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75" w:type="dxa"/>
        <w:tblInd w:w="-572" w:type="dxa"/>
        <w:tblLook w:val="04A0" w:firstRow="1" w:lastRow="0" w:firstColumn="1" w:lastColumn="0" w:noHBand="0" w:noVBand="1"/>
      </w:tblPr>
      <w:tblGrid>
        <w:gridCol w:w="3330"/>
        <w:gridCol w:w="6945"/>
      </w:tblGrid>
      <w:tr w:rsidR="002555CD" w:rsidTr="001673A7">
        <w:trPr>
          <w:trHeight w:val="874"/>
        </w:trPr>
        <w:tc>
          <w:tcPr>
            <w:tcW w:w="3330" w:type="dxa"/>
          </w:tcPr>
          <w:p w:rsidR="002555CD" w:rsidRPr="005A68A6" w:rsidRDefault="002555CD"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Topic :</w:t>
            </w:r>
          </w:p>
        </w:tc>
        <w:tc>
          <w:tcPr>
            <w:tcW w:w="6945" w:type="dxa"/>
          </w:tcPr>
          <w:p w:rsidR="002555CD" w:rsidRPr="005A68A6" w:rsidRDefault="002555CD" w:rsidP="00861DA7">
            <w:pPr>
              <w:jc w:val="center"/>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CREDIT CARD DEFAULT PREDICTION</w:t>
            </w:r>
          </w:p>
        </w:tc>
      </w:tr>
      <w:tr w:rsidR="002555CD" w:rsidTr="001673A7">
        <w:trPr>
          <w:trHeight w:val="859"/>
        </w:trPr>
        <w:tc>
          <w:tcPr>
            <w:tcW w:w="3330" w:type="dxa"/>
          </w:tcPr>
          <w:p w:rsidR="002555CD" w:rsidRPr="005A68A6" w:rsidRDefault="002555CD" w:rsidP="00861DA7">
            <w:pPr>
              <w:jc w:val="center"/>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68A6">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Document Type:</w:t>
            </w:r>
          </w:p>
        </w:tc>
        <w:tc>
          <w:tcPr>
            <w:tcW w:w="6945" w:type="dxa"/>
          </w:tcPr>
          <w:p w:rsidR="002555CD" w:rsidRPr="005A68A6" w:rsidRDefault="002555CD" w:rsidP="002555CD">
            <w:pPr>
              <w:jc w:val="cente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High</w:t>
            </w:r>
            <w:r w:rsidRPr="005A68A6">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-Level-Design </w:t>
            </w:r>
            <w:r>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w:t>
            </w:r>
            <w:r w:rsidRPr="005A68A6">
              <w:rPr>
                <w:b/>
                <w:bCs/>
                <w:color w:val="222A35" w:themeColor="text2" w:themeShade="80"/>
                <w:sz w:val="44"/>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LD)</w:t>
            </w:r>
          </w:p>
        </w:tc>
      </w:tr>
      <w:tr w:rsidR="002555CD" w:rsidTr="001673A7">
        <w:trPr>
          <w:trHeight w:val="843"/>
        </w:trPr>
        <w:tc>
          <w:tcPr>
            <w:tcW w:w="3330" w:type="dxa"/>
          </w:tcPr>
          <w:p w:rsidR="002555CD" w:rsidRPr="005A68A6" w:rsidRDefault="002555CD" w:rsidP="00861DA7">
            <w:pPr>
              <w:jc w:val="center"/>
              <w:rPr>
                <w:b/>
                <w:bCs/>
                <w:color w:val="222A35" w:themeColor="text2" w:themeShade="80"/>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Author :</w:t>
            </w:r>
          </w:p>
        </w:tc>
        <w:tc>
          <w:tcPr>
            <w:tcW w:w="6945" w:type="dxa"/>
          </w:tcPr>
          <w:p w:rsidR="002555CD" w:rsidRPr="005A68A6" w:rsidRDefault="00854137" w:rsidP="00861DA7">
            <w:pPr>
              <w:jc w:val="cente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b/>
                <w:bCs/>
                <w:color w:val="222A35" w:themeColor="text2" w:themeShade="80"/>
                <w:sz w:val="52"/>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SAMARENDRA ROUT</w:t>
            </w:r>
          </w:p>
        </w:tc>
      </w:tr>
      <w:tr w:rsidR="002555CD" w:rsidTr="001673A7">
        <w:trPr>
          <w:trHeight w:val="740"/>
        </w:trPr>
        <w:tc>
          <w:tcPr>
            <w:tcW w:w="3330" w:type="dxa"/>
          </w:tcPr>
          <w:p w:rsidR="002555CD" w:rsidRPr="005A68A6" w:rsidRDefault="002555CD" w:rsidP="00861DA7">
            <w:pPr>
              <w:jc w:val="center"/>
              <w:rPr>
                <w:b/>
                <w:bCs/>
                <w:color w:val="222A35" w:themeColor="text2" w:themeShade="80"/>
                <w:sz w:val="48"/>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Date: 1</w:t>
            </w:r>
            <w:r w:rsidR="00854137">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8</w:t>
            </w: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00854137">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8</w:t>
            </w:r>
            <w:r w:rsidRPr="00A72A6A">
              <w:rPr>
                <w:b/>
                <w:bCs/>
                <w:color w:val="222A35" w:themeColor="text2" w:themeShade="80"/>
                <w:sz w:val="3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/2024</w:t>
            </w:r>
          </w:p>
        </w:tc>
        <w:tc>
          <w:tcPr>
            <w:tcW w:w="6945" w:type="dxa"/>
          </w:tcPr>
          <w:p w:rsidR="002555CD" w:rsidRPr="00A72A6A" w:rsidRDefault="002555CD" w:rsidP="00861DA7">
            <w:pPr>
              <w:jc w:val="center"/>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72A6A">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Pw Skills</w:t>
            </w:r>
            <w:r>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Pr="00A72A6A">
              <w:rPr>
                <w:b/>
                <w:bCs/>
                <w:color w:val="222A35" w:themeColor="text2" w:themeShade="80"/>
                <w:sz w:val="28"/>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Full Stack Data Science Pro</w:t>
            </w:r>
          </w:p>
        </w:tc>
      </w:tr>
    </w:tbl>
    <w:p w:rsidR="00E635CC" w:rsidRDefault="00E635CC" w:rsidP="00E635CC">
      <w:pPr>
        <w:jc w:val="cente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673A7" w:rsidRDefault="001673A7" w:rsidP="000C7E6E">
      <w:pPr>
        <w:pStyle w:val="Default"/>
        <w:rPr>
          <w:b/>
          <w:bCs/>
          <w:color w:val="2E74B5" w:themeColor="accent1" w:themeShade="BF"/>
          <w:sz w:val="40"/>
          <w:szCs w:val="40"/>
        </w:rPr>
      </w:pPr>
    </w:p>
    <w:p w:rsidR="001673A7" w:rsidRDefault="001673A7" w:rsidP="000C7E6E">
      <w:pPr>
        <w:pStyle w:val="Default"/>
        <w:rPr>
          <w:b/>
          <w:bCs/>
          <w:color w:val="2E74B5" w:themeColor="accent1" w:themeShade="BF"/>
          <w:sz w:val="40"/>
          <w:szCs w:val="40"/>
        </w:rPr>
      </w:pPr>
    </w:p>
    <w:p w:rsidR="001673A7" w:rsidRDefault="001673A7" w:rsidP="000C7E6E">
      <w:pPr>
        <w:pStyle w:val="Default"/>
        <w:rPr>
          <w:b/>
          <w:bCs/>
          <w:color w:val="2E74B5" w:themeColor="accent1" w:themeShade="BF"/>
          <w:sz w:val="40"/>
          <w:szCs w:val="40"/>
        </w:rPr>
      </w:pPr>
    </w:p>
    <w:p w:rsidR="001673A7" w:rsidRDefault="001673A7" w:rsidP="000C7E6E">
      <w:pPr>
        <w:pStyle w:val="Default"/>
        <w:rPr>
          <w:b/>
          <w:bCs/>
          <w:color w:val="2E74B5" w:themeColor="accent1" w:themeShade="BF"/>
          <w:sz w:val="40"/>
          <w:szCs w:val="40"/>
        </w:rPr>
      </w:pPr>
    </w:p>
    <w:p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1. Introduction:</w:t>
      </w:r>
    </w:p>
    <w:p w:rsidR="003D4EFE" w:rsidRPr="0006754E" w:rsidRDefault="000C7E6E" w:rsidP="000C7E6E">
      <w:pPr>
        <w:pStyle w:val="Default"/>
        <w:rPr>
          <w:b/>
          <w:bCs/>
          <w:color w:val="C45911" w:themeColor="accent2" w:themeShade="BF"/>
          <w:sz w:val="28"/>
          <w:szCs w:val="28"/>
        </w:rPr>
      </w:pPr>
      <w:r w:rsidRPr="0006754E">
        <w:rPr>
          <w:b/>
          <w:bCs/>
          <w:color w:val="C45911" w:themeColor="accent2" w:themeShade="BF"/>
          <w:sz w:val="28"/>
          <w:szCs w:val="28"/>
        </w:rPr>
        <w:t xml:space="preserve">Credit card default occurs when a cardholder fails to make payments on their credit card debt as agreed. This can be caused by various factors such as job loss, medical crises, or cash flow issues. Defaulting on credit card payments can lead to serious consequences, including damage to credit scores, accumulation of debt due to interest and penalties, and potential legal action from creditors. </w:t>
      </w:r>
    </w:p>
    <w:p w:rsidR="000C7E6E" w:rsidRPr="0006754E" w:rsidRDefault="000C7E6E" w:rsidP="000C7E6E">
      <w:pPr>
        <w:pStyle w:val="Default"/>
        <w:rPr>
          <w:b/>
          <w:bCs/>
          <w:color w:val="C45911" w:themeColor="accent2" w:themeShade="BF"/>
          <w:sz w:val="28"/>
          <w:szCs w:val="28"/>
        </w:rPr>
      </w:pPr>
      <w:r w:rsidRPr="0006754E">
        <w:rPr>
          <w:b/>
          <w:bCs/>
          <w:color w:val="C45911" w:themeColor="accent2" w:themeShade="BF"/>
          <w:sz w:val="28"/>
          <w:szCs w:val="28"/>
        </w:rPr>
        <w:t xml:space="preserve">Credit card default prediction is crucial because it allows financial institutions to proactively identify customers who are at risk of defaulting. By analyzing various data points such as demographics, payment history, and transaction behaviour, predictive models can assess the likelihood of future defaults. This enables banks to take preventive measures such as offering financial counselling, adjusting credit limits, or restructuring payment plans to reduce the risk of default and minimize financial losses. </w:t>
      </w:r>
    </w:p>
    <w:p w:rsidR="000C7E6E" w:rsidRDefault="000C7E6E" w:rsidP="000C7E6E">
      <w:pPr>
        <w:pStyle w:val="Default"/>
        <w:rPr>
          <w:sz w:val="23"/>
          <w:szCs w:val="23"/>
        </w:rPr>
      </w:pPr>
    </w:p>
    <w:p w:rsidR="001673A7" w:rsidRDefault="001673A7" w:rsidP="000C7E6E">
      <w:pPr>
        <w:pStyle w:val="Default"/>
        <w:rPr>
          <w:b/>
          <w:bCs/>
          <w:color w:val="2E74B5" w:themeColor="accent1" w:themeShade="BF"/>
          <w:sz w:val="40"/>
          <w:szCs w:val="40"/>
        </w:rPr>
      </w:pPr>
    </w:p>
    <w:p w:rsidR="001673A7" w:rsidRDefault="001673A7" w:rsidP="000C7E6E">
      <w:pPr>
        <w:pStyle w:val="Default"/>
        <w:rPr>
          <w:b/>
          <w:bCs/>
          <w:color w:val="2E74B5" w:themeColor="accent1" w:themeShade="BF"/>
          <w:sz w:val="40"/>
          <w:szCs w:val="40"/>
        </w:rPr>
      </w:pPr>
    </w:p>
    <w:p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2. Problem Statement:</w:t>
      </w:r>
    </w:p>
    <w:p w:rsidR="00E635CC" w:rsidRDefault="000C7E6E" w:rsidP="000C7E6E">
      <w:pPr>
        <w:rPr>
          <w:rFonts w:ascii="Calibri" w:hAnsi="Calibri" w:cs="Calibri"/>
          <w:b/>
          <w:bCs/>
          <w:color w:val="C45911" w:themeColor="accent2" w:themeShade="BF"/>
          <w:sz w:val="28"/>
          <w:szCs w:val="28"/>
        </w:rPr>
      </w:pPr>
      <w:r w:rsidRPr="003D4EFE">
        <w:rPr>
          <w:rFonts w:ascii="Calibri" w:hAnsi="Calibri" w:cs="Calibri"/>
          <w:b/>
          <w:bCs/>
          <w:color w:val="C45911" w:themeColor="accent2" w:themeShade="BF"/>
          <w:sz w:val="28"/>
          <w:szCs w:val="28"/>
        </w:rPr>
        <w:t xml:space="preserve">Financial threats are displaying a trend about the credit risk of commercial banks as the incredible improvement in the financial industry has arisen. In this way, one of the biggest threats faced by commercial banks is the risk </w:t>
      </w:r>
      <w:r w:rsidRPr="003D4EFE">
        <w:rPr>
          <w:rFonts w:ascii="Calibri" w:hAnsi="Calibri" w:cs="Calibri"/>
          <w:b/>
          <w:bCs/>
          <w:color w:val="C45911" w:themeColor="accent2" w:themeShade="BF"/>
          <w:sz w:val="28"/>
          <w:szCs w:val="28"/>
        </w:rPr>
        <w:lastRenderedPageBreak/>
        <w:t>prediction of credit clients. The goal is to predict the probability of credit default based on the credit card owner's characteristics and payment history.</w:t>
      </w:r>
    </w:p>
    <w:p w:rsidR="003D4EFE" w:rsidRDefault="003D4EFE" w:rsidP="000C7E6E">
      <w:pPr>
        <w:rPr>
          <w:rFonts w:ascii="Calibri" w:hAnsi="Calibri" w:cs="Calibri"/>
          <w:b/>
          <w:bCs/>
          <w:color w:val="C45911" w:themeColor="accent2" w:themeShade="BF"/>
          <w:sz w:val="28"/>
          <w:szCs w:val="28"/>
        </w:rPr>
      </w:pPr>
    </w:p>
    <w:p w:rsidR="001673A7" w:rsidRPr="003D4EFE" w:rsidRDefault="001673A7" w:rsidP="000C7E6E">
      <w:pPr>
        <w:rPr>
          <w:rFonts w:ascii="Calibri" w:hAnsi="Calibri" w:cs="Calibri"/>
          <w:b/>
          <w:bCs/>
          <w:color w:val="C45911" w:themeColor="accent2" w:themeShade="BF"/>
          <w:sz w:val="28"/>
          <w:szCs w:val="28"/>
        </w:rPr>
      </w:pPr>
    </w:p>
    <w:p w:rsidR="000C7E6E" w:rsidRPr="003D4EFE" w:rsidRDefault="000C7E6E" w:rsidP="000C7E6E">
      <w:pPr>
        <w:pStyle w:val="Default"/>
        <w:rPr>
          <w:b/>
          <w:bCs/>
          <w:color w:val="2E74B5" w:themeColor="accent1" w:themeShade="BF"/>
          <w:sz w:val="40"/>
          <w:szCs w:val="40"/>
        </w:rPr>
      </w:pPr>
      <w:r w:rsidRPr="003D4EFE">
        <w:rPr>
          <w:b/>
          <w:bCs/>
          <w:color w:val="2E74B5" w:themeColor="accent1" w:themeShade="BF"/>
          <w:sz w:val="40"/>
          <w:szCs w:val="40"/>
        </w:rPr>
        <w:t xml:space="preserve">3. Dataset Information </w:t>
      </w:r>
    </w:p>
    <w:p w:rsidR="003D4EFE" w:rsidRPr="00A032B7" w:rsidRDefault="000C7E6E" w:rsidP="000C7E6E">
      <w:pPr>
        <w:pStyle w:val="Default"/>
        <w:rPr>
          <w:b/>
          <w:bCs/>
          <w:color w:val="C45911" w:themeColor="accent2" w:themeShade="BF"/>
          <w:sz w:val="28"/>
          <w:szCs w:val="28"/>
        </w:rPr>
      </w:pPr>
      <w:r w:rsidRPr="00A032B7">
        <w:rPr>
          <w:b/>
          <w:bCs/>
          <w:color w:val="C45911" w:themeColor="accent2" w:themeShade="BF"/>
          <w:sz w:val="28"/>
          <w:szCs w:val="28"/>
        </w:rPr>
        <w:t xml:space="preserve">This dataset contains information on default payments, demographic factors, credit data, history of payment, and bill statements of credit card clients in Taiwan from April 2005 to September 2005. </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About the data Variables:</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There are 25 variables:</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ID: ID of each client</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xml:space="preserve">- LIMIT_BAL: Amount of given credit in NT </w:t>
      </w:r>
      <w:proofErr w:type="gramStart"/>
      <w:r w:rsidRPr="00A032B7">
        <w:rPr>
          <w:rFonts w:ascii="Calibri" w:hAnsi="Calibri" w:cs="Calibri"/>
          <w:b/>
          <w:bCs/>
          <w:color w:val="C45911" w:themeColor="accent2" w:themeShade="BF"/>
          <w:sz w:val="28"/>
          <w:szCs w:val="28"/>
        </w:rPr>
        <w:t>dollars(</w:t>
      </w:r>
      <w:proofErr w:type="gramEnd"/>
      <w:r w:rsidRPr="00A032B7">
        <w:rPr>
          <w:rFonts w:ascii="Calibri" w:hAnsi="Calibri" w:cs="Calibri"/>
          <w:b/>
          <w:bCs/>
          <w:color w:val="C45911" w:themeColor="accent2" w:themeShade="BF"/>
          <w:sz w:val="28"/>
          <w:szCs w:val="28"/>
        </w:rPr>
        <w:t>includes individual and family/supplementary credit)</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SEX: Gender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(1=male, 2=female)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EDUCATION:</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(1=graduate school, 2=university, 3=high school, 4=others, 5=unknown, 6=unknown)</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MARRIAGE: Marital status</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(1=married, 2=single, 3=others)</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AGE: Age in years</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PAY_0: Repayment status in September, 2005</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(-1=pay duly, 1=payment delay for one month, 2=payment delay for two months, ... 8=payment delay for eight months, 9=payment delay for nine months and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PAY_2: Repayment status in August, 2005 (scale same as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PAY_3: Repayment status in July, 2005 (scale same as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PAY_4: Repayment status in June, 2005 (scale same as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PAY_5: Repayment status in May, 2005 (scale same as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PAY_6: Repayment status in April, 2005 (scale same as above)</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BILL_AMT1: Amount of bill statement in September, 2005 (NT-New Taiwan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BILL_AMT2: Amount of bill statement in August,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BILL_AMT3: Amount of bill statement in July,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BILL_AMT4: Amount of bill statement in June,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BILL_AMT5: Amount of bill statement in May,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BILL_AMT6: Amount of bill statement in April,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lastRenderedPageBreak/>
        <w:t>- PAY_AMT1: Amount of previous payment in September,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PAY_AMT2: Amount of previous payment in August,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PAY_AMT3: Amount of previous payment in July,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PAY_AMT4: Amount of previous payment in June,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PAY_AMT5: Amount of previous payment in May,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PAY_AMT6: Amount of previous payment in April, 2005 (NT dollar)</w:t>
      </w:r>
    </w:p>
    <w:p w:rsidR="00A032B7" w:rsidRPr="00A032B7" w:rsidRDefault="00A032B7" w:rsidP="00A032B7">
      <w:pPr>
        <w:shd w:val="clear" w:color="auto" w:fill="1E1E1E"/>
        <w:spacing w:after="0" w:line="285" w:lineRule="atLeast"/>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 xml:space="preserve">- </w:t>
      </w:r>
      <w:proofErr w:type="gramStart"/>
      <w:r w:rsidRPr="00A032B7">
        <w:rPr>
          <w:rFonts w:ascii="Calibri" w:hAnsi="Calibri" w:cs="Calibri"/>
          <w:b/>
          <w:bCs/>
          <w:color w:val="C45911" w:themeColor="accent2" w:themeShade="BF"/>
          <w:sz w:val="28"/>
          <w:szCs w:val="28"/>
        </w:rPr>
        <w:t>default.payment</w:t>
      </w:r>
      <w:proofErr w:type="gramEnd"/>
      <w:r w:rsidRPr="00A032B7">
        <w:rPr>
          <w:rFonts w:ascii="Calibri" w:hAnsi="Calibri" w:cs="Calibri"/>
          <w:b/>
          <w:bCs/>
          <w:color w:val="C45911" w:themeColor="accent2" w:themeShade="BF"/>
          <w:sz w:val="28"/>
          <w:szCs w:val="28"/>
        </w:rPr>
        <w:t>.next.month: Default payment (1=yes, 0=no)</w:t>
      </w:r>
    </w:p>
    <w:p w:rsidR="00A032B7" w:rsidRDefault="00A032B7" w:rsidP="000C7E6E">
      <w:pPr>
        <w:pStyle w:val="Default"/>
        <w:rPr>
          <w:b/>
          <w:bCs/>
          <w:sz w:val="32"/>
          <w:szCs w:val="32"/>
        </w:rPr>
      </w:pPr>
    </w:p>
    <w:p w:rsidR="001673A7" w:rsidRDefault="001673A7" w:rsidP="000C7E6E">
      <w:pPr>
        <w:pStyle w:val="Default"/>
        <w:rPr>
          <w:b/>
          <w:bCs/>
          <w:color w:val="2E74B5" w:themeColor="accent1" w:themeShade="BF"/>
          <w:sz w:val="40"/>
          <w:szCs w:val="40"/>
        </w:rPr>
      </w:pPr>
    </w:p>
    <w:p w:rsidR="001673A7" w:rsidRDefault="001673A7" w:rsidP="000C7E6E">
      <w:pPr>
        <w:pStyle w:val="Default"/>
        <w:rPr>
          <w:b/>
          <w:bCs/>
          <w:color w:val="2E74B5" w:themeColor="accent1" w:themeShade="BF"/>
          <w:sz w:val="40"/>
          <w:szCs w:val="40"/>
        </w:rPr>
      </w:pPr>
    </w:p>
    <w:p w:rsidR="000C7E6E" w:rsidRDefault="001673A7" w:rsidP="000C7E6E">
      <w:pPr>
        <w:pStyle w:val="Default"/>
        <w:rPr>
          <w:b/>
          <w:bCs/>
          <w:color w:val="2E74B5" w:themeColor="accent1" w:themeShade="BF"/>
          <w:sz w:val="40"/>
          <w:szCs w:val="40"/>
        </w:rPr>
      </w:pPr>
      <w:r>
        <w:rPr>
          <w:b/>
          <w:bCs/>
          <w:color w:val="2E74B5" w:themeColor="accent1" w:themeShade="BF"/>
          <w:sz w:val="40"/>
          <w:szCs w:val="40"/>
        </w:rPr>
        <w:t>4. Tools Used:</w:t>
      </w:r>
    </w:p>
    <w:p w:rsidR="001673A7" w:rsidRPr="00A032B7" w:rsidRDefault="001673A7" w:rsidP="000C7E6E">
      <w:pPr>
        <w:pStyle w:val="Default"/>
        <w:rPr>
          <w:b/>
          <w:bCs/>
          <w:color w:val="2E74B5" w:themeColor="accent1" w:themeShade="BF"/>
          <w:sz w:val="40"/>
          <w:szCs w:val="40"/>
        </w:rPr>
      </w:pPr>
    </w:p>
    <w:p w:rsidR="000C7E6E" w:rsidRPr="00A032B7" w:rsidRDefault="000C7E6E" w:rsidP="000C7E6E">
      <w:pPr>
        <w:pStyle w:val="Default"/>
        <w:rPr>
          <w:b/>
          <w:bCs/>
          <w:color w:val="C45911" w:themeColor="accent2" w:themeShade="BF"/>
          <w:sz w:val="28"/>
          <w:szCs w:val="28"/>
        </w:rPr>
      </w:pPr>
      <w:r w:rsidRPr="00A032B7">
        <w:rPr>
          <w:b/>
          <w:bCs/>
          <w:color w:val="C45911" w:themeColor="accent2" w:themeShade="BF"/>
          <w:sz w:val="28"/>
          <w:szCs w:val="28"/>
        </w:rPr>
        <w:t xml:space="preserve">Python programming language and frameworks such as NumPy, Pandas, Scikit-learn, </w:t>
      </w:r>
    </w:p>
    <w:p w:rsidR="000C7E6E" w:rsidRPr="00A032B7" w:rsidRDefault="000C7E6E" w:rsidP="000C7E6E">
      <w:pPr>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Matplotlib, Seaborn and Flask are used to build the whole model.</w:t>
      </w:r>
    </w:p>
    <w:p w:rsidR="000C7E6E" w:rsidRDefault="000C7E6E" w:rsidP="000C7E6E">
      <w:pP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7E6E">
        <w:rPr>
          <w:b/>
          <w:bCs/>
          <w:noProof/>
          <w:color w:val="ED7D31" w:themeColor="accent2"/>
          <w:sz w:val="24"/>
          <w:szCs w:val="2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extent cx="3524250" cy="13504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4171" cy="1358047"/>
                    </a:xfrm>
                    <a:prstGeom prst="rect">
                      <a:avLst/>
                    </a:prstGeom>
                    <a:noFill/>
                    <a:ln>
                      <a:noFill/>
                    </a:ln>
                  </pic:spPr>
                </pic:pic>
              </a:graphicData>
            </a:graphic>
          </wp:inline>
        </w:drawing>
      </w:r>
      <w:r w:rsidR="006A7A6E" w:rsidRPr="006A7A6E">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6A7A6E" w:rsidRPr="006A7A6E">
        <w:rPr>
          <w:b/>
          <w:bCs/>
          <w:noProof/>
          <w:color w:val="ED7D31" w:themeColor="accent2"/>
          <w:sz w:val="24"/>
          <w:szCs w:val="22"/>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extent cx="1933575" cy="127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8859" cy="1289790"/>
                    </a:xfrm>
                    <a:prstGeom prst="rect">
                      <a:avLst/>
                    </a:prstGeom>
                    <a:noFill/>
                    <a:ln>
                      <a:noFill/>
                    </a:ln>
                  </pic:spPr>
                </pic:pic>
              </a:graphicData>
            </a:graphic>
          </wp:inline>
        </w:drawing>
      </w:r>
    </w:p>
    <w:p w:rsidR="00301FB3" w:rsidRDefault="00301FB3" w:rsidP="006A7A6E">
      <w:pPr>
        <w:rPr>
          <w:b/>
          <w:bCs/>
          <w:sz w:val="36"/>
          <w:szCs w:val="36"/>
        </w:rPr>
      </w:pPr>
    </w:p>
    <w:p w:rsidR="001673A7" w:rsidRDefault="001673A7" w:rsidP="006A7A6E">
      <w:pPr>
        <w:rPr>
          <w:b/>
          <w:bCs/>
          <w:sz w:val="36"/>
          <w:szCs w:val="36"/>
        </w:rPr>
      </w:pPr>
    </w:p>
    <w:p w:rsidR="006A7A6E" w:rsidRPr="00A032B7" w:rsidRDefault="006A7A6E" w:rsidP="006A7A6E">
      <w:pPr>
        <w:rPr>
          <w:rFonts w:ascii="Calibri" w:hAnsi="Calibri" w:cs="Calibri"/>
          <w:b/>
          <w:bCs/>
          <w:color w:val="2E74B5" w:themeColor="accent1" w:themeShade="BF"/>
          <w:sz w:val="40"/>
          <w:szCs w:val="40"/>
        </w:rPr>
      </w:pPr>
      <w:r w:rsidRPr="00A032B7">
        <w:rPr>
          <w:rFonts w:ascii="Calibri" w:hAnsi="Calibri" w:cs="Calibri"/>
          <w:b/>
          <w:bCs/>
          <w:color w:val="2E74B5" w:themeColor="accent1" w:themeShade="BF"/>
          <w:sz w:val="40"/>
          <w:szCs w:val="40"/>
        </w:rPr>
        <w:t>5. Design Details:</w:t>
      </w:r>
    </w:p>
    <w:p w:rsidR="006A7A6E" w:rsidRPr="00A032B7" w:rsidRDefault="006A7A6E" w:rsidP="006A7A6E">
      <w:pPr>
        <w:rPr>
          <w:rFonts w:ascii="Calibri" w:hAnsi="Calibri" w:cs="Calibri"/>
          <w:b/>
          <w:bCs/>
          <w:color w:val="2E74B5" w:themeColor="accent1" w:themeShade="BF"/>
          <w:sz w:val="40"/>
          <w:szCs w:val="40"/>
        </w:rPr>
      </w:pPr>
      <w:r w:rsidRPr="00A032B7">
        <w:rPr>
          <w:rFonts w:ascii="Calibri" w:hAnsi="Calibri" w:cs="Calibri"/>
          <w:b/>
          <w:bCs/>
          <w:color w:val="2E74B5" w:themeColor="accent1" w:themeShade="BF"/>
          <w:sz w:val="40"/>
          <w:szCs w:val="40"/>
        </w:rPr>
        <w:t>Methodology</w:t>
      </w:r>
      <w:r w:rsidR="0006754E" w:rsidRPr="00A032B7">
        <w:rPr>
          <w:rFonts w:ascii="Calibri" w:hAnsi="Calibri" w:cs="Calibri"/>
          <w:b/>
          <w:bCs/>
          <w:color w:val="2E74B5" w:themeColor="accent1" w:themeShade="BF"/>
          <w:sz w:val="40"/>
          <w:szCs w:val="40"/>
        </w:rPr>
        <w:t xml:space="preserve"> a</w:t>
      </w:r>
      <w:r w:rsidR="003E43B3" w:rsidRPr="00A032B7">
        <w:rPr>
          <w:rFonts w:ascii="Calibri" w:hAnsi="Calibri" w:cs="Calibri"/>
          <w:b/>
          <w:bCs/>
          <w:color w:val="2E74B5" w:themeColor="accent1" w:themeShade="BF"/>
          <w:sz w:val="40"/>
          <w:szCs w:val="40"/>
        </w:rPr>
        <w:t>nd Deployment</w:t>
      </w:r>
      <w:r w:rsidRPr="00A032B7">
        <w:rPr>
          <w:rFonts w:ascii="Calibri" w:hAnsi="Calibri" w:cs="Calibri"/>
          <w:b/>
          <w:bCs/>
          <w:color w:val="2E74B5" w:themeColor="accent1" w:themeShade="BF"/>
          <w:sz w:val="40"/>
          <w:szCs w:val="40"/>
        </w:rPr>
        <w:t>:</w:t>
      </w:r>
    </w:p>
    <w:p w:rsidR="006A7A6E" w:rsidRDefault="00301FB3" w:rsidP="006A7A6E">
      <w:pPr>
        <w:rPr>
          <w:b/>
          <w:bCs/>
          <w:color w:val="ED7D31" w:themeColor="accent2"/>
          <w:sz w:val="24"/>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noProof/>
          <w:color w:val="ED7D31" w:themeColor="accent2"/>
          <w:sz w:val="24"/>
          <w:szCs w:val="22"/>
          <w:lang w:eastAsia="en-IN"/>
        </w:rPr>
        <w:lastRenderedPageBreak/>
        <w:drawing>
          <wp:inline distT="0" distB="0" distL="0" distR="0">
            <wp:extent cx="5895975" cy="7086600"/>
            <wp:effectExtent l="57150" t="38100" r="47625" b="3810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032B7" w:rsidRDefault="00A032B7" w:rsidP="0006754E">
      <w:pPr>
        <w:pStyle w:val="Default"/>
        <w:rPr>
          <w:b/>
          <w:bCs/>
          <w:sz w:val="32"/>
          <w:szCs w:val="32"/>
        </w:rPr>
      </w:pPr>
    </w:p>
    <w:p w:rsidR="001673A7" w:rsidRDefault="001673A7" w:rsidP="0006754E">
      <w:pPr>
        <w:pStyle w:val="Default"/>
        <w:rPr>
          <w:b/>
          <w:bCs/>
          <w:color w:val="2E74B5" w:themeColor="accent1" w:themeShade="BF"/>
          <w:sz w:val="40"/>
          <w:szCs w:val="40"/>
        </w:rPr>
      </w:pPr>
    </w:p>
    <w:p w:rsidR="001673A7" w:rsidRDefault="001673A7" w:rsidP="0006754E">
      <w:pPr>
        <w:pStyle w:val="Default"/>
        <w:rPr>
          <w:b/>
          <w:bCs/>
          <w:color w:val="2E74B5" w:themeColor="accent1" w:themeShade="BF"/>
          <w:sz w:val="40"/>
          <w:szCs w:val="40"/>
        </w:rPr>
      </w:pPr>
    </w:p>
    <w:p w:rsidR="001673A7" w:rsidRDefault="001673A7" w:rsidP="0006754E">
      <w:pPr>
        <w:pStyle w:val="Default"/>
        <w:rPr>
          <w:b/>
          <w:bCs/>
          <w:color w:val="2E74B5" w:themeColor="accent1" w:themeShade="BF"/>
          <w:sz w:val="40"/>
          <w:szCs w:val="40"/>
        </w:rPr>
      </w:pPr>
    </w:p>
    <w:p w:rsidR="001673A7" w:rsidRDefault="001673A7" w:rsidP="0006754E">
      <w:pPr>
        <w:pStyle w:val="Default"/>
        <w:rPr>
          <w:b/>
          <w:bCs/>
          <w:color w:val="2E74B5" w:themeColor="accent1" w:themeShade="BF"/>
          <w:sz w:val="40"/>
          <w:szCs w:val="40"/>
        </w:rPr>
      </w:pPr>
    </w:p>
    <w:p w:rsidR="0006754E" w:rsidRPr="00A032B7" w:rsidRDefault="0006754E" w:rsidP="0006754E">
      <w:pPr>
        <w:pStyle w:val="Default"/>
        <w:rPr>
          <w:b/>
          <w:bCs/>
          <w:color w:val="2E74B5" w:themeColor="accent1" w:themeShade="BF"/>
          <w:sz w:val="40"/>
          <w:szCs w:val="40"/>
        </w:rPr>
      </w:pPr>
      <w:r w:rsidRPr="00A032B7">
        <w:rPr>
          <w:b/>
          <w:bCs/>
          <w:color w:val="2E74B5" w:themeColor="accent1" w:themeShade="BF"/>
          <w:sz w:val="40"/>
          <w:szCs w:val="40"/>
        </w:rPr>
        <w:lastRenderedPageBreak/>
        <w:t>6. Conclusion</w:t>
      </w:r>
      <w:r w:rsidR="00A032B7">
        <w:rPr>
          <w:b/>
          <w:bCs/>
          <w:color w:val="2E74B5" w:themeColor="accent1" w:themeShade="BF"/>
          <w:sz w:val="40"/>
          <w:szCs w:val="40"/>
        </w:rPr>
        <w:t>:</w:t>
      </w:r>
      <w:r w:rsidRPr="00A032B7">
        <w:rPr>
          <w:b/>
          <w:bCs/>
          <w:color w:val="2E74B5" w:themeColor="accent1" w:themeShade="BF"/>
          <w:sz w:val="40"/>
          <w:szCs w:val="40"/>
        </w:rPr>
        <w:t xml:space="preserve"> </w:t>
      </w:r>
    </w:p>
    <w:p w:rsidR="0006754E" w:rsidRPr="00A032B7" w:rsidRDefault="0006754E" w:rsidP="0006754E">
      <w:pPr>
        <w:rPr>
          <w:rFonts w:ascii="Calibri" w:hAnsi="Calibri" w:cs="Calibri"/>
          <w:b/>
          <w:bCs/>
          <w:color w:val="C45911" w:themeColor="accent2" w:themeShade="BF"/>
          <w:sz w:val="28"/>
          <w:szCs w:val="28"/>
        </w:rPr>
      </w:pPr>
      <w:r w:rsidRPr="00A032B7">
        <w:rPr>
          <w:rFonts w:ascii="Calibri" w:hAnsi="Calibri" w:cs="Calibri"/>
          <w:b/>
          <w:bCs/>
          <w:color w:val="C45911" w:themeColor="accent2" w:themeShade="BF"/>
          <w:sz w:val="28"/>
          <w:szCs w:val="28"/>
        </w:rPr>
        <w:t>The project is designed in flask; hence it is accessible to everyone. The above designing process will help banks and loan lenders predict whether customers will default on credit card payments or not, so the bank or respective departments can take necessary action, based on the model's predictions. The UI is made to be user-friendly so that the user will not need much knowledge of any tools but will just need the information for results</w:t>
      </w:r>
      <w:r w:rsidR="00143D0F">
        <w:rPr>
          <w:rFonts w:ascii="Calibri" w:hAnsi="Calibri" w:cs="Calibri"/>
          <w:b/>
          <w:bCs/>
          <w:color w:val="C45911" w:themeColor="accent2" w:themeShade="BF"/>
          <w:sz w:val="28"/>
          <w:szCs w:val="28"/>
        </w:rPr>
        <w:t>.</w:t>
      </w:r>
    </w:p>
    <w:sectPr w:rsidR="0006754E" w:rsidRPr="00A032B7" w:rsidSect="00A9583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F53B1"/>
    <w:multiLevelType w:val="hybridMultilevel"/>
    <w:tmpl w:val="BD20D1C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BC6B51"/>
    <w:multiLevelType w:val="hybridMultilevel"/>
    <w:tmpl w:val="EE62A08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89691887">
    <w:abstractNumId w:val="1"/>
  </w:num>
  <w:num w:numId="2" w16cid:durableId="26045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36"/>
    <w:rsid w:val="0002077C"/>
    <w:rsid w:val="0006754E"/>
    <w:rsid w:val="000C7E6E"/>
    <w:rsid w:val="00143D0F"/>
    <w:rsid w:val="001673A7"/>
    <w:rsid w:val="002555CD"/>
    <w:rsid w:val="00301FB3"/>
    <w:rsid w:val="003403C4"/>
    <w:rsid w:val="003D4EFE"/>
    <w:rsid w:val="003E43B3"/>
    <w:rsid w:val="005A68A6"/>
    <w:rsid w:val="005C72FC"/>
    <w:rsid w:val="006A7A6E"/>
    <w:rsid w:val="00854137"/>
    <w:rsid w:val="00A032B7"/>
    <w:rsid w:val="00A95836"/>
    <w:rsid w:val="00B12440"/>
    <w:rsid w:val="00E635CC"/>
    <w:rsid w:val="00EC7717"/>
    <w:rsid w:val="00F23B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2495"/>
  <w15:chartTrackingRefBased/>
  <w15:docId w15:val="{B2213263-D2B9-4A8E-A1A1-239DB595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7E6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D4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543877">
      <w:bodyDiv w:val="1"/>
      <w:marLeft w:val="0"/>
      <w:marRight w:val="0"/>
      <w:marTop w:val="0"/>
      <w:marBottom w:val="0"/>
      <w:divBdr>
        <w:top w:val="none" w:sz="0" w:space="0" w:color="auto"/>
        <w:left w:val="none" w:sz="0" w:space="0" w:color="auto"/>
        <w:bottom w:val="none" w:sz="0" w:space="0" w:color="auto"/>
        <w:right w:val="none" w:sz="0" w:space="0" w:color="auto"/>
      </w:divBdr>
      <w:divsChild>
        <w:div w:id="1515850439">
          <w:marLeft w:val="0"/>
          <w:marRight w:val="0"/>
          <w:marTop w:val="0"/>
          <w:marBottom w:val="0"/>
          <w:divBdr>
            <w:top w:val="none" w:sz="0" w:space="0" w:color="auto"/>
            <w:left w:val="none" w:sz="0" w:space="0" w:color="auto"/>
            <w:bottom w:val="none" w:sz="0" w:space="0" w:color="auto"/>
            <w:right w:val="none" w:sz="0" w:space="0" w:color="auto"/>
          </w:divBdr>
          <w:divsChild>
            <w:div w:id="564334780">
              <w:marLeft w:val="0"/>
              <w:marRight w:val="0"/>
              <w:marTop w:val="0"/>
              <w:marBottom w:val="0"/>
              <w:divBdr>
                <w:top w:val="none" w:sz="0" w:space="0" w:color="auto"/>
                <w:left w:val="none" w:sz="0" w:space="0" w:color="auto"/>
                <w:bottom w:val="none" w:sz="0" w:space="0" w:color="auto"/>
                <w:right w:val="none" w:sz="0" w:space="0" w:color="auto"/>
              </w:divBdr>
            </w:div>
            <w:div w:id="2018071312">
              <w:marLeft w:val="0"/>
              <w:marRight w:val="0"/>
              <w:marTop w:val="0"/>
              <w:marBottom w:val="0"/>
              <w:divBdr>
                <w:top w:val="none" w:sz="0" w:space="0" w:color="auto"/>
                <w:left w:val="none" w:sz="0" w:space="0" w:color="auto"/>
                <w:bottom w:val="none" w:sz="0" w:space="0" w:color="auto"/>
                <w:right w:val="none" w:sz="0" w:space="0" w:color="auto"/>
              </w:divBdr>
            </w:div>
            <w:div w:id="646857887">
              <w:marLeft w:val="0"/>
              <w:marRight w:val="0"/>
              <w:marTop w:val="0"/>
              <w:marBottom w:val="0"/>
              <w:divBdr>
                <w:top w:val="none" w:sz="0" w:space="0" w:color="auto"/>
                <w:left w:val="none" w:sz="0" w:space="0" w:color="auto"/>
                <w:bottom w:val="none" w:sz="0" w:space="0" w:color="auto"/>
                <w:right w:val="none" w:sz="0" w:space="0" w:color="auto"/>
              </w:divBdr>
            </w:div>
            <w:div w:id="533932538">
              <w:marLeft w:val="0"/>
              <w:marRight w:val="0"/>
              <w:marTop w:val="0"/>
              <w:marBottom w:val="0"/>
              <w:divBdr>
                <w:top w:val="none" w:sz="0" w:space="0" w:color="auto"/>
                <w:left w:val="none" w:sz="0" w:space="0" w:color="auto"/>
                <w:bottom w:val="none" w:sz="0" w:space="0" w:color="auto"/>
                <w:right w:val="none" w:sz="0" w:space="0" w:color="auto"/>
              </w:divBdr>
            </w:div>
            <w:div w:id="1809201605">
              <w:marLeft w:val="0"/>
              <w:marRight w:val="0"/>
              <w:marTop w:val="0"/>
              <w:marBottom w:val="0"/>
              <w:divBdr>
                <w:top w:val="none" w:sz="0" w:space="0" w:color="auto"/>
                <w:left w:val="none" w:sz="0" w:space="0" w:color="auto"/>
                <w:bottom w:val="none" w:sz="0" w:space="0" w:color="auto"/>
                <w:right w:val="none" w:sz="0" w:space="0" w:color="auto"/>
              </w:divBdr>
            </w:div>
            <w:div w:id="1424255182">
              <w:marLeft w:val="0"/>
              <w:marRight w:val="0"/>
              <w:marTop w:val="0"/>
              <w:marBottom w:val="0"/>
              <w:divBdr>
                <w:top w:val="none" w:sz="0" w:space="0" w:color="auto"/>
                <w:left w:val="none" w:sz="0" w:space="0" w:color="auto"/>
                <w:bottom w:val="none" w:sz="0" w:space="0" w:color="auto"/>
                <w:right w:val="none" w:sz="0" w:space="0" w:color="auto"/>
              </w:divBdr>
            </w:div>
            <w:div w:id="1270506352">
              <w:marLeft w:val="0"/>
              <w:marRight w:val="0"/>
              <w:marTop w:val="0"/>
              <w:marBottom w:val="0"/>
              <w:divBdr>
                <w:top w:val="none" w:sz="0" w:space="0" w:color="auto"/>
                <w:left w:val="none" w:sz="0" w:space="0" w:color="auto"/>
                <w:bottom w:val="none" w:sz="0" w:space="0" w:color="auto"/>
                <w:right w:val="none" w:sz="0" w:space="0" w:color="auto"/>
              </w:divBdr>
            </w:div>
            <w:div w:id="1972318313">
              <w:marLeft w:val="0"/>
              <w:marRight w:val="0"/>
              <w:marTop w:val="0"/>
              <w:marBottom w:val="0"/>
              <w:divBdr>
                <w:top w:val="none" w:sz="0" w:space="0" w:color="auto"/>
                <w:left w:val="none" w:sz="0" w:space="0" w:color="auto"/>
                <w:bottom w:val="none" w:sz="0" w:space="0" w:color="auto"/>
                <w:right w:val="none" w:sz="0" w:space="0" w:color="auto"/>
              </w:divBdr>
            </w:div>
            <w:div w:id="1002002451">
              <w:marLeft w:val="0"/>
              <w:marRight w:val="0"/>
              <w:marTop w:val="0"/>
              <w:marBottom w:val="0"/>
              <w:divBdr>
                <w:top w:val="none" w:sz="0" w:space="0" w:color="auto"/>
                <w:left w:val="none" w:sz="0" w:space="0" w:color="auto"/>
                <w:bottom w:val="none" w:sz="0" w:space="0" w:color="auto"/>
                <w:right w:val="none" w:sz="0" w:space="0" w:color="auto"/>
              </w:divBdr>
            </w:div>
            <w:div w:id="1762530350">
              <w:marLeft w:val="0"/>
              <w:marRight w:val="0"/>
              <w:marTop w:val="0"/>
              <w:marBottom w:val="0"/>
              <w:divBdr>
                <w:top w:val="none" w:sz="0" w:space="0" w:color="auto"/>
                <w:left w:val="none" w:sz="0" w:space="0" w:color="auto"/>
                <w:bottom w:val="none" w:sz="0" w:space="0" w:color="auto"/>
                <w:right w:val="none" w:sz="0" w:space="0" w:color="auto"/>
              </w:divBdr>
            </w:div>
            <w:div w:id="747533860">
              <w:marLeft w:val="0"/>
              <w:marRight w:val="0"/>
              <w:marTop w:val="0"/>
              <w:marBottom w:val="0"/>
              <w:divBdr>
                <w:top w:val="none" w:sz="0" w:space="0" w:color="auto"/>
                <w:left w:val="none" w:sz="0" w:space="0" w:color="auto"/>
                <w:bottom w:val="none" w:sz="0" w:space="0" w:color="auto"/>
                <w:right w:val="none" w:sz="0" w:space="0" w:color="auto"/>
              </w:divBdr>
            </w:div>
            <w:div w:id="1703745303">
              <w:marLeft w:val="0"/>
              <w:marRight w:val="0"/>
              <w:marTop w:val="0"/>
              <w:marBottom w:val="0"/>
              <w:divBdr>
                <w:top w:val="none" w:sz="0" w:space="0" w:color="auto"/>
                <w:left w:val="none" w:sz="0" w:space="0" w:color="auto"/>
                <w:bottom w:val="none" w:sz="0" w:space="0" w:color="auto"/>
                <w:right w:val="none" w:sz="0" w:space="0" w:color="auto"/>
              </w:divBdr>
            </w:div>
            <w:div w:id="1488207335">
              <w:marLeft w:val="0"/>
              <w:marRight w:val="0"/>
              <w:marTop w:val="0"/>
              <w:marBottom w:val="0"/>
              <w:divBdr>
                <w:top w:val="none" w:sz="0" w:space="0" w:color="auto"/>
                <w:left w:val="none" w:sz="0" w:space="0" w:color="auto"/>
                <w:bottom w:val="none" w:sz="0" w:space="0" w:color="auto"/>
                <w:right w:val="none" w:sz="0" w:space="0" w:color="auto"/>
              </w:divBdr>
            </w:div>
            <w:div w:id="1813325586">
              <w:marLeft w:val="0"/>
              <w:marRight w:val="0"/>
              <w:marTop w:val="0"/>
              <w:marBottom w:val="0"/>
              <w:divBdr>
                <w:top w:val="none" w:sz="0" w:space="0" w:color="auto"/>
                <w:left w:val="none" w:sz="0" w:space="0" w:color="auto"/>
                <w:bottom w:val="none" w:sz="0" w:space="0" w:color="auto"/>
                <w:right w:val="none" w:sz="0" w:space="0" w:color="auto"/>
              </w:divBdr>
            </w:div>
            <w:div w:id="22875377">
              <w:marLeft w:val="0"/>
              <w:marRight w:val="0"/>
              <w:marTop w:val="0"/>
              <w:marBottom w:val="0"/>
              <w:divBdr>
                <w:top w:val="none" w:sz="0" w:space="0" w:color="auto"/>
                <w:left w:val="none" w:sz="0" w:space="0" w:color="auto"/>
                <w:bottom w:val="none" w:sz="0" w:space="0" w:color="auto"/>
                <w:right w:val="none" w:sz="0" w:space="0" w:color="auto"/>
              </w:divBdr>
            </w:div>
            <w:div w:id="1919051375">
              <w:marLeft w:val="0"/>
              <w:marRight w:val="0"/>
              <w:marTop w:val="0"/>
              <w:marBottom w:val="0"/>
              <w:divBdr>
                <w:top w:val="none" w:sz="0" w:space="0" w:color="auto"/>
                <w:left w:val="none" w:sz="0" w:space="0" w:color="auto"/>
                <w:bottom w:val="none" w:sz="0" w:space="0" w:color="auto"/>
                <w:right w:val="none" w:sz="0" w:space="0" w:color="auto"/>
              </w:divBdr>
            </w:div>
            <w:div w:id="1674524801">
              <w:marLeft w:val="0"/>
              <w:marRight w:val="0"/>
              <w:marTop w:val="0"/>
              <w:marBottom w:val="0"/>
              <w:divBdr>
                <w:top w:val="none" w:sz="0" w:space="0" w:color="auto"/>
                <w:left w:val="none" w:sz="0" w:space="0" w:color="auto"/>
                <w:bottom w:val="none" w:sz="0" w:space="0" w:color="auto"/>
                <w:right w:val="none" w:sz="0" w:space="0" w:color="auto"/>
              </w:divBdr>
            </w:div>
            <w:div w:id="1055931994">
              <w:marLeft w:val="0"/>
              <w:marRight w:val="0"/>
              <w:marTop w:val="0"/>
              <w:marBottom w:val="0"/>
              <w:divBdr>
                <w:top w:val="none" w:sz="0" w:space="0" w:color="auto"/>
                <w:left w:val="none" w:sz="0" w:space="0" w:color="auto"/>
                <w:bottom w:val="none" w:sz="0" w:space="0" w:color="auto"/>
                <w:right w:val="none" w:sz="0" w:space="0" w:color="auto"/>
              </w:divBdr>
            </w:div>
            <w:div w:id="328753797">
              <w:marLeft w:val="0"/>
              <w:marRight w:val="0"/>
              <w:marTop w:val="0"/>
              <w:marBottom w:val="0"/>
              <w:divBdr>
                <w:top w:val="none" w:sz="0" w:space="0" w:color="auto"/>
                <w:left w:val="none" w:sz="0" w:space="0" w:color="auto"/>
                <w:bottom w:val="none" w:sz="0" w:space="0" w:color="auto"/>
                <w:right w:val="none" w:sz="0" w:space="0" w:color="auto"/>
              </w:divBdr>
            </w:div>
            <w:div w:id="972172403">
              <w:marLeft w:val="0"/>
              <w:marRight w:val="0"/>
              <w:marTop w:val="0"/>
              <w:marBottom w:val="0"/>
              <w:divBdr>
                <w:top w:val="none" w:sz="0" w:space="0" w:color="auto"/>
                <w:left w:val="none" w:sz="0" w:space="0" w:color="auto"/>
                <w:bottom w:val="none" w:sz="0" w:space="0" w:color="auto"/>
                <w:right w:val="none" w:sz="0" w:space="0" w:color="auto"/>
              </w:divBdr>
            </w:div>
            <w:div w:id="1555850094">
              <w:marLeft w:val="0"/>
              <w:marRight w:val="0"/>
              <w:marTop w:val="0"/>
              <w:marBottom w:val="0"/>
              <w:divBdr>
                <w:top w:val="none" w:sz="0" w:space="0" w:color="auto"/>
                <w:left w:val="none" w:sz="0" w:space="0" w:color="auto"/>
                <w:bottom w:val="none" w:sz="0" w:space="0" w:color="auto"/>
                <w:right w:val="none" w:sz="0" w:space="0" w:color="auto"/>
              </w:divBdr>
            </w:div>
            <w:div w:id="283657633">
              <w:marLeft w:val="0"/>
              <w:marRight w:val="0"/>
              <w:marTop w:val="0"/>
              <w:marBottom w:val="0"/>
              <w:divBdr>
                <w:top w:val="none" w:sz="0" w:space="0" w:color="auto"/>
                <w:left w:val="none" w:sz="0" w:space="0" w:color="auto"/>
                <w:bottom w:val="none" w:sz="0" w:space="0" w:color="auto"/>
                <w:right w:val="none" w:sz="0" w:space="0" w:color="auto"/>
              </w:divBdr>
            </w:div>
            <w:div w:id="1378747240">
              <w:marLeft w:val="0"/>
              <w:marRight w:val="0"/>
              <w:marTop w:val="0"/>
              <w:marBottom w:val="0"/>
              <w:divBdr>
                <w:top w:val="none" w:sz="0" w:space="0" w:color="auto"/>
                <w:left w:val="none" w:sz="0" w:space="0" w:color="auto"/>
                <w:bottom w:val="none" w:sz="0" w:space="0" w:color="auto"/>
                <w:right w:val="none" w:sz="0" w:space="0" w:color="auto"/>
              </w:divBdr>
            </w:div>
            <w:div w:id="1161430788">
              <w:marLeft w:val="0"/>
              <w:marRight w:val="0"/>
              <w:marTop w:val="0"/>
              <w:marBottom w:val="0"/>
              <w:divBdr>
                <w:top w:val="none" w:sz="0" w:space="0" w:color="auto"/>
                <w:left w:val="none" w:sz="0" w:space="0" w:color="auto"/>
                <w:bottom w:val="none" w:sz="0" w:space="0" w:color="auto"/>
                <w:right w:val="none" w:sz="0" w:space="0" w:color="auto"/>
              </w:divBdr>
            </w:div>
            <w:div w:id="1044061867">
              <w:marLeft w:val="0"/>
              <w:marRight w:val="0"/>
              <w:marTop w:val="0"/>
              <w:marBottom w:val="0"/>
              <w:divBdr>
                <w:top w:val="none" w:sz="0" w:space="0" w:color="auto"/>
                <w:left w:val="none" w:sz="0" w:space="0" w:color="auto"/>
                <w:bottom w:val="none" w:sz="0" w:space="0" w:color="auto"/>
                <w:right w:val="none" w:sz="0" w:space="0" w:color="auto"/>
              </w:divBdr>
            </w:div>
            <w:div w:id="118572963">
              <w:marLeft w:val="0"/>
              <w:marRight w:val="0"/>
              <w:marTop w:val="0"/>
              <w:marBottom w:val="0"/>
              <w:divBdr>
                <w:top w:val="none" w:sz="0" w:space="0" w:color="auto"/>
                <w:left w:val="none" w:sz="0" w:space="0" w:color="auto"/>
                <w:bottom w:val="none" w:sz="0" w:space="0" w:color="auto"/>
                <w:right w:val="none" w:sz="0" w:space="0" w:color="auto"/>
              </w:divBdr>
            </w:div>
            <w:div w:id="1381637905">
              <w:marLeft w:val="0"/>
              <w:marRight w:val="0"/>
              <w:marTop w:val="0"/>
              <w:marBottom w:val="0"/>
              <w:divBdr>
                <w:top w:val="none" w:sz="0" w:space="0" w:color="auto"/>
                <w:left w:val="none" w:sz="0" w:space="0" w:color="auto"/>
                <w:bottom w:val="none" w:sz="0" w:space="0" w:color="auto"/>
                <w:right w:val="none" w:sz="0" w:space="0" w:color="auto"/>
              </w:divBdr>
            </w:div>
            <w:div w:id="1773738324">
              <w:marLeft w:val="0"/>
              <w:marRight w:val="0"/>
              <w:marTop w:val="0"/>
              <w:marBottom w:val="0"/>
              <w:divBdr>
                <w:top w:val="none" w:sz="0" w:space="0" w:color="auto"/>
                <w:left w:val="none" w:sz="0" w:space="0" w:color="auto"/>
                <w:bottom w:val="none" w:sz="0" w:space="0" w:color="auto"/>
                <w:right w:val="none" w:sz="0" w:space="0" w:color="auto"/>
              </w:divBdr>
            </w:div>
            <w:div w:id="1070231153">
              <w:marLeft w:val="0"/>
              <w:marRight w:val="0"/>
              <w:marTop w:val="0"/>
              <w:marBottom w:val="0"/>
              <w:divBdr>
                <w:top w:val="none" w:sz="0" w:space="0" w:color="auto"/>
                <w:left w:val="none" w:sz="0" w:space="0" w:color="auto"/>
                <w:bottom w:val="none" w:sz="0" w:space="0" w:color="auto"/>
                <w:right w:val="none" w:sz="0" w:space="0" w:color="auto"/>
              </w:divBdr>
            </w:div>
            <w:div w:id="20864641">
              <w:marLeft w:val="0"/>
              <w:marRight w:val="0"/>
              <w:marTop w:val="0"/>
              <w:marBottom w:val="0"/>
              <w:divBdr>
                <w:top w:val="none" w:sz="0" w:space="0" w:color="auto"/>
                <w:left w:val="none" w:sz="0" w:space="0" w:color="auto"/>
                <w:bottom w:val="none" w:sz="0" w:space="0" w:color="auto"/>
                <w:right w:val="none" w:sz="0" w:space="0" w:color="auto"/>
              </w:divBdr>
            </w:div>
            <w:div w:id="281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C4FB91-1176-43B9-BD09-2EF1767EEB1F}" type="doc">
      <dgm:prSet loTypeId="urn:microsoft.com/office/officeart/2005/8/layout/process4" loCatId="process" qsTypeId="urn:microsoft.com/office/officeart/2005/8/quickstyle/simple3" qsCatId="simple" csTypeId="urn:microsoft.com/office/officeart/2005/8/colors/colorful4" csCatId="colorful" phldr="1"/>
      <dgm:spPr/>
      <dgm:t>
        <a:bodyPr/>
        <a:lstStyle/>
        <a:p>
          <a:endParaRPr lang="en-US"/>
        </a:p>
      </dgm:t>
    </dgm:pt>
    <dgm:pt modelId="{E11B5E7A-B7CE-411B-9C90-AA9A31F50FD9}">
      <dgm:prSet phldrT="[Text]"/>
      <dgm:spPr/>
      <dgm:t>
        <a:bodyPr/>
        <a:lstStyle/>
        <a:p>
          <a:r>
            <a:rPr lang="en-IN"/>
            <a:t>Import the Data</a:t>
          </a:r>
          <a:endParaRPr lang="en-US"/>
        </a:p>
      </dgm:t>
    </dgm:pt>
    <dgm:pt modelId="{86705DA8-C4BA-422F-9735-164E75F34210}" type="parTrans" cxnId="{BEA7AFF9-3B96-4938-8544-2C12AA0567B1}">
      <dgm:prSet/>
      <dgm:spPr/>
      <dgm:t>
        <a:bodyPr/>
        <a:lstStyle/>
        <a:p>
          <a:endParaRPr lang="en-US"/>
        </a:p>
      </dgm:t>
    </dgm:pt>
    <dgm:pt modelId="{6E6F617B-33AC-40BA-BB43-158816CEA959}" type="sibTrans" cxnId="{BEA7AFF9-3B96-4938-8544-2C12AA0567B1}">
      <dgm:prSet/>
      <dgm:spPr/>
      <dgm:t>
        <a:bodyPr/>
        <a:lstStyle/>
        <a:p>
          <a:endParaRPr lang="en-US"/>
        </a:p>
      </dgm:t>
    </dgm:pt>
    <dgm:pt modelId="{36C4FFD4-A7DF-4E9D-93D3-C165B24CFF1A}">
      <dgm:prSet phldrT="[Text]"/>
      <dgm:spPr/>
      <dgm:t>
        <a:bodyPr/>
        <a:lstStyle/>
        <a:p>
          <a:r>
            <a:rPr lang="en-IN"/>
            <a:t>Data Pre-Processing</a:t>
          </a:r>
          <a:endParaRPr lang="en-US"/>
        </a:p>
      </dgm:t>
    </dgm:pt>
    <dgm:pt modelId="{6F0A9E54-5D8E-4610-B9BA-4DC0620768D5}" type="parTrans" cxnId="{97F4FC48-5CE4-413E-8C1B-5ECED9245131}">
      <dgm:prSet/>
      <dgm:spPr/>
      <dgm:t>
        <a:bodyPr/>
        <a:lstStyle/>
        <a:p>
          <a:endParaRPr lang="en-US"/>
        </a:p>
      </dgm:t>
    </dgm:pt>
    <dgm:pt modelId="{0ABF71C0-E43D-47D8-AA46-85B35A00F9A2}" type="sibTrans" cxnId="{97F4FC48-5CE4-413E-8C1B-5ECED9245131}">
      <dgm:prSet/>
      <dgm:spPr/>
      <dgm:t>
        <a:bodyPr/>
        <a:lstStyle/>
        <a:p>
          <a:endParaRPr lang="en-US"/>
        </a:p>
      </dgm:t>
    </dgm:pt>
    <dgm:pt modelId="{E2A46E11-3592-48A0-B6F0-1C2669DE95BB}">
      <dgm:prSet phldrT="[Text]"/>
      <dgm:spPr/>
      <dgm:t>
        <a:bodyPr/>
        <a:lstStyle/>
        <a:p>
          <a:r>
            <a:rPr lang="en-IN"/>
            <a:t>EDA and Feature Engineering</a:t>
          </a:r>
          <a:endParaRPr lang="en-US"/>
        </a:p>
      </dgm:t>
    </dgm:pt>
    <dgm:pt modelId="{B9442FAF-A26F-48DE-B5C4-C18CCDA77F4C}" type="parTrans" cxnId="{12AA8137-83E8-4601-AA89-704B248B3CC1}">
      <dgm:prSet/>
      <dgm:spPr/>
      <dgm:t>
        <a:bodyPr/>
        <a:lstStyle/>
        <a:p>
          <a:endParaRPr lang="en-US"/>
        </a:p>
      </dgm:t>
    </dgm:pt>
    <dgm:pt modelId="{8B682C42-99E9-4E72-9666-48A83E40FDFF}" type="sibTrans" cxnId="{12AA8137-83E8-4601-AA89-704B248B3CC1}">
      <dgm:prSet/>
      <dgm:spPr/>
      <dgm:t>
        <a:bodyPr/>
        <a:lstStyle/>
        <a:p>
          <a:endParaRPr lang="en-US"/>
        </a:p>
      </dgm:t>
    </dgm:pt>
    <dgm:pt modelId="{6FF1BF1B-5E99-48D4-B5B4-31BD57700C72}">
      <dgm:prSet phldrT="[Text]"/>
      <dgm:spPr/>
      <dgm:t>
        <a:bodyPr/>
        <a:lstStyle/>
        <a:p>
          <a:r>
            <a:rPr lang="en-IN"/>
            <a:t>Model Building and Evaluation</a:t>
          </a:r>
          <a:endParaRPr lang="en-US"/>
        </a:p>
      </dgm:t>
    </dgm:pt>
    <dgm:pt modelId="{412E6D95-BB39-420B-BE00-D53262786208}" type="parTrans" cxnId="{0BF83148-E497-47C5-81C9-0173C741B38D}">
      <dgm:prSet/>
      <dgm:spPr/>
      <dgm:t>
        <a:bodyPr/>
        <a:lstStyle/>
        <a:p>
          <a:endParaRPr lang="en-US"/>
        </a:p>
      </dgm:t>
    </dgm:pt>
    <dgm:pt modelId="{B6252EF5-22C6-42F7-857D-5DECED3A3661}" type="sibTrans" cxnId="{0BF83148-E497-47C5-81C9-0173C741B38D}">
      <dgm:prSet/>
      <dgm:spPr/>
      <dgm:t>
        <a:bodyPr/>
        <a:lstStyle/>
        <a:p>
          <a:endParaRPr lang="en-US"/>
        </a:p>
      </dgm:t>
    </dgm:pt>
    <dgm:pt modelId="{BB92BE03-BDEA-41E5-8247-8BAD6FFDA1BC}">
      <dgm:prSet phldrT="[Text]"/>
      <dgm:spPr/>
      <dgm:t>
        <a:bodyPr/>
        <a:lstStyle/>
        <a:p>
          <a:r>
            <a:rPr lang="en-IN"/>
            <a:t>Training/Testing on Dataset</a:t>
          </a:r>
          <a:endParaRPr lang="en-US"/>
        </a:p>
      </dgm:t>
    </dgm:pt>
    <dgm:pt modelId="{28ADE617-8E4E-42C8-BCF2-A1FBCA1F9DB5}" type="parTrans" cxnId="{89C9D6FD-CCBF-4DD2-BA5F-158E11B3B041}">
      <dgm:prSet/>
      <dgm:spPr/>
      <dgm:t>
        <a:bodyPr/>
        <a:lstStyle/>
        <a:p>
          <a:endParaRPr lang="en-US"/>
        </a:p>
      </dgm:t>
    </dgm:pt>
    <dgm:pt modelId="{4AB574BF-EC6B-48EC-95CF-E8027CC01EAC}" type="sibTrans" cxnId="{89C9D6FD-CCBF-4DD2-BA5F-158E11B3B041}">
      <dgm:prSet/>
      <dgm:spPr/>
      <dgm:t>
        <a:bodyPr/>
        <a:lstStyle/>
        <a:p>
          <a:endParaRPr lang="en-US"/>
        </a:p>
      </dgm:t>
    </dgm:pt>
    <dgm:pt modelId="{C9BE177F-A85A-484A-AC73-1B5E40A6CFD8}">
      <dgm:prSet phldrT="[Text]"/>
      <dgm:spPr/>
      <dgm:t>
        <a:bodyPr/>
        <a:lstStyle/>
        <a:p>
          <a:r>
            <a:rPr lang="en-IN"/>
            <a:t>Model Selection and Prediction</a:t>
          </a:r>
          <a:endParaRPr lang="en-US"/>
        </a:p>
      </dgm:t>
    </dgm:pt>
    <dgm:pt modelId="{F6AE2729-69DD-4A71-AA2C-305EDFD602D0}" type="parTrans" cxnId="{74F1A162-C5D4-48FB-9081-4C19CC2006D2}">
      <dgm:prSet/>
      <dgm:spPr/>
      <dgm:t>
        <a:bodyPr/>
        <a:lstStyle/>
        <a:p>
          <a:endParaRPr lang="en-US"/>
        </a:p>
      </dgm:t>
    </dgm:pt>
    <dgm:pt modelId="{89027BEC-2583-4E99-AE1F-3F7C0C8C6796}" type="sibTrans" cxnId="{74F1A162-C5D4-48FB-9081-4C19CC2006D2}">
      <dgm:prSet/>
      <dgm:spPr/>
      <dgm:t>
        <a:bodyPr/>
        <a:lstStyle/>
        <a:p>
          <a:endParaRPr lang="en-US"/>
        </a:p>
      </dgm:t>
    </dgm:pt>
    <dgm:pt modelId="{1D265343-E6BF-4EC9-8601-7B97893236BF}">
      <dgm:prSet phldrT="[Text]"/>
      <dgm:spPr/>
      <dgm:t>
        <a:bodyPr/>
        <a:lstStyle/>
        <a:p>
          <a:r>
            <a:rPr lang="en-US"/>
            <a:t>Deployed Over Streamlit</a:t>
          </a:r>
        </a:p>
      </dgm:t>
    </dgm:pt>
    <dgm:pt modelId="{6487E2EF-BC63-4AA1-A292-EB71BBBDD533}" type="parTrans" cxnId="{3DFACBCF-8558-4AE5-A7AD-B889981CCEA5}">
      <dgm:prSet/>
      <dgm:spPr/>
      <dgm:t>
        <a:bodyPr/>
        <a:lstStyle/>
        <a:p>
          <a:endParaRPr lang="en-US"/>
        </a:p>
      </dgm:t>
    </dgm:pt>
    <dgm:pt modelId="{F183345C-24DF-42F5-9EF4-332A99293EE3}" type="sibTrans" cxnId="{3DFACBCF-8558-4AE5-A7AD-B889981CCEA5}">
      <dgm:prSet/>
      <dgm:spPr/>
      <dgm:t>
        <a:bodyPr/>
        <a:lstStyle/>
        <a:p>
          <a:endParaRPr lang="en-US"/>
        </a:p>
      </dgm:t>
    </dgm:pt>
    <dgm:pt modelId="{948B6D66-DCD1-4894-B09E-0A0DCC04CD9B}">
      <dgm:prSet phldrT="[Text]"/>
      <dgm:spPr/>
      <dgm:t>
        <a:bodyPr/>
        <a:lstStyle/>
        <a:p>
          <a:r>
            <a:rPr lang="en-US"/>
            <a:t>Local</a:t>
          </a:r>
        </a:p>
      </dgm:t>
    </dgm:pt>
    <dgm:pt modelId="{D861FE87-16F3-4546-9857-134DE6B09DAD}" type="parTrans" cxnId="{F89737CB-0FF8-43C1-8E7B-F24AAD837711}">
      <dgm:prSet/>
      <dgm:spPr/>
      <dgm:t>
        <a:bodyPr/>
        <a:lstStyle/>
        <a:p>
          <a:endParaRPr lang="en-US"/>
        </a:p>
      </dgm:t>
    </dgm:pt>
    <dgm:pt modelId="{5059902F-569F-4601-AE01-E32D7CBCB8B0}" type="sibTrans" cxnId="{F89737CB-0FF8-43C1-8E7B-F24AAD837711}">
      <dgm:prSet/>
      <dgm:spPr/>
      <dgm:t>
        <a:bodyPr/>
        <a:lstStyle/>
        <a:p>
          <a:endParaRPr lang="en-US"/>
        </a:p>
      </dgm:t>
    </dgm:pt>
    <dgm:pt modelId="{826BC48E-0499-4715-8243-DB74E1047328}">
      <dgm:prSet phldrT="[Text]"/>
      <dgm:spPr/>
      <dgm:t>
        <a:bodyPr/>
        <a:lstStyle/>
        <a:p>
          <a:r>
            <a:rPr lang="en-IN"/>
            <a:t>GitHub and GitHub Action</a:t>
          </a:r>
          <a:endParaRPr lang="en-US"/>
        </a:p>
      </dgm:t>
    </dgm:pt>
    <dgm:pt modelId="{B27F9194-2138-462F-AA82-6F9F2052A1CE}" type="parTrans" cxnId="{036690B4-9A37-43F9-913A-C113177AD2B2}">
      <dgm:prSet/>
      <dgm:spPr/>
      <dgm:t>
        <a:bodyPr/>
        <a:lstStyle/>
        <a:p>
          <a:endParaRPr lang="en-US"/>
        </a:p>
      </dgm:t>
    </dgm:pt>
    <dgm:pt modelId="{6E5E0030-3C9F-4CB3-B7BA-84615C0CD3CF}" type="sibTrans" cxnId="{036690B4-9A37-43F9-913A-C113177AD2B2}">
      <dgm:prSet/>
      <dgm:spPr/>
      <dgm:t>
        <a:bodyPr/>
        <a:lstStyle/>
        <a:p>
          <a:endParaRPr lang="en-US"/>
        </a:p>
      </dgm:t>
    </dgm:pt>
    <dgm:pt modelId="{29C6D6DC-B8CD-42A6-94B6-C94C452B26B1}">
      <dgm:prSet phldrT="[Text]"/>
      <dgm:spPr/>
      <dgm:t>
        <a:bodyPr/>
        <a:lstStyle/>
        <a:p>
          <a:r>
            <a:rPr lang="en-US"/>
            <a:t>Create Required Files</a:t>
          </a:r>
        </a:p>
      </dgm:t>
    </dgm:pt>
    <dgm:pt modelId="{8B6F64B5-A40E-4222-8A5C-0F4578E8A96C}" type="parTrans" cxnId="{CE577D17-81CA-4B87-8AE4-3135A60EFE67}">
      <dgm:prSet/>
      <dgm:spPr/>
      <dgm:t>
        <a:bodyPr/>
        <a:lstStyle/>
        <a:p>
          <a:endParaRPr lang="en-US"/>
        </a:p>
      </dgm:t>
    </dgm:pt>
    <dgm:pt modelId="{F3FAFE35-04E4-4570-B849-3D354E71D5B1}" type="sibTrans" cxnId="{CE577D17-81CA-4B87-8AE4-3135A60EFE67}">
      <dgm:prSet/>
      <dgm:spPr/>
      <dgm:t>
        <a:bodyPr/>
        <a:lstStyle/>
        <a:p>
          <a:endParaRPr lang="en-US"/>
        </a:p>
      </dgm:t>
    </dgm:pt>
    <dgm:pt modelId="{ABA05E1B-E703-4FBA-8DA3-2B88112EABBE}">
      <dgm:prSet phldrT="[Text]"/>
      <dgm:spPr/>
      <dgm:t>
        <a:bodyPr/>
        <a:lstStyle/>
        <a:p>
          <a:r>
            <a:rPr lang="en-US"/>
            <a:t>All set to make Predictions!!</a:t>
          </a:r>
        </a:p>
      </dgm:t>
    </dgm:pt>
    <dgm:pt modelId="{C0898DB7-B983-4A40-8ABF-3EDB87120403}" type="parTrans" cxnId="{6F8BCAC5-F90C-4228-AA94-F0F223345F53}">
      <dgm:prSet/>
      <dgm:spPr/>
      <dgm:t>
        <a:bodyPr/>
        <a:lstStyle/>
        <a:p>
          <a:endParaRPr lang="en-US"/>
        </a:p>
      </dgm:t>
    </dgm:pt>
    <dgm:pt modelId="{DFCD576A-4A0C-4760-8A7D-4E5E665CA042}" type="sibTrans" cxnId="{6F8BCAC5-F90C-4228-AA94-F0F223345F53}">
      <dgm:prSet/>
      <dgm:spPr/>
      <dgm:t>
        <a:bodyPr/>
        <a:lstStyle/>
        <a:p>
          <a:endParaRPr lang="en-US"/>
        </a:p>
      </dgm:t>
    </dgm:pt>
    <dgm:pt modelId="{CF8CD09C-F5C0-4C0A-BB0D-4AD914553A8E}" type="pres">
      <dgm:prSet presAssocID="{E7C4FB91-1176-43B9-BD09-2EF1767EEB1F}" presName="Name0" presStyleCnt="0">
        <dgm:presLayoutVars>
          <dgm:dir/>
          <dgm:animLvl val="lvl"/>
          <dgm:resizeHandles val="exact"/>
        </dgm:presLayoutVars>
      </dgm:prSet>
      <dgm:spPr/>
    </dgm:pt>
    <dgm:pt modelId="{267BD371-5A1E-4A5C-AA9C-D56406A20800}" type="pres">
      <dgm:prSet presAssocID="{ABA05E1B-E703-4FBA-8DA3-2B88112EABBE}" presName="boxAndChildren" presStyleCnt="0"/>
      <dgm:spPr/>
    </dgm:pt>
    <dgm:pt modelId="{2B74756F-7983-41F5-A172-C771D4885F5D}" type="pres">
      <dgm:prSet presAssocID="{ABA05E1B-E703-4FBA-8DA3-2B88112EABBE}" presName="parentTextBox" presStyleLbl="node1" presStyleIdx="0" presStyleCnt="11"/>
      <dgm:spPr/>
    </dgm:pt>
    <dgm:pt modelId="{36C66333-B511-4FFE-B0A9-D83BC0738E63}" type="pres">
      <dgm:prSet presAssocID="{F183345C-24DF-42F5-9EF4-332A99293EE3}" presName="sp" presStyleCnt="0"/>
      <dgm:spPr/>
    </dgm:pt>
    <dgm:pt modelId="{94546ACE-88C9-412D-A14D-82377D8F8341}" type="pres">
      <dgm:prSet presAssocID="{1D265343-E6BF-4EC9-8601-7B97893236BF}" presName="arrowAndChildren" presStyleCnt="0"/>
      <dgm:spPr/>
    </dgm:pt>
    <dgm:pt modelId="{EAE48A32-C5DC-41E5-B5E5-15F76CB81FAC}" type="pres">
      <dgm:prSet presAssocID="{1D265343-E6BF-4EC9-8601-7B97893236BF}" presName="parentTextArrow" presStyleLbl="node1" presStyleIdx="1" presStyleCnt="11"/>
      <dgm:spPr/>
    </dgm:pt>
    <dgm:pt modelId="{EE0D58A8-8571-4E6F-B756-93F5A17D1E27}" type="pres">
      <dgm:prSet presAssocID="{6E5E0030-3C9F-4CB3-B7BA-84615C0CD3CF}" presName="sp" presStyleCnt="0"/>
      <dgm:spPr/>
    </dgm:pt>
    <dgm:pt modelId="{FCD6E62D-F59F-428F-89E8-D161438391F6}" type="pres">
      <dgm:prSet presAssocID="{826BC48E-0499-4715-8243-DB74E1047328}" presName="arrowAndChildren" presStyleCnt="0"/>
      <dgm:spPr/>
    </dgm:pt>
    <dgm:pt modelId="{D1866E68-F2D3-484B-B3B1-62915F17A2C8}" type="pres">
      <dgm:prSet presAssocID="{826BC48E-0499-4715-8243-DB74E1047328}" presName="parentTextArrow" presStyleLbl="node1" presStyleIdx="2" presStyleCnt="11"/>
      <dgm:spPr/>
    </dgm:pt>
    <dgm:pt modelId="{7C49F43A-8BC3-4238-BD21-F9F86ADBF977}" type="pres">
      <dgm:prSet presAssocID="{F3FAFE35-04E4-4570-B849-3D354E71D5B1}" presName="sp" presStyleCnt="0"/>
      <dgm:spPr/>
    </dgm:pt>
    <dgm:pt modelId="{93FC1A65-7D94-4FC7-9B09-60AFE68C4D0F}" type="pres">
      <dgm:prSet presAssocID="{29C6D6DC-B8CD-42A6-94B6-C94C452B26B1}" presName="arrowAndChildren" presStyleCnt="0"/>
      <dgm:spPr/>
    </dgm:pt>
    <dgm:pt modelId="{8822C81A-FD9E-4CFF-A585-E2825635E55F}" type="pres">
      <dgm:prSet presAssocID="{29C6D6DC-B8CD-42A6-94B6-C94C452B26B1}" presName="parentTextArrow" presStyleLbl="node1" presStyleIdx="3" presStyleCnt="11"/>
      <dgm:spPr/>
    </dgm:pt>
    <dgm:pt modelId="{43CBEAAC-7E30-41E7-B406-75547F5F694E}" type="pres">
      <dgm:prSet presAssocID="{5059902F-569F-4601-AE01-E32D7CBCB8B0}" presName="sp" presStyleCnt="0"/>
      <dgm:spPr/>
    </dgm:pt>
    <dgm:pt modelId="{6D658477-6459-4C6E-9E5B-CF6A94D8706F}" type="pres">
      <dgm:prSet presAssocID="{948B6D66-DCD1-4894-B09E-0A0DCC04CD9B}" presName="arrowAndChildren" presStyleCnt="0"/>
      <dgm:spPr/>
    </dgm:pt>
    <dgm:pt modelId="{66060D6F-BE5B-4335-9433-E864F9957C73}" type="pres">
      <dgm:prSet presAssocID="{948B6D66-DCD1-4894-B09E-0A0DCC04CD9B}" presName="parentTextArrow" presStyleLbl="node1" presStyleIdx="4" presStyleCnt="11"/>
      <dgm:spPr/>
    </dgm:pt>
    <dgm:pt modelId="{F533DF9D-0750-4FD9-A4AF-5BE6315B63C1}" type="pres">
      <dgm:prSet presAssocID="{89027BEC-2583-4E99-AE1F-3F7C0C8C6796}" presName="sp" presStyleCnt="0"/>
      <dgm:spPr/>
    </dgm:pt>
    <dgm:pt modelId="{805FB2BE-470F-4491-ACD7-D7CC58D9F54D}" type="pres">
      <dgm:prSet presAssocID="{C9BE177F-A85A-484A-AC73-1B5E40A6CFD8}" presName="arrowAndChildren" presStyleCnt="0"/>
      <dgm:spPr/>
    </dgm:pt>
    <dgm:pt modelId="{E096BC8E-9846-44E7-B30C-21EEE9967ADD}" type="pres">
      <dgm:prSet presAssocID="{C9BE177F-A85A-484A-AC73-1B5E40A6CFD8}" presName="parentTextArrow" presStyleLbl="node1" presStyleIdx="5" presStyleCnt="11"/>
      <dgm:spPr/>
    </dgm:pt>
    <dgm:pt modelId="{F3EFC4CF-C57F-4C71-A40D-6E2EB5D06F70}" type="pres">
      <dgm:prSet presAssocID="{4AB574BF-EC6B-48EC-95CF-E8027CC01EAC}" presName="sp" presStyleCnt="0"/>
      <dgm:spPr/>
    </dgm:pt>
    <dgm:pt modelId="{94BCC0B7-A1A8-4528-9EAA-6F517CDEA1B9}" type="pres">
      <dgm:prSet presAssocID="{BB92BE03-BDEA-41E5-8247-8BAD6FFDA1BC}" presName="arrowAndChildren" presStyleCnt="0"/>
      <dgm:spPr/>
    </dgm:pt>
    <dgm:pt modelId="{AC2D353E-8352-4CE2-B16A-36A1930702F8}" type="pres">
      <dgm:prSet presAssocID="{BB92BE03-BDEA-41E5-8247-8BAD6FFDA1BC}" presName="parentTextArrow" presStyleLbl="node1" presStyleIdx="6" presStyleCnt="11"/>
      <dgm:spPr/>
    </dgm:pt>
    <dgm:pt modelId="{1646ED1C-08D2-46B1-A4BE-F16AA77FC6C8}" type="pres">
      <dgm:prSet presAssocID="{B6252EF5-22C6-42F7-857D-5DECED3A3661}" presName="sp" presStyleCnt="0"/>
      <dgm:spPr/>
    </dgm:pt>
    <dgm:pt modelId="{E631090C-9B4D-4DEF-89B4-0D4E95B47B7E}" type="pres">
      <dgm:prSet presAssocID="{6FF1BF1B-5E99-48D4-B5B4-31BD57700C72}" presName="arrowAndChildren" presStyleCnt="0"/>
      <dgm:spPr/>
    </dgm:pt>
    <dgm:pt modelId="{A639B19F-4CBE-4467-8F61-5626F130FB78}" type="pres">
      <dgm:prSet presAssocID="{6FF1BF1B-5E99-48D4-B5B4-31BD57700C72}" presName="parentTextArrow" presStyleLbl="node1" presStyleIdx="7" presStyleCnt="11"/>
      <dgm:spPr/>
    </dgm:pt>
    <dgm:pt modelId="{96308D30-8D42-452E-98B9-D70CC75C6275}" type="pres">
      <dgm:prSet presAssocID="{8B682C42-99E9-4E72-9666-48A83E40FDFF}" presName="sp" presStyleCnt="0"/>
      <dgm:spPr/>
    </dgm:pt>
    <dgm:pt modelId="{012FB8E5-0EB5-490E-A523-9F413E277564}" type="pres">
      <dgm:prSet presAssocID="{E2A46E11-3592-48A0-B6F0-1C2669DE95BB}" presName="arrowAndChildren" presStyleCnt="0"/>
      <dgm:spPr/>
    </dgm:pt>
    <dgm:pt modelId="{10A3F1BA-A64E-4ED0-9F2B-5689316709C1}" type="pres">
      <dgm:prSet presAssocID="{E2A46E11-3592-48A0-B6F0-1C2669DE95BB}" presName="parentTextArrow" presStyleLbl="node1" presStyleIdx="8" presStyleCnt="11"/>
      <dgm:spPr/>
    </dgm:pt>
    <dgm:pt modelId="{EB0240A0-39B5-4472-BB55-9510BDC3EC9C}" type="pres">
      <dgm:prSet presAssocID="{0ABF71C0-E43D-47D8-AA46-85B35A00F9A2}" presName="sp" presStyleCnt="0"/>
      <dgm:spPr/>
    </dgm:pt>
    <dgm:pt modelId="{2FC42F66-D1D9-4B90-BCBF-E83423BCDC3E}" type="pres">
      <dgm:prSet presAssocID="{36C4FFD4-A7DF-4E9D-93D3-C165B24CFF1A}" presName="arrowAndChildren" presStyleCnt="0"/>
      <dgm:spPr/>
    </dgm:pt>
    <dgm:pt modelId="{1F82403B-8F9D-4475-B890-FD3693324055}" type="pres">
      <dgm:prSet presAssocID="{36C4FFD4-A7DF-4E9D-93D3-C165B24CFF1A}" presName="parentTextArrow" presStyleLbl="node1" presStyleIdx="9" presStyleCnt="11"/>
      <dgm:spPr/>
    </dgm:pt>
    <dgm:pt modelId="{C2721E85-AA13-4EA2-9BA6-62D33F544E90}" type="pres">
      <dgm:prSet presAssocID="{6E6F617B-33AC-40BA-BB43-158816CEA959}" presName="sp" presStyleCnt="0"/>
      <dgm:spPr/>
    </dgm:pt>
    <dgm:pt modelId="{EE952EDE-89B6-4979-8963-66D6EF3E27A0}" type="pres">
      <dgm:prSet presAssocID="{E11B5E7A-B7CE-411B-9C90-AA9A31F50FD9}" presName="arrowAndChildren" presStyleCnt="0"/>
      <dgm:spPr/>
    </dgm:pt>
    <dgm:pt modelId="{DF030AF0-8258-482E-A9CD-F5B6BE5AC31E}" type="pres">
      <dgm:prSet presAssocID="{E11B5E7A-B7CE-411B-9C90-AA9A31F50FD9}" presName="parentTextArrow" presStyleLbl="node1" presStyleIdx="10" presStyleCnt="11"/>
      <dgm:spPr/>
    </dgm:pt>
  </dgm:ptLst>
  <dgm:cxnLst>
    <dgm:cxn modelId="{AC94D20F-37D7-4DA1-B5A5-88B02700C54D}" type="presOf" srcId="{ABA05E1B-E703-4FBA-8DA3-2B88112EABBE}" destId="{2B74756F-7983-41F5-A172-C771D4885F5D}" srcOrd="0" destOrd="0" presId="urn:microsoft.com/office/officeart/2005/8/layout/process4"/>
    <dgm:cxn modelId="{CE577D17-81CA-4B87-8AE4-3135A60EFE67}" srcId="{E7C4FB91-1176-43B9-BD09-2EF1767EEB1F}" destId="{29C6D6DC-B8CD-42A6-94B6-C94C452B26B1}" srcOrd="7" destOrd="0" parTransId="{8B6F64B5-A40E-4222-8A5C-0F4578E8A96C}" sibTransId="{F3FAFE35-04E4-4570-B849-3D354E71D5B1}"/>
    <dgm:cxn modelId="{14554B19-CD91-4CE0-9EA5-FF9738B711D3}" type="presOf" srcId="{29C6D6DC-B8CD-42A6-94B6-C94C452B26B1}" destId="{8822C81A-FD9E-4CFF-A585-E2825635E55F}" srcOrd="0" destOrd="0" presId="urn:microsoft.com/office/officeart/2005/8/layout/process4"/>
    <dgm:cxn modelId="{12AA8137-83E8-4601-AA89-704B248B3CC1}" srcId="{E7C4FB91-1176-43B9-BD09-2EF1767EEB1F}" destId="{E2A46E11-3592-48A0-B6F0-1C2669DE95BB}" srcOrd="2" destOrd="0" parTransId="{B9442FAF-A26F-48DE-B5C4-C18CCDA77F4C}" sibTransId="{8B682C42-99E9-4E72-9666-48A83E40FDFF}"/>
    <dgm:cxn modelId="{74F1A162-C5D4-48FB-9081-4C19CC2006D2}" srcId="{E7C4FB91-1176-43B9-BD09-2EF1767EEB1F}" destId="{C9BE177F-A85A-484A-AC73-1B5E40A6CFD8}" srcOrd="5" destOrd="0" parTransId="{F6AE2729-69DD-4A71-AA2C-305EDFD602D0}" sibTransId="{89027BEC-2583-4E99-AE1F-3F7C0C8C6796}"/>
    <dgm:cxn modelId="{0BF83148-E497-47C5-81C9-0173C741B38D}" srcId="{E7C4FB91-1176-43B9-BD09-2EF1767EEB1F}" destId="{6FF1BF1B-5E99-48D4-B5B4-31BD57700C72}" srcOrd="3" destOrd="0" parTransId="{412E6D95-BB39-420B-BE00-D53262786208}" sibTransId="{B6252EF5-22C6-42F7-857D-5DECED3A3661}"/>
    <dgm:cxn modelId="{97F4FC48-5CE4-413E-8C1B-5ECED9245131}" srcId="{E7C4FB91-1176-43B9-BD09-2EF1767EEB1F}" destId="{36C4FFD4-A7DF-4E9D-93D3-C165B24CFF1A}" srcOrd="1" destOrd="0" parTransId="{6F0A9E54-5D8E-4610-B9BA-4DC0620768D5}" sibTransId="{0ABF71C0-E43D-47D8-AA46-85B35A00F9A2}"/>
    <dgm:cxn modelId="{FD014357-CD8A-4A12-9521-3104353AA00A}" type="presOf" srcId="{6FF1BF1B-5E99-48D4-B5B4-31BD57700C72}" destId="{A639B19F-4CBE-4467-8F61-5626F130FB78}" srcOrd="0" destOrd="0" presId="urn:microsoft.com/office/officeart/2005/8/layout/process4"/>
    <dgm:cxn modelId="{C6C1C077-0B7A-4502-976A-0A12A7F8304E}" type="presOf" srcId="{1D265343-E6BF-4EC9-8601-7B97893236BF}" destId="{EAE48A32-C5DC-41E5-B5E5-15F76CB81FAC}" srcOrd="0" destOrd="0" presId="urn:microsoft.com/office/officeart/2005/8/layout/process4"/>
    <dgm:cxn modelId="{A1D3F696-4FC7-4C74-98FD-7114AE080756}" type="presOf" srcId="{E2A46E11-3592-48A0-B6F0-1C2669DE95BB}" destId="{10A3F1BA-A64E-4ED0-9F2B-5689316709C1}" srcOrd="0" destOrd="0" presId="urn:microsoft.com/office/officeart/2005/8/layout/process4"/>
    <dgm:cxn modelId="{87DADE99-C5C7-46C4-A0E9-5B61D8870A25}" type="presOf" srcId="{E7C4FB91-1176-43B9-BD09-2EF1767EEB1F}" destId="{CF8CD09C-F5C0-4C0A-BB0D-4AD914553A8E}" srcOrd="0" destOrd="0" presId="urn:microsoft.com/office/officeart/2005/8/layout/process4"/>
    <dgm:cxn modelId="{DE21119D-68FA-4FC4-968F-E3947CCB908F}" type="presOf" srcId="{C9BE177F-A85A-484A-AC73-1B5E40A6CFD8}" destId="{E096BC8E-9846-44E7-B30C-21EEE9967ADD}" srcOrd="0" destOrd="0" presId="urn:microsoft.com/office/officeart/2005/8/layout/process4"/>
    <dgm:cxn modelId="{036690B4-9A37-43F9-913A-C113177AD2B2}" srcId="{E7C4FB91-1176-43B9-BD09-2EF1767EEB1F}" destId="{826BC48E-0499-4715-8243-DB74E1047328}" srcOrd="8" destOrd="0" parTransId="{B27F9194-2138-462F-AA82-6F9F2052A1CE}" sibTransId="{6E5E0030-3C9F-4CB3-B7BA-84615C0CD3CF}"/>
    <dgm:cxn modelId="{6F8BCAC5-F90C-4228-AA94-F0F223345F53}" srcId="{E7C4FB91-1176-43B9-BD09-2EF1767EEB1F}" destId="{ABA05E1B-E703-4FBA-8DA3-2B88112EABBE}" srcOrd="10" destOrd="0" parTransId="{C0898DB7-B983-4A40-8ABF-3EDB87120403}" sibTransId="{DFCD576A-4A0C-4760-8A7D-4E5E665CA042}"/>
    <dgm:cxn modelId="{F89737CB-0FF8-43C1-8E7B-F24AAD837711}" srcId="{E7C4FB91-1176-43B9-BD09-2EF1767EEB1F}" destId="{948B6D66-DCD1-4894-B09E-0A0DCC04CD9B}" srcOrd="6" destOrd="0" parTransId="{D861FE87-16F3-4546-9857-134DE6B09DAD}" sibTransId="{5059902F-569F-4601-AE01-E32D7CBCB8B0}"/>
    <dgm:cxn modelId="{3DFACBCF-8558-4AE5-A7AD-B889981CCEA5}" srcId="{E7C4FB91-1176-43B9-BD09-2EF1767EEB1F}" destId="{1D265343-E6BF-4EC9-8601-7B97893236BF}" srcOrd="9" destOrd="0" parTransId="{6487E2EF-BC63-4AA1-A292-EB71BBBDD533}" sibTransId="{F183345C-24DF-42F5-9EF4-332A99293EE3}"/>
    <dgm:cxn modelId="{02700AE4-1822-4105-A31E-3E5CD2B54E1F}" type="presOf" srcId="{BB92BE03-BDEA-41E5-8247-8BAD6FFDA1BC}" destId="{AC2D353E-8352-4CE2-B16A-36A1930702F8}" srcOrd="0" destOrd="0" presId="urn:microsoft.com/office/officeart/2005/8/layout/process4"/>
    <dgm:cxn modelId="{7DA26DE7-4BEA-4BDA-B49F-9B342163F428}" type="presOf" srcId="{948B6D66-DCD1-4894-B09E-0A0DCC04CD9B}" destId="{66060D6F-BE5B-4335-9433-E864F9957C73}" srcOrd="0" destOrd="0" presId="urn:microsoft.com/office/officeart/2005/8/layout/process4"/>
    <dgm:cxn modelId="{4675C1E7-09A4-456B-8773-EB04AC0939BD}" type="presOf" srcId="{36C4FFD4-A7DF-4E9D-93D3-C165B24CFF1A}" destId="{1F82403B-8F9D-4475-B890-FD3693324055}" srcOrd="0" destOrd="0" presId="urn:microsoft.com/office/officeart/2005/8/layout/process4"/>
    <dgm:cxn modelId="{EC3FA1F0-54C6-4CBF-95FE-13D85B549113}" type="presOf" srcId="{826BC48E-0499-4715-8243-DB74E1047328}" destId="{D1866E68-F2D3-484B-B3B1-62915F17A2C8}" srcOrd="0" destOrd="0" presId="urn:microsoft.com/office/officeart/2005/8/layout/process4"/>
    <dgm:cxn modelId="{BEA7AFF9-3B96-4938-8544-2C12AA0567B1}" srcId="{E7C4FB91-1176-43B9-BD09-2EF1767EEB1F}" destId="{E11B5E7A-B7CE-411B-9C90-AA9A31F50FD9}" srcOrd="0" destOrd="0" parTransId="{86705DA8-C4BA-422F-9735-164E75F34210}" sibTransId="{6E6F617B-33AC-40BA-BB43-158816CEA959}"/>
    <dgm:cxn modelId="{C77D73FA-550E-49FB-9CB5-E3BE880A5F9E}" type="presOf" srcId="{E11B5E7A-B7CE-411B-9C90-AA9A31F50FD9}" destId="{DF030AF0-8258-482E-A9CD-F5B6BE5AC31E}" srcOrd="0" destOrd="0" presId="urn:microsoft.com/office/officeart/2005/8/layout/process4"/>
    <dgm:cxn modelId="{89C9D6FD-CCBF-4DD2-BA5F-158E11B3B041}" srcId="{E7C4FB91-1176-43B9-BD09-2EF1767EEB1F}" destId="{BB92BE03-BDEA-41E5-8247-8BAD6FFDA1BC}" srcOrd="4" destOrd="0" parTransId="{28ADE617-8E4E-42C8-BCF2-A1FBCA1F9DB5}" sibTransId="{4AB574BF-EC6B-48EC-95CF-E8027CC01EAC}"/>
    <dgm:cxn modelId="{B2F018A7-E1E3-4BAE-84E9-FE42223753DA}" type="presParOf" srcId="{CF8CD09C-F5C0-4C0A-BB0D-4AD914553A8E}" destId="{267BD371-5A1E-4A5C-AA9C-D56406A20800}" srcOrd="0" destOrd="0" presId="urn:microsoft.com/office/officeart/2005/8/layout/process4"/>
    <dgm:cxn modelId="{DACA956B-FBAC-4735-88BC-8688E2545124}" type="presParOf" srcId="{267BD371-5A1E-4A5C-AA9C-D56406A20800}" destId="{2B74756F-7983-41F5-A172-C771D4885F5D}" srcOrd="0" destOrd="0" presId="urn:microsoft.com/office/officeart/2005/8/layout/process4"/>
    <dgm:cxn modelId="{D691571F-3568-4E35-9572-6086B0D39733}" type="presParOf" srcId="{CF8CD09C-F5C0-4C0A-BB0D-4AD914553A8E}" destId="{36C66333-B511-4FFE-B0A9-D83BC0738E63}" srcOrd="1" destOrd="0" presId="urn:microsoft.com/office/officeart/2005/8/layout/process4"/>
    <dgm:cxn modelId="{23662CA1-7BA3-4576-B85B-5057210E7997}" type="presParOf" srcId="{CF8CD09C-F5C0-4C0A-BB0D-4AD914553A8E}" destId="{94546ACE-88C9-412D-A14D-82377D8F8341}" srcOrd="2" destOrd="0" presId="urn:microsoft.com/office/officeart/2005/8/layout/process4"/>
    <dgm:cxn modelId="{AE2FF65F-ED4D-4FC4-8140-59C3CF7F9C7C}" type="presParOf" srcId="{94546ACE-88C9-412D-A14D-82377D8F8341}" destId="{EAE48A32-C5DC-41E5-B5E5-15F76CB81FAC}" srcOrd="0" destOrd="0" presId="urn:microsoft.com/office/officeart/2005/8/layout/process4"/>
    <dgm:cxn modelId="{12AA8344-A270-49A3-BAAD-ED65BB898ABF}" type="presParOf" srcId="{CF8CD09C-F5C0-4C0A-BB0D-4AD914553A8E}" destId="{EE0D58A8-8571-4E6F-B756-93F5A17D1E27}" srcOrd="3" destOrd="0" presId="urn:microsoft.com/office/officeart/2005/8/layout/process4"/>
    <dgm:cxn modelId="{7CE84944-33CA-4C9A-97FD-C725A1413429}" type="presParOf" srcId="{CF8CD09C-F5C0-4C0A-BB0D-4AD914553A8E}" destId="{FCD6E62D-F59F-428F-89E8-D161438391F6}" srcOrd="4" destOrd="0" presId="urn:microsoft.com/office/officeart/2005/8/layout/process4"/>
    <dgm:cxn modelId="{CB002BF4-623A-4561-830B-644375D4F115}" type="presParOf" srcId="{FCD6E62D-F59F-428F-89E8-D161438391F6}" destId="{D1866E68-F2D3-484B-B3B1-62915F17A2C8}" srcOrd="0" destOrd="0" presId="urn:microsoft.com/office/officeart/2005/8/layout/process4"/>
    <dgm:cxn modelId="{D35B623B-082C-4FF2-82B0-09691658188C}" type="presParOf" srcId="{CF8CD09C-F5C0-4C0A-BB0D-4AD914553A8E}" destId="{7C49F43A-8BC3-4238-BD21-F9F86ADBF977}" srcOrd="5" destOrd="0" presId="urn:microsoft.com/office/officeart/2005/8/layout/process4"/>
    <dgm:cxn modelId="{5A950378-6269-4E78-AE72-3274C9CB8993}" type="presParOf" srcId="{CF8CD09C-F5C0-4C0A-BB0D-4AD914553A8E}" destId="{93FC1A65-7D94-4FC7-9B09-60AFE68C4D0F}" srcOrd="6" destOrd="0" presId="urn:microsoft.com/office/officeart/2005/8/layout/process4"/>
    <dgm:cxn modelId="{46B1D75B-6B2E-4348-ACD6-8FD4D6578351}" type="presParOf" srcId="{93FC1A65-7D94-4FC7-9B09-60AFE68C4D0F}" destId="{8822C81A-FD9E-4CFF-A585-E2825635E55F}" srcOrd="0" destOrd="0" presId="urn:microsoft.com/office/officeart/2005/8/layout/process4"/>
    <dgm:cxn modelId="{05847894-AA84-4064-B2F7-F86C0101B49D}" type="presParOf" srcId="{CF8CD09C-F5C0-4C0A-BB0D-4AD914553A8E}" destId="{43CBEAAC-7E30-41E7-B406-75547F5F694E}" srcOrd="7" destOrd="0" presId="urn:microsoft.com/office/officeart/2005/8/layout/process4"/>
    <dgm:cxn modelId="{1A55F840-1D22-4A6A-8C89-0DE75883180C}" type="presParOf" srcId="{CF8CD09C-F5C0-4C0A-BB0D-4AD914553A8E}" destId="{6D658477-6459-4C6E-9E5B-CF6A94D8706F}" srcOrd="8" destOrd="0" presId="urn:microsoft.com/office/officeart/2005/8/layout/process4"/>
    <dgm:cxn modelId="{01CBE1F1-70EF-4244-B1EA-1E5B97981B3E}" type="presParOf" srcId="{6D658477-6459-4C6E-9E5B-CF6A94D8706F}" destId="{66060D6F-BE5B-4335-9433-E864F9957C73}" srcOrd="0" destOrd="0" presId="urn:microsoft.com/office/officeart/2005/8/layout/process4"/>
    <dgm:cxn modelId="{176FD545-F20B-44A8-A7C7-823395861943}" type="presParOf" srcId="{CF8CD09C-F5C0-4C0A-BB0D-4AD914553A8E}" destId="{F533DF9D-0750-4FD9-A4AF-5BE6315B63C1}" srcOrd="9" destOrd="0" presId="urn:microsoft.com/office/officeart/2005/8/layout/process4"/>
    <dgm:cxn modelId="{40211B28-84FA-428D-A7E8-33A9A25DE469}" type="presParOf" srcId="{CF8CD09C-F5C0-4C0A-BB0D-4AD914553A8E}" destId="{805FB2BE-470F-4491-ACD7-D7CC58D9F54D}" srcOrd="10" destOrd="0" presId="urn:microsoft.com/office/officeart/2005/8/layout/process4"/>
    <dgm:cxn modelId="{28F4664B-3FF5-4FE3-9D05-B1CE9F844E5E}" type="presParOf" srcId="{805FB2BE-470F-4491-ACD7-D7CC58D9F54D}" destId="{E096BC8E-9846-44E7-B30C-21EEE9967ADD}" srcOrd="0" destOrd="0" presId="urn:microsoft.com/office/officeart/2005/8/layout/process4"/>
    <dgm:cxn modelId="{50F7A7B1-56FA-4AFE-BCF5-7D5EEB3A078F}" type="presParOf" srcId="{CF8CD09C-F5C0-4C0A-BB0D-4AD914553A8E}" destId="{F3EFC4CF-C57F-4C71-A40D-6E2EB5D06F70}" srcOrd="11" destOrd="0" presId="urn:microsoft.com/office/officeart/2005/8/layout/process4"/>
    <dgm:cxn modelId="{9840FC6C-26E3-4D31-8EFA-3C676030C65D}" type="presParOf" srcId="{CF8CD09C-F5C0-4C0A-BB0D-4AD914553A8E}" destId="{94BCC0B7-A1A8-4528-9EAA-6F517CDEA1B9}" srcOrd="12" destOrd="0" presId="urn:microsoft.com/office/officeart/2005/8/layout/process4"/>
    <dgm:cxn modelId="{0B460B6B-4B81-4B5F-A290-8931BF45EC35}" type="presParOf" srcId="{94BCC0B7-A1A8-4528-9EAA-6F517CDEA1B9}" destId="{AC2D353E-8352-4CE2-B16A-36A1930702F8}" srcOrd="0" destOrd="0" presId="urn:microsoft.com/office/officeart/2005/8/layout/process4"/>
    <dgm:cxn modelId="{41FDA3EC-0769-4A25-84C5-F36673F8ECE8}" type="presParOf" srcId="{CF8CD09C-F5C0-4C0A-BB0D-4AD914553A8E}" destId="{1646ED1C-08D2-46B1-A4BE-F16AA77FC6C8}" srcOrd="13" destOrd="0" presId="urn:microsoft.com/office/officeart/2005/8/layout/process4"/>
    <dgm:cxn modelId="{F459A9DC-6498-483E-9808-6614C2F7CD08}" type="presParOf" srcId="{CF8CD09C-F5C0-4C0A-BB0D-4AD914553A8E}" destId="{E631090C-9B4D-4DEF-89B4-0D4E95B47B7E}" srcOrd="14" destOrd="0" presId="urn:microsoft.com/office/officeart/2005/8/layout/process4"/>
    <dgm:cxn modelId="{F24B0425-B667-4C94-9579-7E02E293FA73}" type="presParOf" srcId="{E631090C-9B4D-4DEF-89B4-0D4E95B47B7E}" destId="{A639B19F-4CBE-4467-8F61-5626F130FB78}" srcOrd="0" destOrd="0" presId="urn:microsoft.com/office/officeart/2005/8/layout/process4"/>
    <dgm:cxn modelId="{C97E39F0-5C6B-442A-AF05-D9E170B76AE2}" type="presParOf" srcId="{CF8CD09C-F5C0-4C0A-BB0D-4AD914553A8E}" destId="{96308D30-8D42-452E-98B9-D70CC75C6275}" srcOrd="15" destOrd="0" presId="urn:microsoft.com/office/officeart/2005/8/layout/process4"/>
    <dgm:cxn modelId="{0C4A40EF-A5AC-4501-859A-F7DBCD3FE77D}" type="presParOf" srcId="{CF8CD09C-F5C0-4C0A-BB0D-4AD914553A8E}" destId="{012FB8E5-0EB5-490E-A523-9F413E277564}" srcOrd="16" destOrd="0" presId="urn:microsoft.com/office/officeart/2005/8/layout/process4"/>
    <dgm:cxn modelId="{D00C8F68-C51D-4D2D-A636-9801944EE807}" type="presParOf" srcId="{012FB8E5-0EB5-490E-A523-9F413E277564}" destId="{10A3F1BA-A64E-4ED0-9F2B-5689316709C1}" srcOrd="0" destOrd="0" presId="urn:microsoft.com/office/officeart/2005/8/layout/process4"/>
    <dgm:cxn modelId="{E9AEA89F-BF3C-4FDD-A081-BC58088296B9}" type="presParOf" srcId="{CF8CD09C-F5C0-4C0A-BB0D-4AD914553A8E}" destId="{EB0240A0-39B5-4472-BB55-9510BDC3EC9C}" srcOrd="17" destOrd="0" presId="urn:microsoft.com/office/officeart/2005/8/layout/process4"/>
    <dgm:cxn modelId="{58E07399-D55C-4B46-9209-458F56D14034}" type="presParOf" srcId="{CF8CD09C-F5C0-4C0A-BB0D-4AD914553A8E}" destId="{2FC42F66-D1D9-4B90-BCBF-E83423BCDC3E}" srcOrd="18" destOrd="0" presId="urn:microsoft.com/office/officeart/2005/8/layout/process4"/>
    <dgm:cxn modelId="{668B0211-E3A7-4C12-BEDA-A36CB41CC1F6}" type="presParOf" srcId="{2FC42F66-D1D9-4B90-BCBF-E83423BCDC3E}" destId="{1F82403B-8F9D-4475-B890-FD3693324055}" srcOrd="0" destOrd="0" presId="urn:microsoft.com/office/officeart/2005/8/layout/process4"/>
    <dgm:cxn modelId="{8E58ACAF-6000-48E7-AB24-3A1504444B9F}" type="presParOf" srcId="{CF8CD09C-F5C0-4C0A-BB0D-4AD914553A8E}" destId="{C2721E85-AA13-4EA2-9BA6-62D33F544E90}" srcOrd="19" destOrd="0" presId="urn:microsoft.com/office/officeart/2005/8/layout/process4"/>
    <dgm:cxn modelId="{8AB9A4AD-5D96-47E4-81EE-4865C4C6AE67}" type="presParOf" srcId="{CF8CD09C-F5C0-4C0A-BB0D-4AD914553A8E}" destId="{EE952EDE-89B6-4979-8963-66D6EF3E27A0}" srcOrd="20" destOrd="0" presId="urn:microsoft.com/office/officeart/2005/8/layout/process4"/>
    <dgm:cxn modelId="{044A3750-984F-4F2E-819C-EF5DB64FFD50}" type="presParOf" srcId="{EE952EDE-89B6-4979-8963-66D6EF3E27A0}" destId="{DF030AF0-8258-482E-A9CD-F5B6BE5AC31E}"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74756F-7983-41F5-A172-C771D4885F5D}">
      <dsp:nvSpPr>
        <dsp:cNvPr id="0" name=""/>
        <dsp:cNvSpPr/>
      </dsp:nvSpPr>
      <dsp:spPr>
        <a:xfrm>
          <a:off x="0" y="6648460"/>
          <a:ext cx="5895975" cy="43642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All set to make Predictions!!</a:t>
          </a:r>
        </a:p>
      </dsp:txBody>
      <dsp:txXfrm>
        <a:off x="0" y="6648460"/>
        <a:ext cx="5895975" cy="436424"/>
      </dsp:txXfrm>
    </dsp:sp>
    <dsp:sp modelId="{EAE48A32-C5DC-41E5-B5E5-15F76CB81FAC}">
      <dsp:nvSpPr>
        <dsp:cNvPr id="0" name=""/>
        <dsp:cNvSpPr/>
      </dsp:nvSpPr>
      <dsp:spPr>
        <a:xfrm rot="10800000">
          <a:off x="0" y="5983785"/>
          <a:ext cx="5895975" cy="671220"/>
        </a:xfrm>
        <a:prstGeom prst="upArrowCallout">
          <a:avLst/>
        </a:prstGeom>
        <a:gradFill rotWithShape="0">
          <a:gsLst>
            <a:gs pos="0">
              <a:schemeClr val="accent4">
                <a:hueOff val="1039569"/>
                <a:satOff val="-4797"/>
                <a:lumOff val="177"/>
                <a:alphaOff val="0"/>
                <a:lumMod val="110000"/>
                <a:satMod val="105000"/>
                <a:tint val="67000"/>
              </a:schemeClr>
            </a:gs>
            <a:gs pos="50000">
              <a:schemeClr val="accent4">
                <a:hueOff val="1039569"/>
                <a:satOff val="-4797"/>
                <a:lumOff val="177"/>
                <a:alphaOff val="0"/>
                <a:lumMod val="105000"/>
                <a:satMod val="103000"/>
                <a:tint val="73000"/>
              </a:schemeClr>
            </a:gs>
            <a:gs pos="100000">
              <a:schemeClr val="accent4">
                <a:hueOff val="1039569"/>
                <a:satOff val="-4797"/>
                <a:lumOff val="17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Deployed Over Streamlit</a:t>
          </a:r>
        </a:p>
      </dsp:txBody>
      <dsp:txXfrm rot="10800000">
        <a:off x="0" y="5983785"/>
        <a:ext cx="5895975" cy="436139"/>
      </dsp:txXfrm>
    </dsp:sp>
    <dsp:sp modelId="{D1866E68-F2D3-484B-B3B1-62915F17A2C8}">
      <dsp:nvSpPr>
        <dsp:cNvPr id="0" name=""/>
        <dsp:cNvSpPr/>
      </dsp:nvSpPr>
      <dsp:spPr>
        <a:xfrm rot="10800000">
          <a:off x="0" y="5319111"/>
          <a:ext cx="5895975" cy="671220"/>
        </a:xfrm>
        <a:prstGeom prst="upArrowCallout">
          <a:avLst/>
        </a:prstGeom>
        <a:gradFill rotWithShape="0">
          <a:gsLst>
            <a:gs pos="0">
              <a:schemeClr val="accent4">
                <a:hueOff val="2079139"/>
                <a:satOff val="-9594"/>
                <a:lumOff val="353"/>
                <a:alphaOff val="0"/>
                <a:lumMod val="110000"/>
                <a:satMod val="105000"/>
                <a:tint val="67000"/>
              </a:schemeClr>
            </a:gs>
            <a:gs pos="50000">
              <a:schemeClr val="accent4">
                <a:hueOff val="2079139"/>
                <a:satOff val="-9594"/>
                <a:lumOff val="353"/>
                <a:alphaOff val="0"/>
                <a:lumMod val="105000"/>
                <a:satMod val="103000"/>
                <a:tint val="73000"/>
              </a:schemeClr>
            </a:gs>
            <a:gs pos="100000">
              <a:schemeClr val="accent4">
                <a:hueOff val="2079139"/>
                <a:satOff val="-9594"/>
                <a:lumOff val="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GitHub and GitHub Action</a:t>
          </a:r>
          <a:endParaRPr lang="en-US" sz="1500" kern="1200"/>
        </a:p>
      </dsp:txBody>
      <dsp:txXfrm rot="10800000">
        <a:off x="0" y="5319111"/>
        <a:ext cx="5895975" cy="436139"/>
      </dsp:txXfrm>
    </dsp:sp>
    <dsp:sp modelId="{8822C81A-FD9E-4CFF-A585-E2825635E55F}">
      <dsp:nvSpPr>
        <dsp:cNvPr id="0" name=""/>
        <dsp:cNvSpPr/>
      </dsp:nvSpPr>
      <dsp:spPr>
        <a:xfrm rot="10800000">
          <a:off x="0" y="4654436"/>
          <a:ext cx="5895975" cy="671220"/>
        </a:xfrm>
        <a:prstGeom prst="upArrowCallout">
          <a:avLst/>
        </a:prstGeom>
        <a:gradFill rotWithShape="0">
          <a:gsLst>
            <a:gs pos="0">
              <a:schemeClr val="accent4">
                <a:hueOff val="3118708"/>
                <a:satOff val="-14390"/>
                <a:lumOff val="530"/>
                <a:alphaOff val="0"/>
                <a:lumMod val="110000"/>
                <a:satMod val="105000"/>
                <a:tint val="67000"/>
              </a:schemeClr>
            </a:gs>
            <a:gs pos="50000">
              <a:schemeClr val="accent4">
                <a:hueOff val="3118708"/>
                <a:satOff val="-14390"/>
                <a:lumOff val="530"/>
                <a:alphaOff val="0"/>
                <a:lumMod val="105000"/>
                <a:satMod val="103000"/>
                <a:tint val="73000"/>
              </a:schemeClr>
            </a:gs>
            <a:gs pos="100000">
              <a:schemeClr val="accent4">
                <a:hueOff val="3118708"/>
                <a:satOff val="-14390"/>
                <a:lumOff val="53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Create Required Files</a:t>
          </a:r>
        </a:p>
      </dsp:txBody>
      <dsp:txXfrm rot="10800000">
        <a:off x="0" y="4654436"/>
        <a:ext cx="5895975" cy="436139"/>
      </dsp:txXfrm>
    </dsp:sp>
    <dsp:sp modelId="{66060D6F-BE5B-4335-9433-E864F9957C73}">
      <dsp:nvSpPr>
        <dsp:cNvPr id="0" name=""/>
        <dsp:cNvSpPr/>
      </dsp:nvSpPr>
      <dsp:spPr>
        <a:xfrm rot="10800000">
          <a:off x="0" y="3989762"/>
          <a:ext cx="5895975" cy="671220"/>
        </a:xfrm>
        <a:prstGeom prst="upArrowCallout">
          <a:avLst/>
        </a:prstGeom>
        <a:gradFill rotWithShape="0">
          <a:gsLst>
            <a:gs pos="0">
              <a:schemeClr val="accent4">
                <a:hueOff val="4158277"/>
                <a:satOff val="-19187"/>
                <a:lumOff val="706"/>
                <a:alphaOff val="0"/>
                <a:lumMod val="110000"/>
                <a:satMod val="105000"/>
                <a:tint val="67000"/>
              </a:schemeClr>
            </a:gs>
            <a:gs pos="50000">
              <a:schemeClr val="accent4">
                <a:hueOff val="4158277"/>
                <a:satOff val="-19187"/>
                <a:lumOff val="706"/>
                <a:alphaOff val="0"/>
                <a:lumMod val="105000"/>
                <a:satMod val="103000"/>
                <a:tint val="73000"/>
              </a:schemeClr>
            </a:gs>
            <a:gs pos="100000">
              <a:schemeClr val="accent4">
                <a:hueOff val="4158277"/>
                <a:satOff val="-19187"/>
                <a:lumOff val="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Local</a:t>
          </a:r>
        </a:p>
      </dsp:txBody>
      <dsp:txXfrm rot="10800000">
        <a:off x="0" y="3989762"/>
        <a:ext cx="5895975" cy="436139"/>
      </dsp:txXfrm>
    </dsp:sp>
    <dsp:sp modelId="{E096BC8E-9846-44E7-B30C-21EEE9967ADD}">
      <dsp:nvSpPr>
        <dsp:cNvPr id="0" name=""/>
        <dsp:cNvSpPr/>
      </dsp:nvSpPr>
      <dsp:spPr>
        <a:xfrm rot="10800000">
          <a:off x="0" y="3325087"/>
          <a:ext cx="5895975" cy="671220"/>
        </a:xfrm>
        <a:prstGeom prst="upArrowCallout">
          <a:avLst/>
        </a:prstGeom>
        <a:gradFill rotWithShape="0">
          <a:gsLst>
            <a:gs pos="0">
              <a:schemeClr val="accent4">
                <a:hueOff val="5197846"/>
                <a:satOff val="-23984"/>
                <a:lumOff val="883"/>
                <a:alphaOff val="0"/>
                <a:lumMod val="110000"/>
                <a:satMod val="105000"/>
                <a:tint val="67000"/>
              </a:schemeClr>
            </a:gs>
            <a:gs pos="50000">
              <a:schemeClr val="accent4">
                <a:hueOff val="5197846"/>
                <a:satOff val="-23984"/>
                <a:lumOff val="883"/>
                <a:alphaOff val="0"/>
                <a:lumMod val="105000"/>
                <a:satMod val="103000"/>
                <a:tint val="73000"/>
              </a:schemeClr>
            </a:gs>
            <a:gs pos="100000">
              <a:schemeClr val="accent4">
                <a:hueOff val="5197846"/>
                <a:satOff val="-23984"/>
                <a:lumOff val="8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Model Selection and Prediction</a:t>
          </a:r>
          <a:endParaRPr lang="en-US" sz="1500" kern="1200"/>
        </a:p>
      </dsp:txBody>
      <dsp:txXfrm rot="10800000">
        <a:off x="0" y="3325087"/>
        <a:ext cx="5895975" cy="436139"/>
      </dsp:txXfrm>
    </dsp:sp>
    <dsp:sp modelId="{AC2D353E-8352-4CE2-B16A-36A1930702F8}">
      <dsp:nvSpPr>
        <dsp:cNvPr id="0" name=""/>
        <dsp:cNvSpPr/>
      </dsp:nvSpPr>
      <dsp:spPr>
        <a:xfrm rot="10800000">
          <a:off x="0" y="2660413"/>
          <a:ext cx="5895975" cy="671220"/>
        </a:xfrm>
        <a:prstGeom prst="upArrowCallout">
          <a:avLst/>
        </a:prstGeom>
        <a:gradFill rotWithShape="0">
          <a:gsLst>
            <a:gs pos="0">
              <a:schemeClr val="accent4">
                <a:hueOff val="6237415"/>
                <a:satOff val="-28781"/>
                <a:lumOff val="1059"/>
                <a:alphaOff val="0"/>
                <a:lumMod val="110000"/>
                <a:satMod val="105000"/>
                <a:tint val="67000"/>
              </a:schemeClr>
            </a:gs>
            <a:gs pos="50000">
              <a:schemeClr val="accent4">
                <a:hueOff val="6237415"/>
                <a:satOff val="-28781"/>
                <a:lumOff val="1059"/>
                <a:alphaOff val="0"/>
                <a:lumMod val="105000"/>
                <a:satMod val="103000"/>
                <a:tint val="73000"/>
              </a:schemeClr>
            </a:gs>
            <a:gs pos="100000">
              <a:schemeClr val="accent4">
                <a:hueOff val="6237415"/>
                <a:satOff val="-28781"/>
                <a:lumOff val="105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Training/Testing on Dataset</a:t>
          </a:r>
          <a:endParaRPr lang="en-US" sz="1500" kern="1200"/>
        </a:p>
      </dsp:txBody>
      <dsp:txXfrm rot="10800000">
        <a:off x="0" y="2660413"/>
        <a:ext cx="5895975" cy="436139"/>
      </dsp:txXfrm>
    </dsp:sp>
    <dsp:sp modelId="{A639B19F-4CBE-4467-8F61-5626F130FB78}">
      <dsp:nvSpPr>
        <dsp:cNvPr id="0" name=""/>
        <dsp:cNvSpPr/>
      </dsp:nvSpPr>
      <dsp:spPr>
        <a:xfrm rot="10800000">
          <a:off x="0" y="1995738"/>
          <a:ext cx="5895975" cy="671220"/>
        </a:xfrm>
        <a:prstGeom prst="upArrowCallout">
          <a:avLst/>
        </a:prstGeom>
        <a:gradFill rotWithShape="0">
          <a:gsLst>
            <a:gs pos="0">
              <a:schemeClr val="accent4">
                <a:hueOff val="7276984"/>
                <a:satOff val="-33578"/>
                <a:lumOff val="1236"/>
                <a:alphaOff val="0"/>
                <a:lumMod val="110000"/>
                <a:satMod val="105000"/>
                <a:tint val="67000"/>
              </a:schemeClr>
            </a:gs>
            <a:gs pos="50000">
              <a:schemeClr val="accent4">
                <a:hueOff val="7276984"/>
                <a:satOff val="-33578"/>
                <a:lumOff val="1236"/>
                <a:alphaOff val="0"/>
                <a:lumMod val="105000"/>
                <a:satMod val="103000"/>
                <a:tint val="73000"/>
              </a:schemeClr>
            </a:gs>
            <a:gs pos="100000">
              <a:schemeClr val="accent4">
                <a:hueOff val="7276984"/>
                <a:satOff val="-33578"/>
                <a:lumOff val="123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Model Building and Evaluation</a:t>
          </a:r>
          <a:endParaRPr lang="en-US" sz="1500" kern="1200"/>
        </a:p>
      </dsp:txBody>
      <dsp:txXfrm rot="10800000">
        <a:off x="0" y="1995738"/>
        <a:ext cx="5895975" cy="436139"/>
      </dsp:txXfrm>
    </dsp:sp>
    <dsp:sp modelId="{10A3F1BA-A64E-4ED0-9F2B-5689316709C1}">
      <dsp:nvSpPr>
        <dsp:cNvPr id="0" name=""/>
        <dsp:cNvSpPr/>
      </dsp:nvSpPr>
      <dsp:spPr>
        <a:xfrm rot="10800000">
          <a:off x="0" y="1331064"/>
          <a:ext cx="5895975" cy="671220"/>
        </a:xfrm>
        <a:prstGeom prst="upArrowCallout">
          <a:avLst/>
        </a:prstGeom>
        <a:gradFill rotWithShape="0">
          <a:gsLst>
            <a:gs pos="0">
              <a:schemeClr val="accent4">
                <a:hueOff val="8316554"/>
                <a:satOff val="-38374"/>
                <a:lumOff val="1412"/>
                <a:alphaOff val="0"/>
                <a:lumMod val="110000"/>
                <a:satMod val="105000"/>
                <a:tint val="67000"/>
              </a:schemeClr>
            </a:gs>
            <a:gs pos="50000">
              <a:schemeClr val="accent4">
                <a:hueOff val="8316554"/>
                <a:satOff val="-38374"/>
                <a:lumOff val="1412"/>
                <a:alphaOff val="0"/>
                <a:lumMod val="105000"/>
                <a:satMod val="103000"/>
                <a:tint val="73000"/>
              </a:schemeClr>
            </a:gs>
            <a:gs pos="100000">
              <a:schemeClr val="accent4">
                <a:hueOff val="8316554"/>
                <a:satOff val="-38374"/>
                <a:lumOff val="141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EDA and Feature Engineering</a:t>
          </a:r>
          <a:endParaRPr lang="en-US" sz="1500" kern="1200"/>
        </a:p>
      </dsp:txBody>
      <dsp:txXfrm rot="10800000">
        <a:off x="0" y="1331064"/>
        <a:ext cx="5895975" cy="436139"/>
      </dsp:txXfrm>
    </dsp:sp>
    <dsp:sp modelId="{1F82403B-8F9D-4475-B890-FD3693324055}">
      <dsp:nvSpPr>
        <dsp:cNvPr id="0" name=""/>
        <dsp:cNvSpPr/>
      </dsp:nvSpPr>
      <dsp:spPr>
        <a:xfrm rot="10800000">
          <a:off x="0" y="666389"/>
          <a:ext cx="5895975" cy="671220"/>
        </a:xfrm>
        <a:prstGeom prst="upArrowCallout">
          <a:avLst/>
        </a:prstGeom>
        <a:gradFill rotWithShape="0">
          <a:gsLst>
            <a:gs pos="0">
              <a:schemeClr val="accent4">
                <a:hueOff val="9356123"/>
                <a:satOff val="-43171"/>
                <a:lumOff val="1589"/>
                <a:alphaOff val="0"/>
                <a:lumMod val="110000"/>
                <a:satMod val="105000"/>
                <a:tint val="67000"/>
              </a:schemeClr>
            </a:gs>
            <a:gs pos="50000">
              <a:schemeClr val="accent4">
                <a:hueOff val="9356123"/>
                <a:satOff val="-43171"/>
                <a:lumOff val="1589"/>
                <a:alphaOff val="0"/>
                <a:lumMod val="105000"/>
                <a:satMod val="103000"/>
                <a:tint val="73000"/>
              </a:schemeClr>
            </a:gs>
            <a:gs pos="100000">
              <a:schemeClr val="accent4">
                <a:hueOff val="9356123"/>
                <a:satOff val="-43171"/>
                <a:lumOff val="1589"/>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Data Pre-Processing</a:t>
          </a:r>
          <a:endParaRPr lang="en-US" sz="1500" kern="1200"/>
        </a:p>
      </dsp:txBody>
      <dsp:txXfrm rot="10800000">
        <a:off x="0" y="666389"/>
        <a:ext cx="5895975" cy="436139"/>
      </dsp:txXfrm>
    </dsp:sp>
    <dsp:sp modelId="{DF030AF0-8258-482E-A9CD-F5B6BE5AC31E}">
      <dsp:nvSpPr>
        <dsp:cNvPr id="0" name=""/>
        <dsp:cNvSpPr/>
      </dsp:nvSpPr>
      <dsp:spPr>
        <a:xfrm rot="10800000">
          <a:off x="0" y="1714"/>
          <a:ext cx="5895975" cy="671220"/>
        </a:xfrm>
        <a:prstGeom prst="upArrowCallout">
          <a:avLst/>
        </a:prstGeom>
        <a:gradFill rotWithShape="0">
          <a:gsLst>
            <a:gs pos="0">
              <a:schemeClr val="accent4">
                <a:hueOff val="10395692"/>
                <a:satOff val="-47968"/>
                <a:lumOff val="1765"/>
                <a:alphaOff val="0"/>
                <a:lumMod val="110000"/>
                <a:satMod val="105000"/>
                <a:tint val="67000"/>
              </a:schemeClr>
            </a:gs>
            <a:gs pos="50000">
              <a:schemeClr val="accent4">
                <a:hueOff val="10395692"/>
                <a:satOff val="-47968"/>
                <a:lumOff val="1765"/>
                <a:alphaOff val="0"/>
                <a:lumMod val="105000"/>
                <a:satMod val="103000"/>
                <a:tint val="73000"/>
              </a:schemeClr>
            </a:gs>
            <a:gs pos="100000">
              <a:schemeClr val="accent4">
                <a:hueOff val="10395692"/>
                <a:satOff val="-47968"/>
                <a:lumOff val="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Import the Data</a:t>
          </a:r>
          <a:endParaRPr lang="en-US" sz="1500" kern="1200"/>
        </a:p>
      </dsp:txBody>
      <dsp:txXfrm rot="10800000">
        <a:off x="0" y="1714"/>
        <a:ext cx="5895975" cy="4361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773B-5671-43A0-9C33-C5E26C9C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Samarendra Rout</cp:lastModifiedBy>
  <cp:revision>9</cp:revision>
  <dcterms:created xsi:type="dcterms:W3CDTF">2024-07-10T09:44:00Z</dcterms:created>
  <dcterms:modified xsi:type="dcterms:W3CDTF">2024-08-18T14:39:00Z</dcterms:modified>
</cp:coreProperties>
</file>