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Input 1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if(a &gt; b)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 = a + 1;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 = b - 1;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= a + b *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Three address code: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t1 = a &gt; b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if t1 goto L1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goto L2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L1 : </w:t>
        <w:tab/>
        <w:t xml:space="preserve">t2 = a + 1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 = t2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t3 = b - 1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b = t3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L2 :</w:t>
        <w:tab/>
        <w:t xml:space="preserve"> t4 = b * 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t5 = a + t4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 = t5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Output 1 : </w:t>
      </w:r>
      <w:r w:rsidDel="00000000" w:rsidR="00000000" w:rsidRPr="00000000">
        <w:rPr>
          <w:rtl w:val="0"/>
        </w:rPr>
      </w:r>
    </w:p>
    <w:tbl>
      <w:tblPr>
        <w:tblStyle w:val="Table1"/>
        <w:tblW w:w="9792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8"/>
        <w:gridCol w:w="2448"/>
        <w:gridCol w:w="2448"/>
        <w:gridCol w:w="2448"/>
        <w:tblGridChange w:id="0">
          <w:tblGrid>
            <w:gridCol w:w="2448"/>
            <w:gridCol w:w="2448"/>
            <w:gridCol w:w="2448"/>
            <w:gridCol w:w="24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2 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if(a &gt; b)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a = a + 1;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b = b - 1;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a = a - 1;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b = b -1;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Three address code: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t1 = a &gt; b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if t1 goto L1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goto L2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L1 : </w:t>
        <w:tab/>
        <w:t xml:space="preserve">t2 = a + 1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a = t2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t3 = b - 1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b = t3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L2 :</w:t>
        <w:tab/>
        <w:t xml:space="preserve"> t4 =  a - 1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a = t4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t5 = b - 1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b = t5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Output 2: </w:t>
      </w:r>
      <w:r w:rsidDel="00000000" w:rsidR="00000000" w:rsidRPr="00000000">
        <w:rPr>
          <w:rtl w:val="0"/>
        </w:rPr>
      </w:r>
    </w:p>
    <w:tbl>
      <w:tblPr>
        <w:tblStyle w:val="Table2"/>
        <w:tblW w:w="9792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8"/>
        <w:gridCol w:w="2448"/>
        <w:gridCol w:w="2448"/>
        <w:gridCol w:w="2448"/>
        <w:tblGridChange w:id="0">
          <w:tblGrid>
            <w:gridCol w:w="2448"/>
            <w:gridCol w:w="2448"/>
            <w:gridCol w:w="2448"/>
            <w:gridCol w:w="24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20" w:left="144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vs6d13WmV7zKAZSt4VjTrHqmCQ==">CgMxLjA4AHIhMXpwZHAxTnhsX0trWXd6V0JqQzZTR0JVc0c5ek4wWFcw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