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AB" w:rsidRPr="008A7EAB" w:rsidRDefault="007F000F" w:rsidP="008A7E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HIPAA COMPLIANT RAG</w:t>
      </w:r>
      <w:r w:rsidR="008A7EAB" w:rsidRPr="008A7E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CLINICAL </w:t>
      </w:r>
      <w:r w:rsidR="00397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NOTE SUMMARIZATION </w:t>
      </w:r>
      <w:r w:rsidR="008A7EAB" w:rsidRPr="008A7E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TOOL 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Week Plan (with daily tasks &amp;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 &amp; 2 in full daily detail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 Weeks 3–6 include structured daily outcomes; I’ll expand those step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by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step with you as we proceed.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 1 — PM foundations + sandbox setup (2–3 hrs/day)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 — Define the product (PRD v0.1)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Frame the problem, users, scope, </w:t>
      </w:r>
      <w:proofErr w:type="gram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</w:t>
      </w:r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two subfolders: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/docs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EAB" w:rsidRPr="008A7EAB" w:rsidRDefault="008A7EAB" w:rsidP="008A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/docs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PRD.md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 the template below. Fill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Jobs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To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Be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Done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Goals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Metrics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(e.g., “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documentation time by 40% with ≥90% clinician satisfaction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; zero PHI leaks in logs”).</w:t>
      </w:r>
    </w:p>
    <w:p w:rsidR="008A7EAB" w:rsidRPr="008A7EAB" w:rsidRDefault="008A7EAB" w:rsidP="008A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overview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paste links to HIPAA Privacy &amp; Security Rule summaries. 12</w:t>
      </w:r>
    </w:p>
    <w:p w:rsidR="008A7EAB" w:rsidRPr="008A7EAB" w:rsidRDefault="008A7EAB" w:rsidP="008A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identification frame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(Safe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Harbor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Expert Determination) with the HHS link. 4</w:t>
      </w:r>
    </w:p>
    <w:p w:rsidR="008A7EAB" w:rsidRPr="008A7EAB" w:rsidRDefault="008A7EAB" w:rsidP="008A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 for the 6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week project.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docs/PRD.md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(start with this template)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Markdown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 PRD: HIPAA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Compliant RAG for Clinical Documentation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1. Problem &amp; Context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Today clinicians spend X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/note; switching costs across EHR panes, risk of copy-paste errors.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2. Users &amp; JTBD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Primary users: hospitalists, residents, scribes. JTBD: "When I draft notes, help me summarize and structure them faster without losing clinical fidelity."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3. Goals &amp; Non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Goals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- Goals: 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identify; retrieve correctly; generate structured summaries; basic access control; audit trails.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Non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Goals (MVP): EHR integration, production SSO, mobile app.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4. Success Metrics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Time-on-task ↓ 40%; Clinician Likert ≥ 4.5/5; No PHI in vector index; 100% actions logged.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5. Regulatory alignment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HIPAA Privacy &amp; Security: links + mapping sections.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De-identification: Safe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Harbor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Expert Determination (HHS guidance).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6. Requirements (Must/Should/Could)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Must: 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identify, encrypt PHI at rest, role-based access, audit logs, minimal-necessary retrieval.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Should: Clinically structured sections (HPI/Assessment/Plan), terminology extraction.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Could: Speech dictation,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Keycloak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OIDC, OpenSearch dashboards.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7. Risks &amp; Mitigations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Hallucinations → constrained prompts &amp; RAG evaluation.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False-negative 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 → recall-biased thresholds, manual spot checks.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8. Milestones &amp; Timeline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- Week-by-week roadmap.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9. Acceptance Criteria (MVP)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proofErr w:type="gram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,</w:t>
      </w:r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returns summary with ; log entry created; index excludes PHI.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## 10. Measurement Plan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Baseline note-writing time vs tool; RAG evaluation metrics; qualitative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interviews.Show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</w: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2 — Compliance &amp; security scaffolding (Risk Register, Controls Map)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Demonstrate PM rigor via 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HIPAA → controls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mapping.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docs/Risk_Register.md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listing threats using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categories (spoofing, tampering, etc.) and planned mitigations (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encryption, integrity checks, </w:t>
      </w:r>
      <w:proofErr w:type="gram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). 28</w:t>
      </w:r>
    </w:p>
    <w:p w:rsidR="008A7EAB" w:rsidRPr="008A7EAB" w:rsidRDefault="008A7EAB" w:rsidP="008A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docs/HIPAA_Controls_Map.md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rows for Administrative/Physical/Technical safeguards; map our features to them with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NIST SP 800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66 Rev.2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references (e.g., access control, audit controls, integrity, person/entity authentication, transmission security). 3</w:t>
      </w:r>
    </w:p>
    <w:p w:rsidR="008A7EAB" w:rsidRPr="008A7EAB" w:rsidRDefault="008A7EAB" w:rsidP="008A7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 ASVS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checklist sections you’ll verify in code review. 29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Risk Register, HIPAA Controls Map, ASVS subset.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3 — Design the system (DFD/sequence + backlog)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Visualize the architecture, create 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backlog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Draw 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flow diagram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in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draw.io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showing inputs/outputs, where PHI lives (only encrypted store), and what gets indexed (de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identified text). 27</w:t>
      </w:r>
    </w:p>
    <w:p w:rsidR="008A7EAB" w:rsidRPr="008A7EAB" w:rsidRDefault="008A7EAB" w:rsidP="008A7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Mermaid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diagram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I provided into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docs/architecture.md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annotate trust boundaries. 20</w:t>
      </w:r>
    </w:p>
    <w:p w:rsidR="008A7EAB" w:rsidRPr="008A7EAB" w:rsidRDefault="008A7EAB" w:rsidP="008A7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In GitHub Projects, create epics: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identification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 &amp; RAG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Summarization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gram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UX</w:t>
      </w:r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docs/architecture.md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 GitHub Project board.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4 — Dev environment &amp; synthetic data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Set up Python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generate fake patients/notes.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 (step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by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step):</w:t>
      </w:r>
    </w:p>
    <w:p w:rsidR="008A7EAB" w:rsidRPr="008A7EAB" w:rsidRDefault="008A7EAB" w:rsidP="008A7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Python 3.10+, 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pyenv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EAB" w:rsidRPr="008A7EAB" w:rsidRDefault="008A7EAB" w:rsidP="008A7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pip install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core libs: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presidio-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analyzer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presidio-anonymizer spacy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scispacy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medspacy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haystack-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ai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chromadb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faiss-cpu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sentence-transformers transformers cryptography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opentelemetry-api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opentelemetry-sdk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-authenticator</w:t>
      </w:r>
    </w:p>
    <w:p w:rsidR="008A7EAB" w:rsidRPr="008A7EAB" w:rsidRDefault="008A7EAB" w:rsidP="008A7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synthetic records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Synthea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(CLI Java app): run for a small population, export CSV/CCDA/FHIR; we will extract clinical notes fields. 22 </w:t>
      </w:r>
    </w:p>
    <w:p w:rsidR="008A7EAB" w:rsidRPr="008A7EAB" w:rsidRDefault="008A7EAB" w:rsidP="008A7E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Synthea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feels heavy today, start with a handful of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crafted synthetic notes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; we’ll swap later.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/data/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synthetic_notes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folder with ~50 notes.</w:t>
      </w:r>
    </w:p>
    <w:p w:rsidR="008A7EAB" w:rsidRDefault="008A7EAB" w:rsidP="008A7E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FYI: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MIMIC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i2b2/n2c2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are real 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identified corpora but require training/DUA; you’ll mention this in your README to show compliance awareness. </w:t>
      </w:r>
    </w:p>
    <w:p w:rsidR="0019750E" w:rsidRDefault="0019750E" w:rsidP="008A7E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50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81E07B2" wp14:editId="3BD9EC94">
            <wp:extent cx="2448267" cy="3429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31" w:rsidRDefault="00CF0331" w:rsidP="008A7E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C0484E" wp14:editId="2649C474">
            <wp:extent cx="5731510" cy="1402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31" w:rsidRDefault="00CF0331" w:rsidP="008A7E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FD28D5" wp14:editId="4A2B1C71">
            <wp:extent cx="5731510" cy="3288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31" w:rsidRDefault="00CF0331" w:rsidP="008A7E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69C35A" wp14:editId="221D123A">
            <wp:extent cx="5731510" cy="1150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31" w:rsidRDefault="00CF0331" w:rsidP="008A7E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A7AA7E" wp14:editId="0F60AA4A">
            <wp:extent cx="5731510" cy="1918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31" w:rsidRDefault="00CF0331" w:rsidP="008A7E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5 — De</w:t>
      </w: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noBreakHyphen/>
        <w:t>identification spike (text only)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Build the first 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 pipeline.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app/deid_pipeline.py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that: </w:t>
      </w:r>
    </w:p>
    <w:p w:rsidR="008A7EAB" w:rsidRPr="008A7EAB" w:rsidRDefault="008A7EAB" w:rsidP="008A7E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a note → runs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Presidio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Analyzer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recognizers (US phone, SSN, names, etc.) and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medspaCy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sectionizer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to preserve clinical sections. 216</w:t>
      </w:r>
    </w:p>
    <w:p w:rsidR="008A7EAB" w:rsidRPr="008A7EAB" w:rsidRDefault="008A7EAB" w:rsidP="008A7E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Applies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anonymizer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operators (replace with tags like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[NAME]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[PHONE]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). 21</w:t>
      </w:r>
    </w:p>
    <w:p w:rsidR="008A7EAB" w:rsidRPr="008A7EAB" w:rsidRDefault="008A7EAB" w:rsidP="008A7E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identified text for indexing and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 encrypted JSON object that maps PHI spans (for potential re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link if a clinician is authorized).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Encrypt with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Fernet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store under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secure_store</w:t>
      </w:r>
      <w:proofErr w:type="spell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A7EAB" w:rsidRPr="008A7EAB" w:rsidRDefault="008A7EAB" w:rsidP="008A7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unit tests for a few cases (names, phone, </w:t>
      </w:r>
      <w:proofErr w:type="gram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dates</w:t>
      </w:r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deid_pipeline.py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 sample before/after, basic tests.</w:t>
      </w: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5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AC91CD" wp14:editId="3E45BABF">
            <wp:extent cx="5731510" cy="1323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5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D8BC552" wp14:editId="755AACB2">
            <wp:extent cx="5731510" cy="1383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5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276509" wp14:editId="465F2EE5">
            <wp:extent cx="5731510" cy="535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5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D3C04F" wp14:editId="023C7143">
            <wp:extent cx="5731510" cy="992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5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8D732" wp14:editId="6B131440">
            <wp:extent cx="3321685" cy="28730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639" cy="28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3" w:rsidRDefault="00F155E3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5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63F840" wp14:editId="6D1F760F">
            <wp:extent cx="5731510" cy="1497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3" w:rsidRPr="00F155E3" w:rsidRDefault="00F155E3" w:rsidP="00F1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Day 5: De-identification pipeline</w:t>
      </w:r>
    </w:p>
    <w:p w:rsidR="00F155E3" w:rsidRPr="00F155E3" w:rsidRDefault="00F155E3" w:rsidP="00F1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- PHI detection via Microsoft Presidio with predefined recognizers (names, phones, dates, emails, SSN).</w:t>
      </w:r>
    </w:p>
    <w:p w:rsidR="00F155E3" w:rsidRPr="00F155E3" w:rsidRDefault="00F155E3" w:rsidP="00F1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- Section preservation via regex headers (upgradeable to </w:t>
      </w:r>
      <w:proofErr w:type="spellStart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medspaCy</w:t>
      </w:r>
      <w:proofErr w:type="spellEnd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Sectionizer</w:t>
      </w:r>
      <w:proofErr w:type="spellEnd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).</w:t>
      </w:r>
    </w:p>
    <w:p w:rsidR="00F155E3" w:rsidRPr="00F155E3" w:rsidRDefault="00F155E3" w:rsidP="00F1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- Masking with tags: [NAME], [PHONE], [DATE], [EMAIL], [SSN].</w:t>
      </w:r>
    </w:p>
    <w:p w:rsidR="00F155E3" w:rsidRPr="00F155E3" w:rsidRDefault="00F155E3" w:rsidP="00F1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- Encrypted span map written to /</w:t>
      </w:r>
      <w:proofErr w:type="spellStart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secure_store</w:t>
      </w:r>
      <w:proofErr w:type="spellEnd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using </w:t>
      </w:r>
      <w:proofErr w:type="spellStart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Fernet</w:t>
      </w:r>
      <w:proofErr w:type="spellEnd"/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(key stored outside Git).</w:t>
      </w:r>
    </w:p>
    <w:p w:rsidR="00F155E3" w:rsidRPr="008A7EAB" w:rsidRDefault="00F155E3" w:rsidP="00F1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5E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- Only de-identified text in /data/outputs is used for indexing (Weeks 2+).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 2 — Indexing, retrieval, and first summary (2–3 hrs/day)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Day 6 — Vector store &amp;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embeddings</w:t>
      </w:r>
      <w:proofErr w:type="spellEnd"/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Create a local vector DB and embed 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identified chunks.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FAISS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(fast) or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(simple persistence). Initialize a collection/index. 910</w:t>
      </w:r>
    </w:p>
    <w:p w:rsidR="008A7EAB" w:rsidRPr="008A7EAB" w:rsidRDefault="008A7EAB" w:rsidP="008A7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Chunk notes (200–400 tokens with overlap).</w:t>
      </w:r>
    </w:p>
    <w:p w:rsidR="008A7EAB" w:rsidRPr="008A7EAB" w:rsidRDefault="008A7EAB" w:rsidP="008A7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small open embedding (e.g.,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sentence-transformers/all-MiniLM-L6-v2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derive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Bio_ClinicalBERT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if you prefer domain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flavor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; store vectors + metadata (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note_id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 section). 26</w:t>
      </w:r>
    </w:p>
    <w:p w:rsid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indexer.py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 local persisted DB.</w:t>
      </w:r>
    </w:p>
    <w:p w:rsidR="00403C04" w:rsidRDefault="00403C04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3C04" w:rsidRDefault="00403C04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C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98604CB" wp14:editId="797D9585">
            <wp:extent cx="2324424" cy="3667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F5" w:rsidRDefault="00D524F5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3192C7" wp14:editId="0BAE7426">
            <wp:extent cx="5731510" cy="1359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F5" w:rsidRPr="008A7EAB" w:rsidRDefault="00D524F5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4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F9A647" wp14:editId="5B1E5531">
            <wp:extent cx="5731510" cy="2101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Day 7 — Retriever + RAG baseline (Haystack or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LangChain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Query → retrieve top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k chunks → pass to generator.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With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Haystack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 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DocumentStore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(FAISS/Chroma),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Retriever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(dense), pipeline for retrieval. 7</w:t>
      </w:r>
      <w:r w:rsidRPr="008A7E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VectorStoreRetriever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+ chain. 8</w:t>
      </w:r>
    </w:p>
    <w:p w:rsidR="008A7EAB" w:rsidRPr="008A7EAB" w:rsidRDefault="008A7EAB" w:rsidP="008A7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rag_pipeline.py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given a question (“Summarize the note into HPI/Assessment/Plan”), returns retrieved context.</w:t>
      </w:r>
    </w:p>
    <w:p w:rsid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rag_pipeline.py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CLI for quick tests.</w:t>
      </w:r>
    </w:p>
    <w:p w:rsidR="00DD1EC6" w:rsidRDefault="00DD1EC6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1EC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931690" wp14:editId="7F304208">
            <wp:extent cx="4401164" cy="28960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C6" w:rsidRDefault="00DD1EC6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C0" w:rsidRDefault="00AA2EC0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C0" w:rsidRPr="008A7EAB" w:rsidRDefault="00AA2EC0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EC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9F49E6" wp14:editId="7CFEAB7A">
            <wp:extent cx="5731510" cy="13061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8 — Summarization model &amp; prompt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Produce a structured clinical summary.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Load </w:t>
      </w:r>
      <w:r w:rsidRPr="008A7EA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facebook/bart-large-cnn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8A7EA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google/flan-t5-base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via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 1112</w:t>
      </w:r>
    </w:p>
    <w:p w:rsidR="008A7EAB" w:rsidRPr="008A7EAB" w:rsidRDefault="008A7EAB" w:rsidP="008A7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template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that enforces structure: </w:t>
      </w:r>
    </w:p>
    <w:p w:rsidR="008A7EAB" w:rsidRPr="008A7EAB" w:rsidRDefault="008A7EAB" w:rsidP="008A7E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retrieved snippets + instructions</w:t>
      </w:r>
    </w:p>
    <w:p w:rsidR="008A7EAB" w:rsidRPr="008A7EAB" w:rsidRDefault="008A7EAB" w:rsidP="008A7E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sections: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Chief Complaint, HPI, PMH, Medications, Allergies, Assessment, Plan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 bullets only, “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invent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—answer only from context.”</w:t>
      </w:r>
    </w:p>
    <w:p w:rsidR="008A7EAB" w:rsidRDefault="008A7EAB" w:rsidP="008A7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Try 2–3 chunking and 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top_k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settings; record qualitative differences.</w:t>
      </w:r>
    </w:p>
    <w:p w:rsidR="00045774" w:rsidRDefault="006C333D" w:rsidP="0004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66EE200A" wp14:editId="4C19EA43">
            <wp:extent cx="5731510" cy="1530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3D" w:rsidRPr="008A7EAB" w:rsidRDefault="006C333D" w:rsidP="0004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3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304C90" wp14:editId="5C872626">
            <wp:extent cx="5731510" cy="3981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summarizer.py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example outputs.</w:t>
      </w:r>
    </w:p>
    <w:p w:rsidR="00495BBB" w:rsidRPr="008A7EAB" w:rsidRDefault="00495BB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9 — UI v0 (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+ simple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End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to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end working demo with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auth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app with three tabs: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Upload/Enter Note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Summarize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EAB" w:rsidRPr="008A7EAB" w:rsidRDefault="008A7EAB" w:rsidP="008A7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authenticator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(user YAML, hashed passwords, </w:t>
      </w:r>
      <w:proofErr w:type="gram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</w:t>
      </w:r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roles: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clinician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). 16</w:t>
      </w:r>
    </w:p>
    <w:p w:rsidR="008A7EAB" w:rsidRPr="008A7EAB" w:rsidRDefault="008A7EAB" w:rsidP="008A7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Wire: paste note → 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 → index (or skip if already indexed) → ask → summary → download.</w:t>
      </w:r>
    </w:p>
    <w:p w:rsid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app/main.py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 + 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users/roles.</w:t>
      </w:r>
    </w:p>
    <w:p w:rsidR="00AF4621" w:rsidRDefault="00AF4621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62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E0542A1" wp14:editId="71911077">
            <wp:extent cx="5731510" cy="26600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BB" w:rsidRDefault="00AF4621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6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678993D" wp14:editId="23F5057A">
            <wp:extent cx="5731510" cy="2717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1" w:rsidRDefault="00AF4621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621" w:rsidRDefault="00AF4621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62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CB4F9D3" wp14:editId="4EB7D3C7">
            <wp:extent cx="5731510" cy="28086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A4" w:rsidRPr="008A7EAB" w:rsidRDefault="003038A4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8A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84EA387" wp14:editId="51D1A43C">
            <wp:extent cx="1971950" cy="258163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Day 10 — Audit logging &amp; encryption hygiene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Log all actions + verify at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rest encryption.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this:</w:t>
      </w:r>
    </w:p>
    <w:p w:rsidR="008A7EAB" w:rsidRPr="008A7EAB" w:rsidRDefault="008A7EAB" w:rsidP="008A7E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audit.py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append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only JSON log with fields (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action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gram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sha256</w:t>
      </w:r>
      <w:proofErr w:type="gramEnd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_prev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sha256_curr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create 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chained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log (tamper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evident). (Showcase of immutability concept.) 30</w:t>
      </w:r>
    </w:p>
    <w:p w:rsidR="008A7EAB" w:rsidRPr="008A7EAB" w:rsidRDefault="008A7EAB" w:rsidP="008A7E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OpenTelemetry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style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log attributes to ease future export to OpenSearch. 14</w:t>
      </w:r>
    </w:p>
    <w:p w:rsidR="008A7EAB" w:rsidRPr="008A7EAB" w:rsidRDefault="008A7EAB" w:rsidP="008A7E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Fernet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encryption of any stored PHI payloads, rotate keys using 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MultiFernet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when you update. 17</w:t>
      </w:r>
    </w:p>
    <w:p w:rsid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audit.py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logs/</w:t>
      </w:r>
      <w:proofErr w:type="spellStart"/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app_audit.jsonl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 key rotation notes.</w:t>
      </w:r>
    </w:p>
    <w:p w:rsidR="0095119D" w:rsidRDefault="0095119D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19D" w:rsidRPr="008A7EAB" w:rsidRDefault="0095119D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19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5DAD5EC" wp14:editId="1D538670">
            <wp:extent cx="5731510" cy="30505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 3 — Security hardening &amp; access control (2–3 hrs/day)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11–12</w:t>
      </w:r>
    </w:p>
    <w:p w:rsidR="008A7EAB" w:rsidRPr="008A7EAB" w:rsidRDefault="008A7EAB" w:rsidP="008A7E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checks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(only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clinician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can view re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link button;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can view logs).</w:t>
      </w:r>
    </w:p>
    <w:p w:rsidR="008A7EAB" w:rsidRPr="008A7EAB" w:rsidRDefault="008A7EAB" w:rsidP="008A7E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mini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 model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doc with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per data flow, include mitigations; export a diagram from Microsoft Threat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guidance into your docs. 28</w:t>
      </w:r>
    </w:p>
    <w:p w:rsidR="008A7EAB" w:rsidRPr="008A7EAB" w:rsidRDefault="008A7EAB" w:rsidP="008A7E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ASVS validation checklist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for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session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mgmt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crypto storage, </w:t>
      </w:r>
      <w:proofErr w:type="gram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 29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13–14</w:t>
      </w:r>
    </w:p>
    <w:p w:rsidR="008A7EAB" w:rsidRPr="008A7EAB" w:rsidRDefault="008A7EAB" w:rsidP="008A7E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Optional: prototype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Keycloak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locally and document OIDC flow in your roadmap (even if you don’t ship it). 31</w:t>
      </w:r>
    </w:p>
    <w:p w:rsidR="008A7EAB" w:rsidRPr="008A7EAB" w:rsidRDefault="008A7EAB" w:rsidP="008A7E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 (local)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via self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signed cert for reverse proxy (document steps).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docs/threat_model.md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docs/asvs_checklist.md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Keycloak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notes.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 4 — Clinical NLP extras + evaluation (2–3 hrs/day)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15–16</w:t>
      </w:r>
    </w:p>
    <w:p w:rsidR="008A7EAB" w:rsidRPr="008A7EAB" w:rsidRDefault="008A7EAB" w:rsidP="008A7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Plug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medspaCy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scispaCy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pipelines to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extract problems, meds, </w:t>
      </w:r>
      <w:proofErr w:type="gram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negated</w:t>
      </w:r>
      <w:proofErr w:type="gram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terms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; render a “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Terminology Extract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” pane in the UI. 613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17–18</w:t>
      </w:r>
    </w:p>
    <w:p w:rsidR="008A7EAB" w:rsidRPr="008A7EAB" w:rsidRDefault="008A7EAB" w:rsidP="008A7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RAG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Ragas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metrics (faithfulness, context precision/recall) with a small handcrafted QA set. Add a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docs/eval_report.md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 3233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19–20</w:t>
      </w:r>
    </w:p>
    <w:p w:rsidR="008A7EAB" w:rsidRPr="008A7EAB" w:rsidRDefault="008A7EAB" w:rsidP="008A7E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UX polish: add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to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clipboard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as .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docx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summaries; export PDF for portfolio.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docs/eval_report.md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, screenshots, sample .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docx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 5 — Observability &amp; dashboards (2–3 hrs/day)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21–22</w:t>
      </w:r>
    </w:p>
    <w:p w:rsidR="008A7EAB" w:rsidRPr="008A7EAB" w:rsidRDefault="008A7EAB" w:rsidP="008A7E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Add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OpenTelemetry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logging context (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trace_id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span_id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so logs are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correlatable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 34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23–24</w:t>
      </w:r>
    </w:p>
    <w:p w:rsidR="008A7EAB" w:rsidRPr="008A7EAB" w:rsidRDefault="008A7EAB" w:rsidP="008A7E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run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OpenSearch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locally (Docker compose) and ingest logs via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Prepper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; build a simple dashboard (counts by action, user). 15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docs/observability.md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Kibana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style screenshots (OpenSearch Dashboards).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 6 — Evidence pack &amp; mock interview prep (2–3 hrs/day)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25–26</w:t>
      </w:r>
    </w:p>
    <w:p w:rsidR="008A7EAB" w:rsidRPr="008A7EAB" w:rsidRDefault="008A7EAB" w:rsidP="008A7E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Case study write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up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problem → approach → architecture → controls mapping → results → demo link → screenshots.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27–28</w:t>
      </w:r>
    </w:p>
    <w:p w:rsidR="008A7EAB" w:rsidRPr="008A7EAB" w:rsidRDefault="008A7EAB" w:rsidP="008A7E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Measurement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on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task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test—baseline vs tool on 5 notes; compute % reduction; include RAG metrics chart.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29</w:t>
      </w:r>
    </w:p>
    <w:p w:rsidR="008A7EAB" w:rsidRPr="008A7EAB" w:rsidRDefault="008A7EAB" w:rsidP="008A7E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Readiness checklist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(ASVS), final PRD v1.0, roadmap for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vNext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Keycloak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OIDC, FHIR export, speech dictation).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30</w:t>
      </w:r>
    </w:p>
    <w:p w:rsidR="008A7EAB" w:rsidRPr="008A7EAB" w:rsidRDefault="008A7EAB" w:rsidP="008A7E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packet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1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pager, slides (5–7), demo script, GitHub README polishing,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register &amp; mitigations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summary.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delivered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(all in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/docs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A7EAB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8A7EAB" w:rsidRPr="008A7EAB" w:rsidRDefault="008A7EAB" w:rsidP="008A7E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PRD v1.0, Architecture (DFD/sequence), Risk Register, HIPAA Controls Map, ASVS checklist, Threat Model, Roadmap, Test Plan &amp;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Eval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Report, Observability notes, Portfolio case study.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“How</w:t>
      </w: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noBreakHyphen/>
        <w:t>to” pointers you’ll reference while learning (all free)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HIPAA Privacy &amp; Security Rule summaries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(know what you’re mapping to). 12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identification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methods (Safe </w:t>
      </w:r>
      <w:proofErr w:type="spellStart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Harbor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Expert Determination). 4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NIST SP 800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66 Rev.2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(how orgs implement the Security Rule). 3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Presidio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docs (PII detection/anonymization) &amp;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medspaCy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docs (clinical pipelines). 56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scispaCy</w:t>
      </w:r>
      <w:proofErr w:type="spellEnd"/>
      <w:proofErr w:type="gram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(biomedical models). 13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Synthea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synthetic EHRs. 22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Haystack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tutorials for RAG. 78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FAISS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vector stores. 910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BART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Large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CNN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FLAN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T5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Base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model cards. 1112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OpenTelemetry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Python logs;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OpenSearch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ingestion. 1415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 ASVS v5.0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(latest) for app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sec verification. 35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HL7 FHIR Clinical Notes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&amp;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 Core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DocumentReference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(for standards mapping). 1918</w:t>
      </w:r>
    </w:p>
    <w:p w:rsidR="008A7EAB" w:rsidRPr="008A7EAB" w:rsidRDefault="008A7EAB" w:rsidP="008A7E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Mermaid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&amp;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draw.io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diagrams in your docs. 2027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Optional but nice for 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vNext</w:t>
      </w:r>
      <w:proofErr w:type="spellEnd"/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(if time permits)</w:t>
      </w:r>
    </w:p>
    <w:p w:rsidR="008A7EAB" w:rsidRPr="008A7EAB" w:rsidRDefault="008A7EAB" w:rsidP="008A7E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Speech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to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text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capture dictation locally (offline):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Vosk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Whisper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(open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source). 3637</w:t>
      </w:r>
    </w:p>
    <w:p w:rsidR="008A7EAB" w:rsidRPr="008A7EAB" w:rsidRDefault="008A7EAB" w:rsidP="008A7E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Keycloak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SSO/OIDC integration; document flows for enterprise readiness. 31</w:t>
      </w:r>
    </w:p>
    <w:p w:rsidR="008A7EAB" w:rsidRPr="008A7EAB" w:rsidRDefault="008A7EAB" w:rsidP="008A7E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FHIR export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wrap summaries as </w:t>
      </w:r>
      <w:proofErr w:type="spellStart"/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DocumentReference</w:t>
      </w:r>
      <w:proofErr w:type="spellEnd"/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metadata for EHR ingestion. 18</w:t>
      </w:r>
    </w:p>
    <w:p w:rsidR="008A7EAB" w:rsidRPr="008A7EAB" w:rsidRDefault="0095119D" w:rsidP="008A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A7EAB" w:rsidRPr="008A7EAB" w:rsidRDefault="008A7EAB" w:rsidP="008A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“HIPAA</w:t>
      </w:r>
      <w:r w:rsidRPr="008A7E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noBreakHyphen/>
        <w:t>aligned” means in your readme (talking points)</w:t>
      </w:r>
    </w:p>
    <w:p w:rsidR="008A7EAB" w:rsidRPr="008A7EAB" w:rsidRDefault="008A7EAB" w:rsidP="008A7E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You followed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HHS de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identification guidance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what you index (de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identified text only; PHI stays encrypted). 4</w:t>
      </w:r>
    </w:p>
    <w:p w:rsidR="008A7EAB" w:rsidRPr="008A7EAB" w:rsidRDefault="008A7EAB" w:rsidP="008A7E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You implemented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safeguards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the Security Rule: access control, unique user IDs, audit controls, integrity, transmission security; mapped via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NIST 800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66 Rev.2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. 23</w:t>
      </w:r>
    </w:p>
    <w:p w:rsidR="008A7EAB" w:rsidRPr="008A7EAB" w:rsidRDefault="008A7EAB" w:rsidP="008A7E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You keep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tamper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evident audit logs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necessary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 flows. (Show your DFD and log samples.)</w:t>
      </w:r>
    </w:p>
    <w:p w:rsidR="008A7EAB" w:rsidRPr="008A7EAB" w:rsidRDefault="008A7EAB" w:rsidP="008A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E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Disclaimer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a portfolio/MVP; real deployments require organizational policies, BAAs, security program, and possibly third</w:t>
      </w:r>
      <w:r w:rsidRPr="008A7EAB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party assessments.</w:t>
      </w:r>
    </w:p>
    <w:p w:rsidR="003B7BD1" w:rsidRDefault="003B7BD1"/>
    <w:sectPr w:rsidR="003B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50E"/>
    <w:multiLevelType w:val="multilevel"/>
    <w:tmpl w:val="C0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1A5D"/>
    <w:multiLevelType w:val="multilevel"/>
    <w:tmpl w:val="1C58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B5D34"/>
    <w:multiLevelType w:val="multilevel"/>
    <w:tmpl w:val="99C0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5409"/>
    <w:multiLevelType w:val="multilevel"/>
    <w:tmpl w:val="2A0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726AA"/>
    <w:multiLevelType w:val="multilevel"/>
    <w:tmpl w:val="27C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B5222"/>
    <w:multiLevelType w:val="multilevel"/>
    <w:tmpl w:val="659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B30B5"/>
    <w:multiLevelType w:val="multilevel"/>
    <w:tmpl w:val="B75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85115"/>
    <w:multiLevelType w:val="multilevel"/>
    <w:tmpl w:val="A1C6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56E4A"/>
    <w:multiLevelType w:val="multilevel"/>
    <w:tmpl w:val="BCB6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E7131"/>
    <w:multiLevelType w:val="multilevel"/>
    <w:tmpl w:val="61A0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F36BA"/>
    <w:multiLevelType w:val="multilevel"/>
    <w:tmpl w:val="7092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00F11"/>
    <w:multiLevelType w:val="multilevel"/>
    <w:tmpl w:val="493E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803B4"/>
    <w:multiLevelType w:val="multilevel"/>
    <w:tmpl w:val="7D3E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41FEC"/>
    <w:multiLevelType w:val="multilevel"/>
    <w:tmpl w:val="ACD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01320"/>
    <w:multiLevelType w:val="multilevel"/>
    <w:tmpl w:val="D480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B7408"/>
    <w:multiLevelType w:val="multilevel"/>
    <w:tmpl w:val="4D4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07208"/>
    <w:multiLevelType w:val="multilevel"/>
    <w:tmpl w:val="B5B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B1D74"/>
    <w:multiLevelType w:val="multilevel"/>
    <w:tmpl w:val="3A8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D4FEE"/>
    <w:multiLevelType w:val="multilevel"/>
    <w:tmpl w:val="4A7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721D4"/>
    <w:multiLevelType w:val="multilevel"/>
    <w:tmpl w:val="058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13959"/>
    <w:multiLevelType w:val="multilevel"/>
    <w:tmpl w:val="A30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F6B9B"/>
    <w:multiLevelType w:val="multilevel"/>
    <w:tmpl w:val="C11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45127"/>
    <w:multiLevelType w:val="multilevel"/>
    <w:tmpl w:val="FEAC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703EE"/>
    <w:multiLevelType w:val="multilevel"/>
    <w:tmpl w:val="F1D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A0CCD"/>
    <w:multiLevelType w:val="multilevel"/>
    <w:tmpl w:val="67F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12"/>
  </w:num>
  <w:num w:numId="5">
    <w:abstractNumId w:val="11"/>
  </w:num>
  <w:num w:numId="6">
    <w:abstractNumId w:val="10"/>
  </w:num>
  <w:num w:numId="7">
    <w:abstractNumId w:val="22"/>
  </w:num>
  <w:num w:numId="8">
    <w:abstractNumId w:val="7"/>
  </w:num>
  <w:num w:numId="9">
    <w:abstractNumId w:val="14"/>
  </w:num>
  <w:num w:numId="10">
    <w:abstractNumId w:val="1"/>
  </w:num>
  <w:num w:numId="11">
    <w:abstractNumId w:val="18"/>
  </w:num>
  <w:num w:numId="12">
    <w:abstractNumId w:val="17"/>
  </w:num>
  <w:num w:numId="13">
    <w:abstractNumId w:val="6"/>
  </w:num>
  <w:num w:numId="14">
    <w:abstractNumId w:val="19"/>
  </w:num>
  <w:num w:numId="15">
    <w:abstractNumId w:val="15"/>
  </w:num>
  <w:num w:numId="16">
    <w:abstractNumId w:val="2"/>
  </w:num>
  <w:num w:numId="17">
    <w:abstractNumId w:val="23"/>
  </w:num>
  <w:num w:numId="18">
    <w:abstractNumId w:val="13"/>
  </w:num>
  <w:num w:numId="19">
    <w:abstractNumId w:val="20"/>
  </w:num>
  <w:num w:numId="20">
    <w:abstractNumId w:val="5"/>
  </w:num>
  <w:num w:numId="21">
    <w:abstractNumId w:val="21"/>
  </w:num>
  <w:num w:numId="22">
    <w:abstractNumId w:val="24"/>
  </w:num>
  <w:num w:numId="23">
    <w:abstractNumId w:val="3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AB"/>
    <w:rsid w:val="00041289"/>
    <w:rsid w:val="00045774"/>
    <w:rsid w:val="0019750E"/>
    <w:rsid w:val="003038A4"/>
    <w:rsid w:val="00397B39"/>
    <w:rsid w:val="003B7BD1"/>
    <w:rsid w:val="00403C04"/>
    <w:rsid w:val="00495BBB"/>
    <w:rsid w:val="006142FE"/>
    <w:rsid w:val="006C333D"/>
    <w:rsid w:val="007F000F"/>
    <w:rsid w:val="008A7EAB"/>
    <w:rsid w:val="0095119D"/>
    <w:rsid w:val="00AA2EC0"/>
    <w:rsid w:val="00AF4621"/>
    <w:rsid w:val="00CF0331"/>
    <w:rsid w:val="00D524F5"/>
    <w:rsid w:val="00DD1EC6"/>
    <w:rsid w:val="00F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3A1"/>
  <w15:chartTrackingRefBased/>
  <w15:docId w15:val="{7BE10E30-A097-46C8-99EE-5A241776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7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7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7E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7E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7E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E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15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2025-09-28T13:48:00Z</dcterms:created>
  <dcterms:modified xsi:type="dcterms:W3CDTF">2025-10-04T18:21:00Z</dcterms:modified>
</cp:coreProperties>
</file>