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6A" w:rsidRPr="00176E6A" w:rsidRDefault="00176E6A" w:rsidP="00176E6A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76E6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</w:t>
      </w:r>
    </w:p>
    <w:p w:rsidR="00176E6A" w:rsidRPr="00176E6A" w:rsidRDefault="00176E6A" w:rsidP="00176E6A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According to the question, following data are required.</w:t>
      </w:r>
    </w:p>
    <w:p w:rsidR="00176E6A" w:rsidRPr="00176E6A" w:rsidRDefault="00176E6A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6E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Geographic coordinate of Hong Kong cinemas</w:t>
      </w:r>
    </w:p>
    <w:p w:rsidR="00176E6A" w:rsidRPr="00176E6A" w:rsidRDefault="00176E6A" w:rsidP="00176E6A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I need to </w:t>
      </w:r>
      <w:r w:rsidRPr="00176E6A">
        <w:rPr>
          <w:rFonts w:ascii="Segoe UI" w:eastAsia="Times New Roman" w:hAnsi="Segoe UI" w:cs="Segoe UI"/>
          <w:b/>
          <w:bCs/>
          <w:color w:val="24292E"/>
          <w:sz w:val="27"/>
        </w:rPr>
        <w:t>compare 5 possible locations with current cinemas</w:t>
      </w: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 in Hong Kong. Therefore, I need to find a list of Hong Kong cinema and cinemas' geographic coordinates. Luckily, I can find the list and coordinates from the website </w:t>
      </w:r>
      <w:hyperlink r:id="rId5" w:history="1">
        <w:r w:rsidRPr="00176E6A">
          <w:rPr>
            <w:rFonts w:ascii="Segoe UI" w:eastAsia="Times New Roman" w:hAnsi="Segoe UI" w:cs="Segoe UI"/>
            <w:color w:val="0366D6"/>
            <w:sz w:val="27"/>
          </w:rPr>
          <w:t>https://hkmovie6.com/cinema</w:t>
        </w:r>
      </w:hyperlink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 . </w:t>
      </w:r>
      <w:proofErr w:type="gramStart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the</w:t>
      </w:r>
      <w:proofErr w:type="gram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 data is downloaded and converted into </w:t>
      </w:r>
      <w:proofErr w:type="spellStart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dataframe</w:t>
      </w:r>
      <w:proofErr w:type="spell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. </w:t>
      </w:r>
      <w:proofErr w:type="gramStart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the</w:t>
      </w:r>
      <w:proofErr w:type="gram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 first 5 entries are shown on below table.</w:t>
      </w:r>
    </w:p>
    <w:tbl>
      <w:tblPr>
        <w:tblW w:w="1084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2"/>
        <w:gridCol w:w="1559"/>
        <w:gridCol w:w="2410"/>
        <w:gridCol w:w="1560"/>
        <w:gridCol w:w="1552"/>
      </w:tblGrid>
      <w:tr w:rsidR="00176E6A" w:rsidRPr="00176E6A" w:rsidTr="005664F9">
        <w:trPr>
          <w:tblHeader/>
        </w:trPr>
        <w:tc>
          <w:tcPr>
            <w:tcW w:w="3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Chinese Name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Address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Latitude</w:t>
            </w:r>
          </w:p>
        </w:tc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Longitude</w:t>
            </w:r>
          </w:p>
        </w:tc>
      </w:tr>
      <w:tr w:rsidR="00176E6A" w:rsidRPr="00176E6A" w:rsidTr="005664F9">
        <w:tc>
          <w:tcPr>
            <w:tcW w:w="3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Emperor Cinemas - Entertainment Building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proofErr w:type="spellStart"/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英皇戲院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- </w:t>
            </w:r>
            <w:proofErr w:type="spellStart"/>
            <w:r w:rsidRPr="00176E6A">
              <w:rPr>
                <w:rFonts w:ascii="SimSun" w:eastAsia="SimSun" w:hAnsi="SimSun" w:cs="SimSun"/>
                <w:color w:val="24292E"/>
                <w:szCs w:val="22"/>
              </w:rPr>
              <w:t>娛樂</w:t>
            </w:r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行</w:t>
            </w:r>
            <w:proofErr w:type="spellEnd"/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3/F, Emperor Cinemas Entertainment Building, 3...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22.281453</w:t>
            </w:r>
          </w:p>
        </w:tc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114.154230</w:t>
            </w:r>
          </w:p>
        </w:tc>
      </w:tr>
      <w:tr w:rsidR="00176E6A" w:rsidRPr="00176E6A" w:rsidTr="005664F9">
        <w:tc>
          <w:tcPr>
            <w:tcW w:w="3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The Coronet @ Emperor Cinemas - Entertainment ...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The Coronet @ </w:t>
            </w:r>
            <w:proofErr w:type="spellStart"/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英皇戲院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- </w:t>
            </w:r>
            <w:proofErr w:type="spellStart"/>
            <w:r w:rsidRPr="00176E6A">
              <w:rPr>
                <w:rFonts w:ascii="SimSun" w:eastAsia="SimSun" w:hAnsi="SimSun" w:cs="SimSun"/>
                <w:color w:val="24292E"/>
                <w:szCs w:val="22"/>
              </w:rPr>
              <w:t>娛樂</w:t>
            </w:r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行</w:t>
            </w:r>
            <w:proofErr w:type="spellEnd"/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3/F, Emperor Cinemas Entertainment Building, 3...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22.281453</w:t>
            </w:r>
          </w:p>
        </w:tc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114.154230</w:t>
            </w:r>
          </w:p>
        </w:tc>
      </w:tr>
      <w:tr w:rsidR="00176E6A" w:rsidRPr="00176E6A" w:rsidTr="005664F9">
        <w:tc>
          <w:tcPr>
            <w:tcW w:w="3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Emperor Cinemas -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Tuen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Mun</w:t>
            </w:r>
            <w:proofErr w:type="spellEnd"/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proofErr w:type="spellStart"/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英皇戲院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- </w:t>
            </w:r>
            <w:proofErr w:type="spellStart"/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屯門新都商場</w:t>
            </w:r>
            <w:proofErr w:type="spellEnd"/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3/F, New Town Commercial Arcade, 2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Tuen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Lee St...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22.390776</w:t>
            </w:r>
          </w:p>
        </w:tc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113.975983</w:t>
            </w:r>
          </w:p>
        </w:tc>
      </w:tr>
      <w:tr w:rsidR="00176E6A" w:rsidRPr="00176E6A" w:rsidTr="005664F9">
        <w:tc>
          <w:tcPr>
            <w:tcW w:w="3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Broadway Circuit - CYBERPORT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proofErr w:type="spellStart"/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百老匯戲院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- </w:t>
            </w:r>
            <w:proofErr w:type="spellStart"/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數碼港</w:t>
            </w:r>
            <w:proofErr w:type="spellEnd"/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Shop L1 - 3, Level 1, the Arcade, 100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Cyberpor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...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22.261067</w:t>
            </w:r>
          </w:p>
        </w:tc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114.129825</w:t>
            </w:r>
          </w:p>
        </w:tc>
      </w:tr>
      <w:tr w:rsidR="00176E6A" w:rsidRPr="00176E6A" w:rsidTr="005664F9">
        <w:tc>
          <w:tcPr>
            <w:tcW w:w="3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Broadway Circuit - PALACE IFC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proofErr w:type="spellStart"/>
            <w:r w:rsidRPr="00176E6A">
              <w:rPr>
                <w:rFonts w:ascii="MS Gothic" w:eastAsia="MS Gothic" w:hAnsi="MS Gothic" w:cs="MS Gothic"/>
                <w:color w:val="24292E"/>
                <w:szCs w:val="22"/>
              </w:rPr>
              <w:t>百老匯戲院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- PALACE IFC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Podium L1, IFC Mall, 8 Finance Street, Central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22.285545</w:t>
            </w:r>
          </w:p>
        </w:tc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114.157979</w:t>
            </w:r>
          </w:p>
        </w:tc>
      </w:tr>
    </w:tbl>
    <w:p w:rsidR="00176E6A" w:rsidRPr="00176E6A" w:rsidRDefault="00176E6A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6E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2. Geographic coordinates of 5 possible cinema addresses</w:t>
      </w:r>
    </w:p>
    <w:p w:rsidR="00176E6A" w:rsidRPr="00176E6A" w:rsidRDefault="00176E6A" w:rsidP="00176E6A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Geographic coordinates of 5 possible cinemas are required and I can use Google Map API to find this information.</w:t>
      </w:r>
    </w:p>
    <w:tbl>
      <w:tblPr>
        <w:tblW w:w="1038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4253"/>
        <w:gridCol w:w="2835"/>
        <w:gridCol w:w="1946"/>
      </w:tblGrid>
      <w:tr w:rsidR="005664F9" w:rsidRPr="00176E6A" w:rsidTr="005664F9">
        <w:trPr>
          <w:tblHeader/>
        </w:trPr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Location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Address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5664F9">
            <w:pPr>
              <w:spacing w:after="268" w:line="240" w:lineRule="auto"/>
              <w:ind w:left="632" w:right="-2462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La</w:t>
            </w:r>
            <w:r w:rsidR="005664F9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titude</w:t>
            </w:r>
          </w:p>
        </w:tc>
        <w:tc>
          <w:tcPr>
            <w:tcW w:w="1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Cs w:val="22"/>
              </w:rPr>
              <w:t>Longitude</w:t>
            </w:r>
          </w:p>
        </w:tc>
      </w:tr>
      <w:tr w:rsidR="005664F9" w:rsidRPr="00176E6A" w:rsidTr="005664F9"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L1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Sau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Mau Ping Shopping Centre,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Sau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Mau Ping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5664F9">
            <w:pPr>
              <w:spacing w:after="268" w:line="240" w:lineRule="auto"/>
              <w:ind w:left="4141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03</w:t>
            </w:r>
          </w:p>
        </w:tc>
        <w:tc>
          <w:tcPr>
            <w:tcW w:w="1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114.232187</w:t>
            </w:r>
          </w:p>
        </w:tc>
      </w:tr>
      <w:tr w:rsidR="005664F9" w:rsidRPr="00176E6A" w:rsidTr="005664F9"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L2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Tuen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Mun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Ferry,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Tuen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Mun</w:t>
            </w:r>
            <w:proofErr w:type="spellEnd"/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22.371780</w:t>
            </w:r>
          </w:p>
        </w:tc>
        <w:tc>
          <w:tcPr>
            <w:tcW w:w="1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113.966039</w:t>
            </w:r>
          </w:p>
        </w:tc>
      </w:tr>
      <w:tr w:rsidR="005664F9" w:rsidRPr="00176E6A" w:rsidTr="005664F9"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L3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Un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Chau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Shopping Centre, Cheung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Sha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Wan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22.337280</w:t>
            </w:r>
          </w:p>
        </w:tc>
        <w:tc>
          <w:tcPr>
            <w:tcW w:w="1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114.156457</w:t>
            </w:r>
          </w:p>
        </w:tc>
      </w:tr>
      <w:tr w:rsidR="005664F9" w:rsidRPr="00176E6A" w:rsidTr="005664F9"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L4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Prosperity Millennia Plaza, North Point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22.291698</w:t>
            </w:r>
          </w:p>
        </w:tc>
        <w:tc>
          <w:tcPr>
            <w:tcW w:w="1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114.208168</w:t>
            </w:r>
          </w:p>
        </w:tc>
      </w:tr>
      <w:tr w:rsidR="005664F9" w:rsidRPr="00176E6A" w:rsidTr="005664F9"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L5</w:t>
            </w:r>
          </w:p>
        </w:tc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Tsuen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Fung Centre Shopping Arcade, </w:t>
            </w:r>
            <w:proofErr w:type="spellStart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Tsuen</w:t>
            </w:r>
            <w:proofErr w:type="spellEnd"/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 xml:space="preserve"> Wan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22.372112</w:t>
            </w:r>
          </w:p>
        </w:tc>
        <w:tc>
          <w:tcPr>
            <w:tcW w:w="1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Cs w:val="22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Cs w:val="22"/>
              </w:rPr>
              <w:t>114.119317</w:t>
            </w:r>
          </w:p>
        </w:tc>
      </w:tr>
    </w:tbl>
    <w:p w:rsidR="005664F9" w:rsidRDefault="005664F9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5664F9" w:rsidRDefault="005664F9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5664F9" w:rsidRDefault="005664F9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5664F9" w:rsidRDefault="005664F9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5664F9" w:rsidRDefault="005664F9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5664F9" w:rsidRDefault="005664F9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5664F9" w:rsidRDefault="005664F9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5664F9" w:rsidRDefault="005664F9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176E6A" w:rsidRPr="00176E6A" w:rsidRDefault="00176E6A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6E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3. Favourite cinema list of stakeholders</w:t>
      </w:r>
    </w:p>
    <w:p w:rsidR="00176E6A" w:rsidRPr="00176E6A" w:rsidRDefault="00176E6A" w:rsidP="00176E6A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The favourite cinema list of stakeholder is </w:t>
      </w:r>
      <w:proofErr w:type="gramStart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an important</w:t>
      </w:r>
      <w:proofErr w:type="gram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 information that I can </w:t>
      </w:r>
      <w:r w:rsidRPr="00176E6A">
        <w:rPr>
          <w:rFonts w:ascii="Segoe UI" w:eastAsia="Times New Roman" w:hAnsi="Segoe UI" w:cs="Segoe UI"/>
          <w:b/>
          <w:bCs/>
          <w:color w:val="24292E"/>
          <w:sz w:val="27"/>
        </w:rPr>
        <w:t>use it as profile to select the best location</w:t>
      </w: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.</w:t>
      </w:r>
    </w:p>
    <w:tbl>
      <w:tblPr>
        <w:tblW w:w="145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35"/>
        <w:gridCol w:w="3466"/>
      </w:tblGrid>
      <w:tr w:rsidR="00176E6A" w:rsidRPr="00176E6A" w:rsidTr="00176E6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b/>
                <w:bCs/>
                <w:color w:val="24292E"/>
                <w:sz w:val="27"/>
                <w:szCs w:val="27"/>
              </w:rPr>
              <w:t>Rating</w:t>
            </w:r>
          </w:p>
        </w:tc>
      </w:tr>
      <w:tr w:rsidR="00176E6A" w:rsidRPr="00176E6A" w:rsidTr="00176E6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Broadway Circuit - MONGKOK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4.5</w:t>
            </w:r>
          </w:p>
        </w:tc>
      </w:tr>
      <w:tr w:rsidR="00176E6A" w:rsidRPr="00176E6A" w:rsidTr="00176E6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Broadway Circuit - the 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4.5</w:t>
            </w:r>
          </w:p>
        </w:tc>
      </w:tr>
      <w:tr w:rsidR="00176E6A" w:rsidRPr="00176E6A" w:rsidTr="00176E6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Grand Ocean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4.3</w:t>
            </w:r>
          </w:p>
        </w:tc>
      </w:tr>
      <w:tr w:rsidR="00176E6A" w:rsidRPr="00176E6A" w:rsidTr="00176E6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The Grand Cinema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3.4</w:t>
            </w:r>
          </w:p>
        </w:tc>
      </w:tr>
      <w:tr w:rsidR="00176E6A" w:rsidRPr="00176E6A" w:rsidTr="00176E6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AMC Pacific 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2.3</w:t>
            </w:r>
          </w:p>
        </w:tc>
      </w:tr>
      <w:tr w:rsidR="00176E6A" w:rsidRPr="00176E6A" w:rsidTr="00176E6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UA IMAX @ Airport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</w:pPr>
            <w:r w:rsidRPr="00176E6A">
              <w:rPr>
                <w:rFonts w:ascii="Segoe UI" w:eastAsia="Times New Roman" w:hAnsi="Segoe UI" w:cs="Segoe UI"/>
                <w:color w:val="24292E"/>
                <w:sz w:val="27"/>
                <w:szCs w:val="27"/>
              </w:rPr>
              <w:t>1.5</w:t>
            </w:r>
          </w:p>
        </w:tc>
      </w:tr>
    </w:tbl>
    <w:p w:rsidR="00176E6A" w:rsidRPr="00176E6A" w:rsidRDefault="00176E6A" w:rsidP="00176E6A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6E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 Eating, Shopping and Public transportation facility around cinema</w:t>
      </w:r>
    </w:p>
    <w:p w:rsidR="00176E6A" w:rsidRPr="00176E6A" w:rsidRDefault="00176E6A" w:rsidP="00176E6A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The recommended cinema location needs to have many eating and shopping venues nearby. Convenient public transport is also required. These data can be found by using </w:t>
      </w:r>
      <w:proofErr w:type="spellStart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FourSquare</w:t>
      </w:r>
      <w:proofErr w:type="spell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 API to find these venues around the location. </w:t>
      </w:r>
      <w:proofErr w:type="gramStart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the</w:t>
      </w:r>
      <w:proofErr w:type="gram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 radius of exploration distance is set to 500 meters, which is about 5 minutes walking distance.</w:t>
      </w:r>
    </w:p>
    <w:p w:rsidR="00176E6A" w:rsidRPr="00176E6A" w:rsidRDefault="00176E6A" w:rsidP="00176E6A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Following type of venue category will be used for the study</w:t>
      </w:r>
    </w:p>
    <w:p w:rsidR="00176E6A" w:rsidRPr="00176E6A" w:rsidRDefault="00176E6A" w:rsidP="00176E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</w:rPr>
      </w:pPr>
      <w:r w:rsidRPr="00176E6A">
        <w:rPr>
          <w:rFonts w:ascii="Consolas" w:eastAsia="Times New Roman" w:hAnsi="Consolas" w:cs="Courier New"/>
          <w:color w:val="24292E"/>
          <w:sz w:val="23"/>
        </w:rPr>
        <w:t>'Food, Shop &amp; Service, Bus Stop, Metro Station, Nightlife Spot, Arts &amp; Entertainment'</w:t>
      </w:r>
    </w:p>
    <w:p w:rsidR="00176E6A" w:rsidRPr="00176E6A" w:rsidRDefault="00176E6A" w:rsidP="00176E6A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Let's use </w:t>
      </w:r>
      <w:proofErr w:type="spellStart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FourSquare</w:t>
      </w:r>
      <w:proofErr w:type="spell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 API to query some venues around the first cinema (</w:t>
      </w:r>
      <w:proofErr w:type="spellStart"/>
      <w:r w:rsidRPr="00176E6A">
        <w:rPr>
          <w:rFonts w:ascii="MS Gothic" w:eastAsia="MS Gothic" w:hAnsi="MS Gothic" w:cs="MS Gothic" w:hint="eastAsia"/>
          <w:color w:val="24292E"/>
          <w:sz w:val="27"/>
          <w:szCs w:val="27"/>
        </w:rPr>
        <w:t>英皇戲院</w:t>
      </w:r>
      <w:proofErr w:type="spell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 xml:space="preserve"> - </w:t>
      </w:r>
      <w:proofErr w:type="spellStart"/>
      <w:r w:rsidRPr="00176E6A">
        <w:rPr>
          <w:rFonts w:ascii="SimSun" w:eastAsia="SimSun" w:hAnsi="SimSun" w:cs="SimSun" w:hint="eastAsia"/>
          <w:color w:val="24292E"/>
          <w:sz w:val="27"/>
          <w:szCs w:val="27"/>
        </w:rPr>
        <w:t>娛樂行</w:t>
      </w:r>
      <w:proofErr w:type="spellEnd"/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) in the cinema list. Only first 5 venues in the category are shown below.</w:t>
      </w:r>
    </w:p>
    <w:p w:rsidR="00176E6A" w:rsidRPr="00176E6A" w:rsidRDefault="00176E6A" w:rsidP="00176E6A">
      <w:pPr>
        <w:numPr>
          <w:ilvl w:val="0"/>
          <w:numId w:val="1"/>
        </w:numPr>
        <w:shd w:val="clear" w:color="auto" w:fill="FFFFFF"/>
        <w:spacing w:before="268"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lastRenderedPageBreak/>
        <w:t>Metro Station</w:t>
      </w:r>
    </w:p>
    <w:tbl>
      <w:tblPr>
        <w:tblW w:w="139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5"/>
        <w:gridCol w:w="1985"/>
        <w:gridCol w:w="2148"/>
        <w:gridCol w:w="1213"/>
        <w:gridCol w:w="1377"/>
        <w:gridCol w:w="1377"/>
      </w:tblGrid>
      <w:tr w:rsidR="00176E6A" w:rsidRPr="00176E6A" w:rsidTr="00176E6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Visits</w:t>
            </w:r>
          </w:p>
        </w:tc>
      </w:tr>
      <w:tr w:rsidR="00176E6A" w:rsidRPr="00176E6A" w:rsidTr="00176E6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MTR Central Station (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港鐵中環站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22.281911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114.158406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176E6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MTR Hong Kong Station (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港鐵香港站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22.284926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114.158314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76E6A" w:rsidRPr="00176E6A" w:rsidRDefault="00176E6A" w:rsidP="00176E6A">
      <w:pPr>
        <w:numPr>
          <w:ilvl w:val="0"/>
          <w:numId w:val="1"/>
        </w:numPr>
        <w:shd w:val="clear" w:color="auto" w:fill="FFFFFF"/>
        <w:spacing w:before="268"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Bus Stop</w:t>
      </w:r>
    </w:p>
    <w:tbl>
      <w:tblPr>
        <w:tblW w:w="11723" w:type="dxa"/>
        <w:tblInd w:w="-1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2"/>
        <w:gridCol w:w="1550"/>
        <w:gridCol w:w="1852"/>
        <w:gridCol w:w="992"/>
        <w:gridCol w:w="1134"/>
        <w:gridCol w:w="993"/>
      </w:tblGrid>
      <w:tr w:rsidR="00176E6A" w:rsidRPr="00176E6A" w:rsidTr="005664F9">
        <w:trPr>
          <w:tblHeader/>
        </w:trPr>
        <w:tc>
          <w:tcPr>
            <w:tcW w:w="5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Visits</w:t>
            </w:r>
          </w:p>
        </w:tc>
      </w:tr>
      <w:tr w:rsidR="00176E6A" w:rsidRPr="00176E6A" w:rsidTr="005664F9">
        <w:tc>
          <w:tcPr>
            <w:tcW w:w="5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664F9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Seymour Road / Robinson Road Bus Stop </w:t>
            </w:r>
          </w:p>
          <w:p w:rsidR="00176E6A" w:rsidRPr="00176E6A" w:rsidRDefault="00176E6A" w:rsidP="005664F9">
            <w:pPr>
              <w:spacing w:after="268" w:line="240" w:lineRule="auto"/>
              <w:ind w:right="20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西摩道／羅便臣道巴士站</w:t>
            </w:r>
            <w:proofErr w:type="spellEnd"/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22.280465</w:t>
            </w:r>
          </w:p>
        </w:tc>
        <w:tc>
          <w:tcPr>
            <w:tcW w:w="1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114.150347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5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Douglas Street Bus Stop 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德忌利士街巴士站</w:t>
            </w:r>
            <w:proofErr w:type="spellEnd"/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22.283273</w:t>
            </w:r>
          </w:p>
        </w:tc>
        <w:tc>
          <w:tcPr>
            <w:tcW w:w="1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114.156910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5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Seng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 Headquarters / Connaught Road C...</w:t>
            </w:r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22.284741</w:t>
            </w:r>
          </w:p>
        </w:tc>
        <w:tc>
          <w:tcPr>
            <w:tcW w:w="1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114.156404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5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HSBC Headquarters Bus Stop 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匯豐總行巴士站</w:t>
            </w:r>
            <w:proofErr w:type="spellEnd"/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22.280577</w:t>
            </w:r>
          </w:p>
        </w:tc>
        <w:tc>
          <w:tcPr>
            <w:tcW w:w="1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114.159446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5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Sun </w:t>
            </w:r>
            <w:proofErr w:type="spellStart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Yat-Sen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Museum Bus Stop 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孫中山紀念館巴士站</w:t>
            </w:r>
            <w:proofErr w:type="spellEnd"/>
          </w:p>
        </w:tc>
        <w:tc>
          <w:tcPr>
            <w:tcW w:w="15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22.279132</w:t>
            </w:r>
          </w:p>
        </w:tc>
        <w:tc>
          <w:tcPr>
            <w:tcW w:w="1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114.152743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76E6A" w:rsidRPr="00176E6A" w:rsidRDefault="00176E6A" w:rsidP="00176E6A">
      <w:pPr>
        <w:numPr>
          <w:ilvl w:val="0"/>
          <w:numId w:val="1"/>
        </w:numPr>
        <w:shd w:val="clear" w:color="auto" w:fill="FFFFFF"/>
        <w:spacing w:before="268"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Food</w:t>
      </w:r>
    </w:p>
    <w:tbl>
      <w:tblPr>
        <w:tblW w:w="874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9"/>
        <w:gridCol w:w="1456"/>
        <w:gridCol w:w="1576"/>
        <w:gridCol w:w="937"/>
        <w:gridCol w:w="1010"/>
        <w:gridCol w:w="1010"/>
      </w:tblGrid>
      <w:tr w:rsidR="00176E6A" w:rsidRPr="00176E6A" w:rsidTr="005664F9">
        <w:trPr>
          <w:tblHeader/>
        </w:trPr>
        <w:tc>
          <w:tcPr>
            <w:tcW w:w="27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5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9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Visits</w:t>
            </w:r>
          </w:p>
        </w:tc>
      </w:tr>
      <w:tr w:rsidR="00176E6A" w:rsidRPr="00176E6A" w:rsidTr="005664F9">
        <w:tc>
          <w:tcPr>
            <w:tcW w:w="27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Mana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! Fast Slow Food</w:t>
            </w:r>
          </w:p>
        </w:tc>
        <w:tc>
          <w:tcPr>
            <w:tcW w:w="1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22.282921</w:t>
            </w:r>
          </w:p>
        </w:tc>
        <w:tc>
          <w:tcPr>
            <w:tcW w:w="15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114.154651</w:t>
            </w:r>
          </w:p>
        </w:tc>
        <w:tc>
          <w:tcPr>
            <w:tcW w:w="9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27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664F9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Good Luck Thai Food</w:t>
            </w:r>
          </w:p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鴻運泰國美食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22.281165</w:t>
            </w:r>
          </w:p>
        </w:tc>
        <w:tc>
          <w:tcPr>
            <w:tcW w:w="15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114.155296</w:t>
            </w:r>
          </w:p>
        </w:tc>
        <w:tc>
          <w:tcPr>
            <w:tcW w:w="9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27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Soul Food</w:t>
            </w:r>
          </w:p>
        </w:tc>
        <w:tc>
          <w:tcPr>
            <w:tcW w:w="1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22.281668</w:t>
            </w:r>
          </w:p>
        </w:tc>
        <w:tc>
          <w:tcPr>
            <w:tcW w:w="15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114.152495</w:t>
            </w:r>
          </w:p>
        </w:tc>
        <w:tc>
          <w:tcPr>
            <w:tcW w:w="9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27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664F9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Chiu Lung Fast Food</w:t>
            </w:r>
          </w:p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昭隆美食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22.282659</w:t>
            </w:r>
          </w:p>
        </w:tc>
        <w:tc>
          <w:tcPr>
            <w:tcW w:w="15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114.156753</w:t>
            </w:r>
          </w:p>
        </w:tc>
        <w:tc>
          <w:tcPr>
            <w:tcW w:w="9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27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664F9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proofErr w:type="spellStart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Hing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 Food</w:t>
            </w:r>
          </w:p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新興美食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22.282521</w:t>
            </w:r>
          </w:p>
        </w:tc>
        <w:tc>
          <w:tcPr>
            <w:tcW w:w="15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114.156717</w:t>
            </w:r>
          </w:p>
        </w:tc>
        <w:tc>
          <w:tcPr>
            <w:tcW w:w="9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76E6A" w:rsidRPr="00176E6A" w:rsidRDefault="00176E6A" w:rsidP="00176E6A">
      <w:pPr>
        <w:numPr>
          <w:ilvl w:val="0"/>
          <w:numId w:val="1"/>
        </w:numPr>
        <w:shd w:val="clear" w:color="auto" w:fill="FFFFFF"/>
        <w:spacing w:before="268"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176E6A">
        <w:rPr>
          <w:rFonts w:ascii="Segoe UI" w:eastAsia="Times New Roman" w:hAnsi="Segoe UI" w:cs="Segoe UI"/>
          <w:color w:val="24292E"/>
          <w:sz w:val="27"/>
          <w:szCs w:val="27"/>
        </w:rPr>
        <w:t>Arts &amp; Entertainment</w:t>
      </w:r>
    </w:p>
    <w:tbl>
      <w:tblPr>
        <w:tblW w:w="9212" w:type="dxa"/>
        <w:tblInd w:w="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9"/>
        <w:gridCol w:w="1134"/>
        <w:gridCol w:w="1134"/>
        <w:gridCol w:w="936"/>
        <w:gridCol w:w="1010"/>
        <w:gridCol w:w="1389"/>
      </w:tblGrid>
      <w:tr w:rsidR="00176E6A" w:rsidRPr="00176E6A" w:rsidTr="005664F9">
        <w:trPr>
          <w:tblHeader/>
        </w:trPr>
        <w:tc>
          <w:tcPr>
            <w:tcW w:w="3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9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1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Visits</w:t>
            </w:r>
          </w:p>
        </w:tc>
      </w:tr>
      <w:tr w:rsidR="00176E6A" w:rsidRPr="00176E6A" w:rsidTr="005664F9">
        <w:tc>
          <w:tcPr>
            <w:tcW w:w="3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664F9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Tai </w:t>
            </w:r>
            <w:proofErr w:type="spellStart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Kwun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Centre for Heritage and Arts</w:t>
            </w:r>
          </w:p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大館古蹟及藝術館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22.281668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114.154216</w:t>
            </w:r>
          </w:p>
        </w:tc>
        <w:tc>
          <w:tcPr>
            <w:tcW w:w="9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3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664F9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Wah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Tung China Arts Limited</w:t>
            </w:r>
          </w:p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華通陶瓷藝術有限公司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22.283046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114.152723</w:t>
            </w:r>
          </w:p>
        </w:tc>
        <w:tc>
          <w:tcPr>
            <w:tcW w:w="9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3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Ravenel</w:t>
            </w:r>
            <w:proofErr w:type="spellEnd"/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Fine Arts Limited </w:t>
            </w:r>
            <w:proofErr w:type="spellStart"/>
            <w:r w:rsidRPr="00176E6A">
              <w:rPr>
                <w:rFonts w:ascii="MS Mincho" w:eastAsia="MS Mincho" w:hAnsi="MS Mincho" w:cs="MS Mincho"/>
                <w:sz w:val="24"/>
                <w:szCs w:val="24"/>
              </w:rPr>
              <w:t>睿芙奧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22.281819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114.156906</w:t>
            </w:r>
          </w:p>
        </w:tc>
        <w:tc>
          <w:tcPr>
            <w:tcW w:w="9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3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Ben Brown Fine Arts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22.281853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114.157285</w:t>
            </w:r>
          </w:p>
        </w:tc>
        <w:tc>
          <w:tcPr>
            <w:tcW w:w="9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E6A" w:rsidRPr="00176E6A" w:rsidTr="005664F9">
        <w:tc>
          <w:tcPr>
            <w:tcW w:w="3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KONG Arts Space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22.281751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114.153300</w:t>
            </w:r>
          </w:p>
        </w:tc>
        <w:tc>
          <w:tcPr>
            <w:tcW w:w="9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176E6A" w:rsidRPr="00176E6A" w:rsidRDefault="00176E6A" w:rsidP="00176E6A">
            <w:pPr>
              <w:spacing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03E19" w:rsidRDefault="00103E19"/>
    <w:sectPr w:rsidR="0010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8321F"/>
    <w:multiLevelType w:val="multilevel"/>
    <w:tmpl w:val="6EF8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E6A"/>
    <w:rsid w:val="00103E19"/>
    <w:rsid w:val="00176E6A"/>
    <w:rsid w:val="0056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176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6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6E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E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6E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E6A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176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kmovie6.com/cin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500052370</dc:creator>
  <cp:keywords/>
  <dc:description/>
  <cp:lastModifiedBy>500052370</cp:lastModifiedBy>
  <cp:revision>2</cp:revision>
  <dcterms:created xsi:type="dcterms:W3CDTF">2019-07-04T06:42:00Z</dcterms:created>
  <dcterms:modified xsi:type="dcterms:W3CDTF">2019-07-04T07:08:00Z</dcterms:modified>
</cp:coreProperties>
</file>