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SENSORS USED IN THE PROJECT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b w:val="1"/>
          <w:rtl w:val="0"/>
        </w:rPr>
        <w:t xml:space="preserve">MQ135 Air Quality Sensor</w:t>
      </w:r>
      <w:r w:rsidDel="00000000" w:rsidR="00000000" w:rsidRPr="00000000">
        <w:rPr>
          <w:rtl w:val="0"/>
        </w:rPr>
        <w:br w:type="textWrapping"/>
      </w:r>
      <w:r w:rsidDel="00000000" w:rsidR="00000000" w:rsidRPr="00000000">
        <w:rPr>
          <w:rtl w:val="0"/>
        </w:rPr>
        <w:t xml:space="preserve">An MQ135 air quality sensor is one type of MQ gas sensor used to detect, measure, and monitor a wide range of gases present in air like ammonia, alcohol, benzene, smoke, carbon dioxide, etc. It operates at a 5V supply with 150mA consumption.</w:t>
        <w:br w:type="textWrapping"/>
      </w:r>
      <w:r w:rsidDel="00000000" w:rsidR="00000000" w:rsidRPr="00000000">
        <w:rPr>
          <w:rtl w:val="0"/>
        </w:rPr>
        <w:br w:type="textWrapping"/>
      </w:r>
      <w:r w:rsidDel="00000000" w:rsidR="00000000" w:rsidRPr="00000000">
        <w:rPr>
          <w:rtl w:val="0"/>
        </w:rPr>
        <w:t xml:space="preserve">The applications of the MQ135 quality sensor are,</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90" w:lineRule="auto"/>
        <w:ind w:left="1020" w:hanging="360"/>
        <w:rPr>
          <w:color w:val="666666"/>
        </w:rPr>
      </w:pPr>
      <w:r w:rsidDel="00000000" w:rsidR="00000000" w:rsidRPr="00000000">
        <w:rPr>
          <w:rtl w:val="0"/>
        </w:rPr>
        <w:t xml:space="preserve">Used in the detection of excess or leakage of gases like nitrogen oxide, ammonia, alcohol, aromatic compounds, smoke, and sulfide.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90" w:lineRule="auto"/>
        <w:ind w:left="1020" w:hanging="360"/>
        <w:rPr>
          <w:color w:val="666666"/>
        </w:rPr>
      </w:pPr>
      <w:r w:rsidDel="00000000" w:rsidR="00000000" w:rsidRPr="00000000">
        <w:rPr>
          <w:rtl w:val="0"/>
        </w:rPr>
        <w:t xml:space="preserve">Used as air quality monitors.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90" w:lineRule="auto"/>
        <w:ind w:left="1020" w:hanging="360"/>
        <w:rPr>
          <w:color w:val="666666"/>
        </w:rPr>
      </w:pPr>
      <w:r w:rsidDel="00000000" w:rsidR="00000000" w:rsidRPr="00000000">
        <w:rPr>
          <w:rtl w:val="0"/>
        </w:rPr>
        <w:t xml:space="preserve">Used in air quality equipment for offices and buildings.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90" w:lineRule="auto"/>
        <w:ind w:left="1020" w:hanging="360"/>
        <w:rPr>
          <w:color w:val="666666"/>
        </w:rPr>
      </w:pPr>
      <w:r w:rsidDel="00000000" w:rsidR="00000000" w:rsidRPr="00000000">
        <w:rPr>
          <w:rtl w:val="0"/>
        </w:rPr>
        <w:t xml:space="preserve">Used as a domestic air pollution detector.</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90" w:lineRule="auto"/>
        <w:ind w:left="1020" w:hanging="360"/>
        <w:rPr>
          <w:color w:val="666666"/>
        </w:rPr>
      </w:pPr>
      <w:r w:rsidDel="00000000" w:rsidR="00000000" w:rsidRPr="00000000">
        <w:rPr>
          <w:rtl w:val="0"/>
        </w:rPr>
        <w:t xml:space="preserve">Used as an industrial air pollution detector.</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90" w:lineRule="auto"/>
        <w:ind w:left="1020" w:hanging="360"/>
        <w:rPr>
          <w:color w:val="666666"/>
        </w:rPr>
      </w:pPr>
      <w:r w:rsidDel="00000000" w:rsidR="00000000" w:rsidRPr="00000000">
        <w:rPr>
          <w:rtl w:val="0"/>
        </w:rPr>
        <w:t xml:space="preserve">Works as a portable air pollution detector.</w:t>
      </w:r>
      <w:r w:rsidDel="00000000" w:rsidR="00000000" w:rsidRPr="00000000">
        <w:rPr>
          <w:rtl w:val="0"/>
        </w:rPr>
      </w:r>
    </w:p>
    <w:p w:rsidR="00000000" w:rsidDel="00000000" w:rsidP="00000000" w:rsidRDefault="00000000" w:rsidRPr="00000000" w14:paraId="0000000A">
      <w:pPr>
        <w:numPr>
          <w:ilvl w:val="0"/>
          <w:numId w:val="1"/>
        </w:numPr>
        <w:ind w:left="720" w:hanging="360"/>
        <w:rPr>
          <w:b w:val="1"/>
        </w:rPr>
      </w:pPr>
      <w:r w:rsidDel="00000000" w:rsidR="00000000" w:rsidRPr="00000000">
        <w:rPr>
          <w:b w:val="1"/>
          <w:rtl w:val="0"/>
        </w:rPr>
        <w:t xml:space="preserve">MQ131 Ozone Sensor</w:t>
        <w:br w:type="textWrapping"/>
      </w:r>
      <w:r w:rsidDel="00000000" w:rsidR="00000000" w:rsidRPr="00000000">
        <w:rPr>
          <w:rtl w:val="0"/>
        </w:rPr>
        <w:t xml:space="preserve">It has good sensitivity to ozone in wide range, and has advantages such as long lifespan, low cost and simple drive circuit &amp;etc. </w:t>
      </w:r>
    </w:p>
    <w:p w:rsidR="00000000" w:rsidDel="00000000" w:rsidP="00000000" w:rsidRDefault="00000000" w:rsidRPr="00000000" w14:paraId="0000000B">
      <w:pPr>
        <w:ind w:left="720" w:firstLine="0"/>
        <w:rPr/>
      </w:pPr>
      <w:r w:rsidDel="00000000" w:rsidR="00000000" w:rsidRPr="00000000">
        <w:rPr>
          <w:rtl w:val="0"/>
        </w:rPr>
        <w:t xml:space="preserve">Main Applications It is widely used in domestic ozone concentration alarm, industrial ozone concentration alarm and portable ozone concentration detector</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b w:val="1"/>
        </w:rPr>
      </w:pPr>
      <w:r w:rsidDel="00000000" w:rsidR="00000000" w:rsidRPr="00000000">
        <w:rPr>
          <w:b w:val="1"/>
          <w:rtl w:val="0"/>
        </w:rPr>
        <w:t xml:space="preserve">DHT11 Sensor</w:t>
      </w:r>
    </w:p>
    <w:p w:rsidR="00000000" w:rsidDel="00000000" w:rsidP="00000000" w:rsidRDefault="00000000" w:rsidRPr="00000000" w14:paraId="0000000E">
      <w:pPr>
        <w:ind w:left="720" w:firstLine="0"/>
        <w:rPr/>
      </w:pPr>
      <w:r w:rsidDel="00000000" w:rsidR="00000000" w:rsidRPr="00000000">
        <w:rPr>
          <w:rtl w:val="0"/>
        </w:rPr>
        <w:t xml:space="preserve">DHT11 is a low-cost digital sensor for sensing temperature and humidity. DHT11 is a low-cost digital sensor for sensing temperature and humidity. DHT11 is a low-cost digital sensor for sensing temperature and humidity.  DHT11 is small in size with operating voltage from 3 to 5 volts. The maximum current used while measuring is 2.5mA</w:t>
      </w:r>
      <w:r w:rsidDel="00000000" w:rsidR="00000000" w:rsidRPr="00000000">
        <w:rPr>
          <w:color w:val="666666"/>
          <w:sz w:val="27"/>
          <w:szCs w:val="27"/>
          <w:highlight w:val="white"/>
          <w:rtl w:val="0"/>
        </w:rPr>
        <w:t xml:space="preserve">. </w:t>
      </w:r>
      <w:r w:rsidDel="00000000" w:rsidR="00000000" w:rsidRPr="00000000">
        <w:rPr>
          <w:sz w:val="22"/>
          <w:szCs w:val="22"/>
          <w:rtl w:val="0"/>
        </w:rPr>
        <w:t xml:space="preserve">Applications</w:t>
      </w:r>
      <w:r w:rsidDel="00000000" w:rsidR="00000000" w:rsidRPr="00000000">
        <w:rPr>
          <w:rtl w:val="0"/>
        </w:rPr>
        <w:t xml:space="preserve"> - </w:t>
      </w:r>
      <w:r w:rsidDel="00000000" w:rsidR="00000000" w:rsidRPr="00000000">
        <w:rPr>
          <w:rtl w:val="0"/>
        </w:rPr>
        <w:t xml:space="preserve">This sensor is used in various applications such as measuring humidity and temperature values in heating, ventilation and air conditioning systems. Weather stations also use these sensors to predict weather conditions.  The humidity</w:t>
      </w:r>
      <w:hyperlink r:id="rId6">
        <w:r w:rsidDel="00000000" w:rsidR="00000000" w:rsidRPr="00000000">
          <w:rPr>
            <w:rtl w:val="0"/>
          </w:rPr>
          <w:t xml:space="preserve"> sensor</w:t>
        </w:r>
      </w:hyperlink>
      <w:r w:rsidDel="00000000" w:rsidR="00000000" w:rsidRPr="00000000">
        <w:rPr>
          <w:rtl w:val="0"/>
        </w:rPr>
        <w:t xml:space="preserve"> is used as a preventive measure in homes where people are affected by humidity.  Offices, cars, museums, greenhouses and industries use this sensor for measuring humidity values and as a safety measure.</w:t>
      </w:r>
    </w:p>
    <w:p w:rsidR="00000000" w:rsidDel="00000000" w:rsidP="00000000" w:rsidRDefault="00000000" w:rsidRPr="00000000" w14:paraId="0000000F">
      <w:pPr>
        <w:shd w:fill="ffffff" w:val="clear"/>
        <w:spacing w:after="240" w:lineRule="auto"/>
        <w:ind w:left="0" w:firstLine="0"/>
        <w:rPr/>
      </w:pPr>
      <w:r w:rsidDel="00000000" w:rsidR="00000000" w:rsidRPr="00000000">
        <w:rPr>
          <w:rtl w:val="0"/>
        </w:rPr>
      </w:r>
    </w:p>
    <w:p w:rsidR="00000000" w:rsidDel="00000000" w:rsidP="00000000" w:rsidRDefault="00000000" w:rsidRPr="00000000" w14:paraId="00000010">
      <w:pPr>
        <w:shd w:fill="ffffff" w:val="clear"/>
        <w:spacing w:after="240" w:lineRule="auto"/>
        <w:ind w:left="720" w:firstLine="0"/>
        <w:rPr>
          <w:b w:val="1"/>
        </w:rPr>
      </w:pPr>
      <w:r w:rsidDel="00000000" w:rsidR="00000000" w:rsidRPr="00000000">
        <w:rPr>
          <w:rtl w:val="0"/>
        </w:rPr>
      </w:r>
    </w:p>
    <w:p w:rsidR="00000000" w:rsidDel="00000000" w:rsidP="00000000" w:rsidRDefault="00000000" w:rsidRPr="00000000" w14:paraId="00000011">
      <w:pPr>
        <w:numPr>
          <w:ilvl w:val="0"/>
          <w:numId w:val="1"/>
        </w:numPr>
        <w:shd w:fill="ffffff" w:val="clear"/>
        <w:spacing w:after="240" w:lineRule="auto"/>
        <w:ind w:left="720" w:hanging="360"/>
        <w:rPr>
          <w:b w:val="1"/>
        </w:rPr>
      </w:pPr>
      <w:r w:rsidDel="00000000" w:rsidR="00000000" w:rsidRPr="00000000">
        <w:rPr>
          <w:b w:val="1"/>
          <w:rtl w:val="0"/>
        </w:rPr>
        <w:t xml:space="preserve">PM2.5 Sensor</w:t>
      </w:r>
    </w:p>
    <w:p w:rsidR="00000000" w:rsidDel="00000000" w:rsidP="00000000" w:rsidRDefault="00000000" w:rsidRPr="00000000" w14:paraId="00000012">
      <w:pPr>
        <w:shd w:fill="ffffff" w:val="clear"/>
        <w:spacing w:after="240" w:lineRule="auto"/>
        <w:ind w:left="720" w:firstLine="0"/>
        <w:rPr/>
      </w:pPr>
      <w:hyperlink r:id="rId7">
        <w:r w:rsidDel="00000000" w:rsidR="00000000" w:rsidRPr="00000000">
          <w:rPr>
            <w:rtl w:val="0"/>
          </w:rPr>
          <w:t xml:space="preserve">PM2.5 laser dust sensor</w:t>
        </w:r>
      </w:hyperlink>
      <w:r w:rsidDel="00000000" w:rsidR="00000000" w:rsidRPr="00000000">
        <w:rPr>
          <w:rFonts w:ascii="Arial Unicode MS" w:cs="Arial Unicode MS" w:eastAsia="Arial Unicode MS" w:hAnsi="Arial Unicode MS"/>
          <w:rtl w:val="0"/>
        </w:rPr>
        <w:t xml:space="preserve"> is a digital universal particle concentration sensor，it can be used to obtain the number of suspended particulate matter in a unit volume of air within 0.3 to 10 microns, namely the concentration of particulate matter. This </w:t>
      </w:r>
      <w:hyperlink r:id="rId8">
        <w:r w:rsidDel="00000000" w:rsidR="00000000" w:rsidRPr="00000000">
          <w:rPr>
            <w:rtl w:val="0"/>
          </w:rPr>
          <w:t xml:space="preserve">pm2.5 sensor</w:t>
        </w:r>
      </w:hyperlink>
      <w:r w:rsidDel="00000000" w:rsidR="00000000" w:rsidRPr="00000000">
        <w:rPr>
          <w:rtl w:val="0"/>
        </w:rPr>
        <w:t xml:space="preserve"> uses a laser scattering theory. And namely the scattering of laser irradiation in the air suspended particles, while collecting the scattered light at a specific angle, to obtain the scattering intensity versus with time curve.</w:t>
      </w:r>
    </w:p>
    <w:p w:rsidR="00000000" w:rsidDel="00000000" w:rsidP="00000000" w:rsidRDefault="00000000" w:rsidRPr="00000000" w14:paraId="00000013">
      <w:pPr>
        <w:numPr>
          <w:ilvl w:val="0"/>
          <w:numId w:val="1"/>
        </w:numPr>
        <w:shd w:fill="ffffff" w:val="clear"/>
        <w:spacing w:after="240" w:lineRule="auto"/>
        <w:ind w:left="720" w:hanging="360"/>
        <w:rPr>
          <w:b w:val="1"/>
        </w:rPr>
      </w:pPr>
      <w:r w:rsidDel="00000000" w:rsidR="00000000" w:rsidRPr="00000000">
        <w:rPr>
          <w:b w:val="1"/>
          <w:rtl w:val="0"/>
        </w:rPr>
        <w:t xml:space="preserve">MQ7 and MQ9</w:t>
      </w:r>
    </w:p>
    <w:p w:rsidR="00000000" w:rsidDel="00000000" w:rsidP="00000000" w:rsidRDefault="00000000" w:rsidRPr="00000000" w14:paraId="00000014">
      <w:pPr>
        <w:shd w:fill="ffffff" w:val="clear"/>
        <w:spacing w:after="240" w:lineRule="auto"/>
        <w:ind w:left="720" w:firstLine="0"/>
        <w:rPr/>
      </w:pPr>
      <w:r w:rsidDel="00000000" w:rsidR="00000000" w:rsidRPr="00000000">
        <w:rPr>
          <w:rtl w:val="0"/>
        </w:rPr>
      </w:r>
    </w:p>
    <w:p w:rsidR="00000000" w:rsidDel="00000000" w:rsidP="00000000" w:rsidRDefault="00000000" w:rsidRPr="00000000" w14:paraId="00000015">
      <w:pPr>
        <w:shd w:fill="ffffff" w:val="clear"/>
        <w:spacing w:after="240" w:lineRule="auto"/>
        <w:ind w:left="720" w:firstLine="0"/>
        <w:rPr/>
      </w:pPr>
      <w:r w:rsidDel="00000000" w:rsidR="00000000" w:rsidRPr="00000000">
        <w:rPr/>
        <w:drawing>
          <wp:inline distB="114300" distT="114300" distL="114300" distR="114300">
            <wp:extent cx="3695700" cy="3000375"/>
            <wp:effectExtent b="12700" l="12700" r="12700" t="127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95700" cy="3000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40" w:lineRule="auto"/>
        <w:ind w:left="720" w:firstLine="0"/>
        <w:rPr/>
      </w:pPr>
      <w:r w:rsidDel="00000000" w:rsidR="00000000" w:rsidRPr="00000000">
        <w:rPr/>
        <w:drawing>
          <wp:inline distB="114300" distT="114300" distL="114300" distR="114300">
            <wp:extent cx="5943600" cy="2286000"/>
            <wp:effectExtent b="12700" l="12700" r="12700" t="127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rPr>
          <w:color w:val="333e48"/>
          <w:sz w:val="21"/>
          <w:szCs w:val="21"/>
          <w:highlight w:val="white"/>
        </w:rPr>
      </w:pPr>
      <w:r w:rsidDel="00000000" w:rsidR="00000000" w:rsidRPr="00000000">
        <w:rPr>
          <w:rtl w:val="0"/>
        </w:rPr>
      </w:r>
    </w:p>
    <w:p w:rsidR="00000000" w:rsidDel="00000000" w:rsidP="00000000" w:rsidRDefault="00000000" w:rsidRPr="00000000" w14:paraId="00000018">
      <w:pPr>
        <w:ind w:left="720" w:firstLine="0"/>
        <w:rPr>
          <w:color w:val="666666"/>
          <w:sz w:val="27"/>
          <w:szCs w:val="27"/>
          <w:highlight w:val="white"/>
        </w:rPr>
      </w:pPr>
      <w:r w:rsidDel="00000000" w:rsidR="00000000" w:rsidRPr="00000000">
        <w:rPr>
          <w:color w:val="666666"/>
          <w:sz w:val="27"/>
          <w:szCs w:val="27"/>
          <w:highlight w:val="white"/>
        </w:rPr>
        <w:drawing>
          <wp:inline distB="114300" distT="114300" distL="114300" distR="114300">
            <wp:extent cx="4333875" cy="169545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338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color w:val="666666"/>
          <w:sz w:val="27"/>
          <w:szCs w:val="27"/>
          <w:highlight w:val="white"/>
        </w:rPr>
      </w:pPr>
      <w:r w:rsidDel="00000000" w:rsidR="00000000" w:rsidRPr="00000000">
        <w:rPr>
          <w:color w:val="666666"/>
          <w:sz w:val="27"/>
          <w:szCs w:val="27"/>
          <w:highlight w:val="white"/>
        </w:rPr>
        <w:drawing>
          <wp:inline distB="114300" distT="114300" distL="114300" distR="114300">
            <wp:extent cx="3000375" cy="1962150"/>
            <wp:effectExtent b="12700" l="12700" r="12700" t="1270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00375" cy="1962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color w:val="666666"/>
          <w:sz w:val="27"/>
          <w:szCs w:val="27"/>
          <w:highlight w:val="white"/>
        </w:rPr>
      </w:pPr>
      <w:r w:rsidDel="00000000" w:rsidR="00000000" w:rsidRPr="00000000">
        <w:rPr>
          <w:color w:val="666666"/>
          <w:sz w:val="27"/>
          <w:szCs w:val="27"/>
          <w:highlight w:val="white"/>
        </w:rPr>
        <w:drawing>
          <wp:inline distB="114300" distT="114300" distL="114300" distR="114300">
            <wp:extent cx="3552825" cy="1914525"/>
            <wp:effectExtent b="12700" l="12700" r="12700" t="1270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552825" cy="1914525"/>
                    </a:xfrm>
                    <a:prstGeom prst="rect"/>
                    <a:ln w="127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en.wikipedia.org/wiki/Humidity" TargetMode="External"/><Relationship Id="rId7" Type="http://schemas.openxmlformats.org/officeDocument/2006/relationships/hyperlink" Target="https://www.dfrobot.com/product-1272.html" TargetMode="External"/><Relationship Id="rId8" Type="http://schemas.openxmlformats.org/officeDocument/2006/relationships/hyperlink" Target="https://www.dfrobot.com/product-127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