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CCCCCC" w:sz="1"/>
              <w:bottom w:val="single" w:color="CCCCCC" w:sz="1"/>
              <w:right w:val="single" w:color="CCCCCC" w:sz="1"/>
            </w:tcBorders>
            <w:shd w:fill="0033A0" w:val="clear"/>
            <w:tcMar>
              <w:top w:type="dxa" w:w="300"/>
              <w:left w:type="dxa" w:w="360"/>
              <w:bottom w:type="dxa" w:w="300"/>
              <w:right w:type="dxa" w:w="360"/>
            </w:tcMar>
          </w:tcPr>
          <w:p>
            <w:pPr>
              <w:jc w:val="center"/>
            </w:pPr>
            <w:r>
              <w:rPr>
                <w:rFonts w:ascii="Arial" w:cs="Arial" w:eastAsia="Arial" w:hAnsi="Arial"/>
                <w:b/>
                <w:bCs/>
                <w:color w:val="FFFFFF"/>
                <w:sz w:val="52"/>
                <w:szCs w:val="52"/>
              </w:rPr>
              <w:t xml:space="preserve">Account Mining</w:t>
            </w:r>
          </w:p>
          <w:p>
            <w:pPr>
              <w:spacing w:before="80"/>
              <w:jc w:val="center"/>
            </w:pPr>
            <w:r>
              <w:rPr>
                <w:rFonts w:ascii="Arial" w:cs="Arial" w:eastAsia="Arial" w:hAnsi="Arial"/>
                <w:color w:val="C0CCEE"/>
                <w:sz w:val="22"/>
                <w:szCs w:val="22"/>
              </w:rPr>
              <w:t xml:space="preserve">What it is, how it works, and what we need to build</w:t>
            </w:r>
          </w:p>
        </w:tc>
      </w:tr>
    </w:tbl>
    <w:p>
      <w:pPr>
        <w:spacing w:after="0" w:before="120"/>
      </w:pPr>
      <w:r>
        <w:t xml:space="preserve"/>
      </w:r>
    </w:p>
    <w:p>
      <w:pPr>
        <w:spacing w:after="80" w:before="160"/>
      </w:pPr>
      <w:r>
        <w:rPr>
          <w:rFonts w:ascii="Arial" w:cs="Arial" w:eastAsia="Arial" w:hAnsi="Arial"/>
          <w:b/>
          <w:bCs/>
          <w:color w:val="0033A0"/>
          <w:sz w:val="28"/>
          <w:szCs w:val="28"/>
        </w:rPr>
        <w:t xml:space="preserve">What is Account Mining?</w:t>
      </w:r>
    </w:p>
    <w:p>
      <w:pPr>
        <w:spacing w:after="60" w:before="60"/>
      </w:pPr>
      <w:r>
        <w:rPr>
          <w:rFonts w:ascii="Arial" w:cs="Arial" w:eastAsia="Arial" w:hAnsi="Arial"/>
          <w:color w:val="222222"/>
          <w:sz w:val="22"/>
          <w:szCs w:val="22"/>
        </w:rPr>
        <w:t xml:space="preserve">Account Mining is a simple process to help people on accounts find and share ideas for where AI or automation can help them. The problem today is that people are busy and either don't have time to think of ideas, or don't know how to frame their daily frustrations as proper use cases.</w:t>
      </w:r>
    </w:p>
    <w:p>
      <w:pPr>
        <w:spacing w:after="60" w:before="60"/>
      </w:pPr>
      <w:r>
        <w:rPr>
          <w:rFonts w:ascii="Arial" w:cs="Arial" w:eastAsia="Arial" w:hAnsi="Arial"/>
          <w:color w:val="222222"/>
          <w:sz w:val="22"/>
          <w:szCs w:val="22"/>
        </w:rPr>
        <w:t xml:space="preserve">So instead of asking people to "think of AI ideas", we ask them 3 simple questions about their daily work, and the tool does the rest.</w:t>
      </w:r>
    </w:p>
    <w:p>
      <w:pPr>
        <w:spacing w:after="0" w:before="120"/>
      </w:pPr>
      <w:r>
        <w:t xml:space="preserve"/>
      </w:r>
    </w:p>
    <w:p>
      <w:pPr>
        <w:spacing w:after="80" w:before="160"/>
      </w:pPr>
      <w:r>
        <w:rPr>
          <w:rFonts w:ascii="Arial" w:cs="Arial" w:eastAsia="Arial" w:hAnsi="Arial"/>
          <w:b/>
          <w:bCs/>
          <w:color w:val="0033A0"/>
          <w:sz w:val="28"/>
          <w:szCs w:val="28"/>
        </w:rPr>
        <w:t xml:space="preserve">The 3 Questions We Ask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4920"/>
      </w:tblGrid>
      <w:tr>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Why we ask this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What is one thing at work you really don't want to 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Surfaces repetitive or draining tasks — strong signal for automation or AI</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What is taking up too much of your time?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Finds high-effort tasks that could be sped up</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What problem keeps coming up again and again?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Uncovers recurring issues — often a process fix or AI pattern detection opportunity</w:t>
            </w:r>
          </w:p>
        </w:tc>
      </w:tr>
    </w:tbl>
    <w:p>
      <w:pPr>
        <w:spacing w:after="60" w:before="60"/>
      </w:pPr>
      <w:r>
        <w:rPr>
          <w:rFonts w:ascii="Arial" w:cs="Arial" w:eastAsia="Arial" w:hAnsi="Arial"/>
          <w:i/>
          <w:iCs/>
          <w:color w:val="555555"/>
          <w:sz w:val="22"/>
          <w:szCs w:val="22"/>
        </w:rPr>
        <w:t xml:space="preserve">If the person's answer is vague, the tool asks a follow-up like "How often does this happen?" or "How long does it take each time?" to get something specific and useful.</w:t>
      </w:r>
    </w:p>
    <w:p>
      <w:pPr>
        <w:spacing w:after="0" w:before="120"/>
      </w:pPr>
      <w:r>
        <w:t xml:space="preserve"/>
      </w:r>
    </w:p>
    <w:p>
      <w:pPr>
        <w:spacing w:after="80" w:before="160"/>
      </w:pPr>
      <w:r>
        <w:rPr>
          <w:rFonts w:ascii="Arial" w:cs="Arial" w:eastAsia="Arial" w:hAnsi="Arial"/>
          <w:b/>
          <w:bCs/>
          <w:color w:val="0033A0"/>
          <w:sz w:val="28"/>
          <w:szCs w:val="28"/>
        </w:rPr>
        <w:t xml:space="preserve">What Happens to the Idea</w:t>
      </w:r>
    </w:p>
    <w:p>
      <w:pPr>
        <w:spacing w:after="60" w:before="60"/>
      </w:pPr>
      <w:r>
        <w:rPr>
          <w:rFonts w:ascii="Arial" w:cs="Arial" w:eastAsia="Arial" w:hAnsi="Arial"/>
          <w:color w:val="222222"/>
          <w:sz w:val="22"/>
          <w:szCs w:val="22"/>
        </w:rPr>
        <w:t xml:space="preserve">Once the person shares their pain point, the tool automatically puts it into one of 3 buckets:</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0"/>
        <w:gridCol w:w="4080"/>
        <w:gridCol w:w="3600"/>
      </w:tblGrid>
      <w:tr>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Automation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It follows rules. Same input, same output. No thinking needed.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Auto-generate a daily report at 9am</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Process Fix</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process itself is broken. Fix the process first, technology comes later.</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Two teams doing the same task because no one owns it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AI Use Case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It needs judgment or reads messy/unstructured data. This is where AI helps.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Read 500 support tickets and group them by issue type</w:t>
            </w:r>
          </w:p>
        </w:tc>
      </w:tr>
    </w:tbl>
    <w:p>
      <w:pPr>
        <w:spacing w:after="0" w:before="120"/>
      </w:pPr>
      <w:r>
        <w:t xml:space="preserve"/>
      </w:r>
    </w:p>
    <w:p>
      <w:pPr>
        <w:spacing w:after="80" w:before="160"/>
      </w:pPr>
      <w:r>
        <w:rPr>
          <w:rFonts w:ascii="Arial" w:cs="Arial" w:eastAsia="Arial" w:hAnsi="Arial"/>
          <w:b/>
          <w:bCs/>
          <w:color w:val="0033A0"/>
          <w:sz w:val="28"/>
          <w:szCs w:val="28"/>
        </w:rPr>
        <w:t xml:space="preserve">How We Score &amp; Prioritise Ideas</w:t>
      </w:r>
    </w:p>
    <w:p>
      <w:pPr>
        <w:spacing w:after="60" w:before="60"/>
      </w:pPr>
      <w:r>
        <w:rPr>
          <w:rFonts w:ascii="Arial" w:cs="Arial" w:eastAsia="Arial" w:hAnsi="Arial"/>
          <w:color w:val="222222"/>
          <w:sz w:val="22"/>
          <w:szCs w:val="22"/>
        </w:rPr>
        <w:t xml:space="preserve">For every Automation or AI idea, we ask 3 quick questions to figure out how much value it would deliver:</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Question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 — Time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How many minutes does this take manually, each time?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 — Frequency</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How many times per week does this happen?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 — Reduction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What % of that time do you think a solution would save?</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CCCCCC" w:sz="1"/>
              <w:bottom w:val="single" w:color="CCCCCC" w:sz="1"/>
              <w:right w:val="single" w:color="CCCCCC" w:sz="1"/>
            </w:tcBorders>
            <w:shd w:fill="EEF2FC" w:val="clear"/>
            <w:tcMar>
              <w:top w:type="dxa" w:w="120"/>
              <w:left w:type="dxa" w:w="240"/>
              <w:bottom w:type="dxa" w:w="120"/>
              <w:right w:type="dxa" w:w="240"/>
            </w:tcMar>
          </w:tcPr>
          <w:p>
            <w:pPr>
              <w:jc w:val="center"/>
            </w:pPr>
            <w:r>
              <w:rPr>
                <w:rFonts w:ascii="Arial" w:cs="Arial" w:eastAsia="Arial" w:hAnsi="Arial"/>
                <w:b/>
                <w:bCs/>
                <w:color w:val="0033A0"/>
                <w:sz w:val="26"/>
                <w:szCs w:val="26"/>
              </w:rPr>
              <w:t xml:space="preserve">Priority Score  =  A  ×  B  ×  C</w:t>
            </w:r>
          </w:p>
        </w:tc>
      </w:tr>
    </w:tbl>
    <w:p>
      <w:pPr>
        <w:spacing w:after="0" w:before="120"/>
      </w:pPr>
      <w:r>
        <w:t xml:space="preserve"/>
      </w:r>
    </w:p>
    <w:p>
      <w:pPr>
        <w:spacing w:after="60" w:before="60"/>
      </w:pPr>
      <w:r>
        <w:rPr>
          <w:rFonts w:ascii="Arial" w:cs="Arial" w:eastAsia="Arial" w:hAnsi="Arial"/>
          <w:color w:val="222222"/>
          <w:sz w:val="22"/>
          <w:szCs w:val="22"/>
        </w:rPr>
        <w:t xml:space="preserve">Higher score = more time saved = do it first. Ideas scoring 300+ are high priority. 100–299 is medium. Below 100, we need more information before committing.</w:t>
      </w:r>
    </w:p>
    <w:p>
      <w:pPr>
        <w:spacing w:after="0" w:before="120"/>
      </w:pPr>
      <w:r>
        <w:t xml:space="preserve"/>
      </w:r>
    </w:p>
    <w:p>
      <w:pPr>
        <w:spacing w:after="80" w:before="160"/>
      </w:pPr>
      <w:r>
        <w:rPr>
          <w:rFonts w:ascii="Arial" w:cs="Arial" w:eastAsia="Arial" w:hAnsi="Arial"/>
          <w:b/>
          <w:bCs/>
          <w:color w:val="0033A0"/>
          <w:sz w:val="28"/>
          <w:szCs w:val="28"/>
        </w:rPr>
        <w:t xml:space="preserve">What We Need to Build</w:t>
      </w:r>
    </w:p>
    <w:p>
      <w:pPr>
        <w:spacing w:after="60" w:before="60"/>
      </w:pPr>
      <w:r>
        <w:rPr>
          <w:rFonts w:ascii="Arial" w:cs="Arial" w:eastAsia="Arial" w:hAnsi="Arial"/>
          <w:color w:val="222222"/>
          <w:sz w:val="22"/>
          <w:szCs w:val="22"/>
        </w:rPr>
        <w:t xml:space="preserve">A single web-based chatbot tool that does all three steps in one flow:</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What the tool does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 Ideation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Chats with the user, asks the 3 questions, probes for detail if answers are vague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2. Classification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Sends the answers to Claude AI, which picks the best idea and classifies it automatically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 Scoring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Asks A, B, C — calculates the priority score and shows the result on screen</w:t>
            </w:r>
          </w:p>
        </w:tc>
      </w:tr>
    </w:tbl>
    <w:p>
      <w:pPr>
        <w:spacing w:after="0" w:before="120"/>
      </w:pPr>
      <w:r>
        <w:t xml:space="preserve"/>
      </w:r>
    </w:p>
    <w:p>
      <w:pPr>
        <w:spacing w:after="60" w:before="60"/>
      </w:pPr>
      <w:r>
        <w:rPr>
          <w:rFonts w:ascii="Arial" w:cs="Arial" w:eastAsia="Arial" w:hAnsi="Arial"/>
          <w:color w:val="222222"/>
          <w:sz w:val="22"/>
          <w:szCs w:val="22"/>
        </w:rPr>
        <w:t xml:space="preserve">Key requirements for the tool:</w:t>
      </w:r>
    </w:p>
    <w:p>
      <w:pPr>
        <w:pStyle w:val="ListParagraph"/>
        <w:numPr>
          <w:ilvl w:val="0"/>
          <w:numId w:val="2"/>
        </w:numPr>
        <w:spacing w:after="40" w:before="40"/>
      </w:pPr>
      <w:r>
        <w:rPr>
          <w:rFonts w:ascii="Arial" w:cs="Arial" w:eastAsia="Arial" w:hAnsi="Arial"/>
          <w:color w:val="222222"/>
          <w:sz w:val="22"/>
          <w:szCs w:val="22"/>
        </w:rPr>
        <w:t xml:space="preserve">Works in a browser — no login, no install</w:t>
      </w:r>
    </w:p>
    <w:p>
      <w:pPr>
        <w:pStyle w:val="ListParagraph"/>
        <w:numPr>
          <w:ilvl w:val="0"/>
          <w:numId w:val="2"/>
        </w:numPr>
        <w:spacing w:after="40" w:before="40"/>
      </w:pPr>
      <w:r>
        <w:rPr>
          <w:rFonts w:ascii="Arial" w:cs="Arial" w:eastAsia="Arial" w:hAnsi="Arial"/>
          <w:color w:val="222222"/>
          <w:sz w:val="22"/>
          <w:szCs w:val="22"/>
        </w:rPr>
        <w:t xml:space="preserve">User just enters their name and department at the start</w:t>
      </w:r>
    </w:p>
    <w:p>
      <w:pPr>
        <w:pStyle w:val="ListParagraph"/>
        <w:numPr>
          <w:ilvl w:val="0"/>
          <w:numId w:val="2"/>
        </w:numPr>
        <w:spacing w:after="40" w:before="40"/>
      </w:pPr>
      <w:r>
        <w:rPr>
          <w:rFonts w:ascii="Arial" w:cs="Arial" w:eastAsia="Arial" w:hAnsi="Arial"/>
          <w:color w:val="222222"/>
          <w:sz w:val="22"/>
          <w:szCs w:val="22"/>
        </w:rPr>
        <w:t xml:space="preserve">Simple enough for non-technical people — no jargon</w:t>
      </w:r>
    </w:p>
    <w:p>
      <w:pPr>
        <w:pStyle w:val="ListParagraph"/>
        <w:numPr>
          <w:ilvl w:val="0"/>
          <w:numId w:val="2"/>
        </w:numPr>
        <w:spacing w:after="40" w:before="40"/>
      </w:pPr>
      <w:r>
        <w:rPr>
          <w:rFonts w:ascii="Arial" w:cs="Arial" w:eastAsia="Arial" w:hAnsi="Arial"/>
          <w:color w:val="222222"/>
          <w:sz w:val="22"/>
          <w:szCs w:val="22"/>
        </w:rPr>
        <w:t xml:space="preserve">Takes about 5–8 minutes to complete</w:t>
      </w:r>
    </w:p>
    <w:p>
      <w:pPr>
        <w:pStyle w:val="ListParagraph"/>
        <w:numPr>
          <w:ilvl w:val="0"/>
          <w:numId w:val="2"/>
        </w:numPr>
        <w:spacing w:after="40" w:before="40"/>
      </w:pPr>
      <w:r>
        <w:rPr>
          <w:rFonts w:ascii="Arial" w:cs="Arial" w:eastAsia="Arial" w:hAnsi="Arial"/>
          <w:color w:val="222222"/>
          <w:sz w:val="22"/>
          <w:szCs w:val="22"/>
        </w:rPr>
        <w:t xml:space="preserve">Shows the idea category and priority score at the end</w:t>
      </w:r>
    </w:p>
    <w:p>
      <w:pPr>
        <w:pStyle w:val="ListParagraph"/>
        <w:numPr>
          <w:ilvl w:val="0"/>
          <w:numId w:val="2"/>
        </w:numPr>
        <w:spacing w:after="40" w:before="40"/>
      </w:pPr>
      <w:r>
        <w:rPr>
          <w:rFonts w:ascii="Arial" w:cs="Arial" w:eastAsia="Arial" w:hAnsi="Arial"/>
          <w:color w:val="222222"/>
          <w:sz w:val="22"/>
          <w:szCs w:val="22"/>
        </w:rPr>
        <w:t xml:space="preserve">HCL branding (blue &amp; purple)</w:t>
      </w:r>
    </w:p>
    <w:p>
      <w:pPr>
        <w:spacing w:after="0" w:before="120"/>
      </w:pPr>
      <w:r>
        <w:t xml:space="preserve"/>
      </w:r>
    </w:p>
    <w:p>
      <w:pPr>
        <w:spacing w:after="80" w:before="160"/>
      </w:pPr>
      <w:r>
        <w:rPr>
          <w:rFonts w:ascii="Arial" w:cs="Arial" w:eastAsia="Arial" w:hAnsi="Arial"/>
          <w:b/>
          <w:bCs/>
          <w:color w:val="0033A0"/>
          <w:sz w:val="28"/>
          <w:szCs w:val="28"/>
        </w:rPr>
        <w:t xml:space="preserve">Who Does What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Person</w:t>
            </w:r>
          </w:p>
        </w:tc>
        <w:tc>
          <w:tcPr>
            <w:tcBorders>
              <w:top w:val="single" w:color="CCCCCC" w:sz="1"/>
              <w:left w:val="single" w:color="CCCCCC" w:sz="1"/>
              <w:bottom w:val="single" w:color="CCCCCC" w:sz="1"/>
              <w:right w:val="single" w:color="CCCCCC" w:sz="1"/>
            </w:tcBorders>
            <w:shd w:fill="0033A0" w:val="clear"/>
            <w:tcMar>
              <w:top w:type="dxa" w:w="80"/>
              <w:left w:type="dxa" w:w="140"/>
              <w:bottom w:type="dxa" w:w="80"/>
              <w:right w:type="dxa" w:w="140"/>
            </w:tcMar>
          </w:tcPr>
          <w:p>
            <w:r>
              <w:rPr>
                <w:rFonts w:ascii="Arial" w:cs="Arial" w:eastAsia="Arial" w:hAnsi="Arial"/>
                <w:b/>
                <w:bCs/>
                <w:color w:val="FFFFFF"/>
                <w:sz w:val="20"/>
                <w:szCs w:val="20"/>
              </w:rPr>
              <w:t xml:space="preserve">Their job in this process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Account team member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Uses the chatbot and answers the questions honestly — takes ~5 mins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CoE Facilitator</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Shares the chatbot link, reviews the output, and logs it in the Ideation Tracker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Account Mining Owner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Owns the tracker, runs monthly review, pushes high-priority ideas forward</w:t>
            </w:r>
          </w:p>
        </w:tc>
      </w:tr>
    </w:tbl>
    <w:p>
      <w:pPr>
        <w:spacing w:after="0" w:before="120"/>
      </w:pPr>
      <w:r>
        <w:t xml:space="preserve"/>
      </w:r>
    </w:p>
    <w:p>
      <w:pPr>
        <w:spacing w:after="0" w:before="120"/>
      </w:pPr>
      <w:r>
        <w:t xml:space="preserve"/>
      </w:r>
    </w:p>
    <w:p>
      <w:pPr>
        <w:spacing w:after="60" w:before="60"/>
      </w:pPr>
      <w:r>
        <w:rPr>
          <w:rFonts w:ascii="Arial" w:cs="Arial" w:eastAsia="Arial" w:hAnsi="Arial"/>
          <w:color w:val="AAAAAA"/>
          <w:sz w:val="18"/>
          <w:szCs w:val="18"/>
        </w:rPr>
        <w:t xml:space="preserve">HCL Technologies  |  AI Value Discovery Series  |  v1.0  |  June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2026-06-04T05:06:16.851Z</dcterms:created>
  <dcterms:modified xsi:type="dcterms:W3CDTF">2026-06-04T05:06:16.864Z</dcterms:modified>
</cp:coreProperties>
</file>

<file path=docProps/custom.xml><?xml version="1.0" encoding="utf-8"?>
<Properties xmlns="http://schemas.openxmlformats.org/officeDocument/2006/custom-properties" xmlns:vt="http://schemas.openxmlformats.org/officeDocument/2006/docPropsVTypes"/>
</file>