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116C12" w14:paraId="23925D97" w14:textId="77777777" w:rsidTr="00BA63E9">
        <w:tc>
          <w:tcPr>
            <w:tcW w:w="4410" w:type="dxa"/>
          </w:tcPr>
          <w:p w14:paraId="788CADFE" w14:textId="77777777" w:rsidR="00116C12" w:rsidRDefault="00116C12" w:rsidP="00BA63E9">
            <w:pPr>
              <w:jc w:val="both"/>
              <w:rPr>
                <w:rFonts w:ascii="Book Antiqua" w:eastAsia="Book Antiqua" w:hAnsi="Book Antiqua" w:cs="Book Antiqua"/>
              </w:rPr>
            </w:pPr>
            <w:r>
              <w:rPr>
                <w:rFonts w:ascii="Book Antiqua" w:eastAsia="Book Antiqua" w:hAnsi="Book Antiqua" w:cs="Book Antiqua"/>
              </w:rPr>
              <w:t>Roll No. C009</w:t>
            </w:r>
          </w:p>
        </w:tc>
        <w:tc>
          <w:tcPr>
            <w:tcW w:w="4878" w:type="dxa"/>
          </w:tcPr>
          <w:p w14:paraId="47FBD7CB" w14:textId="77777777" w:rsidR="00116C12" w:rsidRDefault="00116C12" w:rsidP="00BA63E9">
            <w:pPr>
              <w:jc w:val="both"/>
              <w:rPr>
                <w:rFonts w:ascii="Book Antiqua" w:eastAsia="Book Antiqua" w:hAnsi="Book Antiqua" w:cs="Book Antiqua"/>
              </w:rPr>
            </w:pPr>
            <w:r>
              <w:rPr>
                <w:rFonts w:ascii="Book Antiqua" w:eastAsia="Book Antiqua" w:hAnsi="Book Antiqua" w:cs="Book Antiqua"/>
              </w:rPr>
              <w:t>Name: Samarth Borade</w:t>
            </w:r>
          </w:p>
        </w:tc>
      </w:tr>
      <w:tr w:rsidR="00116C12" w14:paraId="0333C66C" w14:textId="77777777" w:rsidTr="00BA63E9">
        <w:tc>
          <w:tcPr>
            <w:tcW w:w="4410" w:type="dxa"/>
          </w:tcPr>
          <w:p w14:paraId="411D3156" w14:textId="77777777" w:rsidR="00116C12" w:rsidRDefault="00116C12" w:rsidP="00BA63E9">
            <w:pPr>
              <w:jc w:val="both"/>
              <w:rPr>
                <w:rFonts w:ascii="Book Antiqua" w:eastAsia="Book Antiqua" w:hAnsi="Book Antiqua" w:cs="Book Antiqua"/>
              </w:rPr>
            </w:pPr>
            <w:r>
              <w:rPr>
                <w:rFonts w:ascii="Book Antiqua" w:eastAsia="Book Antiqua" w:hAnsi="Book Antiqua" w:cs="Book Antiqua"/>
              </w:rPr>
              <w:t xml:space="preserve">Class : BTI SEM 10 </w:t>
            </w:r>
          </w:p>
        </w:tc>
        <w:tc>
          <w:tcPr>
            <w:tcW w:w="4878" w:type="dxa"/>
          </w:tcPr>
          <w:p w14:paraId="17FA9506" w14:textId="77777777" w:rsidR="00116C12" w:rsidRDefault="00116C12" w:rsidP="00BA63E9">
            <w:pPr>
              <w:jc w:val="both"/>
              <w:rPr>
                <w:rFonts w:ascii="Book Antiqua" w:eastAsia="Book Antiqua" w:hAnsi="Book Antiqua" w:cs="Book Antiqua"/>
              </w:rPr>
            </w:pPr>
            <w:r>
              <w:rPr>
                <w:rFonts w:ascii="Book Antiqua" w:eastAsia="Book Antiqua" w:hAnsi="Book Antiqua" w:cs="Book Antiqua"/>
              </w:rPr>
              <w:t>Batch : EB1</w:t>
            </w:r>
          </w:p>
        </w:tc>
      </w:tr>
      <w:tr w:rsidR="00116C12" w14:paraId="0E4867A6" w14:textId="77777777" w:rsidTr="00BA63E9">
        <w:tc>
          <w:tcPr>
            <w:tcW w:w="4410" w:type="dxa"/>
          </w:tcPr>
          <w:p w14:paraId="744FDC65" w14:textId="77777777" w:rsidR="00116C12" w:rsidRDefault="00116C12" w:rsidP="00BA63E9">
            <w:pPr>
              <w:jc w:val="both"/>
              <w:rPr>
                <w:rFonts w:ascii="Book Antiqua" w:eastAsia="Book Antiqua" w:hAnsi="Book Antiqua" w:cs="Book Antiqua"/>
              </w:rPr>
            </w:pPr>
            <w:r>
              <w:rPr>
                <w:rFonts w:ascii="Book Antiqua" w:eastAsia="Book Antiqua" w:hAnsi="Book Antiqua" w:cs="Book Antiqua"/>
              </w:rPr>
              <w:t>Date of Experiment: 22/03/24</w:t>
            </w:r>
          </w:p>
        </w:tc>
        <w:tc>
          <w:tcPr>
            <w:tcW w:w="4878" w:type="dxa"/>
          </w:tcPr>
          <w:p w14:paraId="36C7139E" w14:textId="77777777" w:rsidR="00116C12" w:rsidRDefault="00116C12" w:rsidP="00BA63E9">
            <w:pPr>
              <w:jc w:val="both"/>
              <w:rPr>
                <w:rFonts w:ascii="Book Antiqua" w:eastAsia="Book Antiqua" w:hAnsi="Book Antiqua" w:cs="Book Antiqua"/>
              </w:rPr>
            </w:pPr>
            <w:r>
              <w:rPr>
                <w:rFonts w:ascii="Book Antiqua" w:eastAsia="Book Antiqua" w:hAnsi="Book Antiqua" w:cs="Book Antiqua"/>
              </w:rPr>
              <w:t>Date of Submission</w:t>
            </w:r>
          </w:p>
        </w:tc>
      </w:tr>
      <w:tr w:rsidR="00116C12" w14:paraId="49C278F3" w14:textId="77777777" w:rsidTr="00BA63E9">
        <w:tc>
          <w:tcPr>
            <w:tcW w:w="4410" w:type="dxa"/>
          </w:tcPr>
          <w:p w14:paraId="0ABCF737" w14:textId="77777777" w:rsidR="00116C12" w:rsidRDefault="00116C12" w:rsidP="00BA63E9">
            <w:pPr>
              <w:jc w:val="both"/>
              <w:rPr>
                <w:rFonts w:ascii="Book Antiqua" w:eastAsia="Book Antiqua" w:hAnsi="Book Antiqua" w:cs="Book Antiqua"/>
              </w:rPr>
            </w:pPr>
            <w:r>
              <w:rPr>
                <w:rFonts w:ascii="Book Antiqua" w:eastAsia="Book Antiqua" w:hAnsi="Book Antiqua" w:cs="Book Antiqua"/>
              </w:rPr>
              <w:t>Grade :</w:t>
            </w:r>
          </w:p>
        </w:tc>
        <w:tc>
          <w:tcPr>
            <w:tcW w:w="4878" w:type="dxa"/>
          </w:tcPr>
          <w:p w14:paraId="0E64BD65" w14:textId="77777777" w:rsidR="00116C12" w:rsidRDefault="00116C12" w:rsidP="00BA63E9">
            <w:pPr>
              <w:jc w:val="both"/>
              <w:rPr>
                <w:rFonts w:ascii="Book Antiqua" w:eastAsia="Book Antiqua" w:hAnsi="Book Antiqua" w:cs="Book Antiqua"/>
              </w:rPr>
            </w:pPr>
          </w:p>
        </w:tc>
      </w:tr>
    </w:tbl>
    <w:p w14:paraId="0BD8BE9D" w14:textId="77777777" w:rsidR="00116C12" w:rsidRDefault="00116C12"/>
    <w:p w14:paraId="4BA24055" w14:textId="1EB5922F" w:rsidR="00905FC3" w:rsidRDefault="00905FC3"/>
    <w:p w14:paraId="16DC4A3F" w14:textId="77777777" w:rsidR="00905FC3" w:rsidRPr="00116C12" w:rsidRDefault="00905FC3" w:rsidP="00905FC3">
      <w:pPr>
        <w:rPr>
          <w:rFonts w:ascii="Times New Roman" w:hAnsi="Times New Roman" w:cs="Times New Roman"/>
        </w:rPr>
      </w:pPr>
      <w:r>
        <w:rPr>
          <w:rFonts w:ascii="Times New Roman" w:hAnsi="Times New Roman" w:cs="Times New Roman"/>
          <w:b/>
          <w:bCs/>
        </w:rPr>
        <w:t xml:space="preserve">Link: </w:t>
      </w:r>
      <w:hyperlink r:id="rId4" w:history="1">
        <w:r w:rsidRPr="00905FC3">
          <w:rPr>
            <w:rStyle w:val="Hyperlink"/>
            <w:rFonts w:ascii="Times New Roman" w:hAnsi="Times New Roman" w:cs="Times New Roman"/>
            <w:b/>
            <w:bCs/>
          </w:rPr>
          <w:t>https://link.springer.com/article/10.1007/s10994-023-06467-x</w:t>
        </w:r>
      </w:hyperlink>
    </w:p>
    <w:p w14:paraId="6C4A2865" w14:textId="77777777" w:rsidR="00116C12" w:rsidRDefault="00116C12"/>
    <w:p w14:paraId="2018C447" w14:textId="7B56874A" w:rsidR="00116C12" w:rsidRDefault="00116C12" w:rsidP="00116C12">
      <w:pPr>
        <w:rPr>
          <w:rFonts w:ascii="Times New Roman" w:hAnsi="Times New Roman" w:cs="Times New Roman"/>
          <w:b/>
          <w:bCs/>
        </w:rPr>
      </w:pPr>
      <w:r w:rsidRPr="00116C12">
        <w:rPr>
          <w:rFonts w:ascii="Times New Roman" w:hAnsi="Times New Roman" w:cs="Times New Roman"/>
          <w:b/>
          <w:bCs/>
        </w:rPr>
        <w:t>Research Study on Enhancing Algorithm Performance through Hybrid Optimization and Machine Learning Approaches</w:t>
      </w:r>
    </w:p>
    <w:p w14:paraId="0746CD43" w14:textId="77777777" w:rsidR="00905FC3" w:rsidRDefault="00905FC3" w:rsidP="00116C12">
      <w:pPr>
        <w:rPr>
          <w:rFonts w:ascii="Times New Roman" w:hAnsi="Times New Roman" w:cs="Times New Roman"/>
          <w:b/>
          <w:bCs/>
        </w:rPr>
      </w:pPr>
    </w:p>
    <w:p w14:paraId="712E9335" w14:textId="77777777" w:rsidR="00116C12" w:rsidRPr="00116C12" w:rsidRDefault="00116C12" w:rsidP="00116C12">
      <w:pPr>
        <w:rPr>
          <w:rFonts w:ascii="Times New Roman" w:hAnsi="Times New Roman" w:cs="Times New Roman"/>
        </w:rPr>
      </w:pPr>
      <w:r w:rsidRPr="00116C12">
        <w:rPr>
          <w:rFonts w:ascii="Times New Roman" w:hAnsi="Times New Roman" w:cs="Times New Roman"/>
          <w:b/>
          <w:bCs/>
        </w:rPr>
        <w:t>Abstract:</w:t>
      </w:r>
    </w:p>
    <w:p w14:paraId="22D25A08" w14:textId="77777777" w:rsidR="00116C12" w:rsidRDefault="00116C12" w:rsidP="00116C12">
      <w:pPr>
        <w:rPr>
          <w:rFonts w:ascii="Times New Roman" w:hAnsi="Times New Roman" w:cs="Times New Roman"/>
        </w:rPr>
      </w:pPr>
      <w:r w:rsidRPr="00116C12">
        <w:rPr>
          <w:rFonts w:ascii="Times New Roman" w:hAnsi="Times New Roman" w:cs="Times New Roman"/>
        </w:rPr>
        <w:t>In this research study, we delve into the exciting realm of hybrid approaches that combine optimization and machine learning techniques to boost algorithm performance in clustering and classification tasks. By conducting a thorough literature review, our aim is to uncover the strengths, weaknesses, opportunities, and threats associated with these innovative hybrid methods. Additionally, we explore the evolution of hybrid optimization and machine learning approaches over the years and investigate recent advancements in this dynamic field.</w:t>
      </w:r>
    </w:p>
    <w:p w14:paraId="425B56DD" w14:textId="77777777" w:rsidR="00905FC3" w:rsidRPr="00116C12" w:rsidRDefault="00905FC3" w:rsidP="00116C12">
      <w:pPr>
        <w:rPr>
          <w:rFonts w:ascii="Times New Roman" w:hAnsi="Times New Roman" w:cs="Times New Roman"/>
        </w:rPr>
      </w:pPr>
    </w:p>
    <w:p w14:paraId="7AD4AF75" w14:textId="77777777" w:rsidR="00116C12" w:rsidRPr="00116C12" w:rsidRDefault="00116C12" w:rsidP="00116C12">
      <w:pPr>
        <w:rPr>
          <w:rFonts w:ascii="Times New Roman" w:hAnsi="Times New Roman" w:cs="Times New Roman"/>
        </w:rPr>
      </w:pPr>
      <w:r w:rsidRPr="00116C12">
        <w:rPr>
          <w:rFonts w:ascii="Times New Roman" w:hAnsi="Times New Roman" w:cs="Times New Roman"/>
          <w:b/>
          <w:bCs/>
        </w:rPr>
        <w:t>Introduction:</w:t>
      </w:r>
    </w:p>
    <w:p w14:paraId="4C5C1171" w14:textId="77777777" w:rsidR="00116C12" w:rsidRDefault="00116C12" w:rsidP="00116C12">
      <w:pPr>
        <w:rPr>
          <w:rFonts w:ascii="Times New Roman" w:hAnsi="Times New Roman" w:cs="Times New Roman"/>
        </w:rPr>
      </w:pPr>
      <w:r w:rsidRPr="00116C12">
        <w:rPr>
          <w:rFonts w:ascii="Times New Roman" w:hAnsi="Times New Roman" w:cs="Times New Roman"/>
        </w:rPr>
        <w:t>Optimization and machine learning are like the dynamic duo of modern computational tasks, playing crucial roles in various applications from data analysis to pattern recognition. While each individual optimization and machine learning algorithm brings its own unique strengths and limitations to the table, the fusion of these techniques through hybrid approaches has shown great promise in overcoming challenges such as biases in parameter estimation and getting stuck in local optima.</w:t>
      </w:r>
    </w:p>
    <w:p w14:paraId="00339684" w14:textId="77777777" w:rsidR="00905FC3" w:rsidRDefault="00905FC3" w:rsidP="00116C12">
      <w:pPr>
        <w:rPr>
          <w:rFonts w:ascii="Times New Roman" w:hAnsi="Times New Roman" w:cs="Times New Roman"/>
        </w:rPr>
      </w:pPr>
    </w:p>
    <w:p w14:paraId="59B651C5" w14:textId="3FD4DDB1" w:rsidR="002615D2" w:rsidRPr="00116C12" w:rsidRDefault="002615D2" w:rsidP="00116C12">
      <w:pPr>
        <w:rPr>
          <w:rFonts w:ascii="Times New Roman" w:hAnsi="Times New Roman" w:cs="Times New Roman"/>
        </w:rPr>
      </w:pPr>
      <w:r>
        <w:rPr>
          <w:rFonts w:ascii="Times New Roman" w:hAnsi="Times New Roman" w:cs="Times New Roman"/>
          <w:noProof/>
        </w:rPr>
        <w:drawing>
          <wp:inline distT="0" distB="0" distL="0" distR="0" wp14:anchorId="64499A9A" wp14:editId="49ECF5A5">
            <wp:extent cx="5731510" cy="3199130"/>
            <wp:effectExtent l="0" t="0" r="0" b="1270"/>
            <wp:docPr id="409111638" name="Picture 3" descr="A diagram of a machine learning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11638" name="Picture 3" descr="A diagram of a machine learning metho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inline>
        </w:drawing>
      </w:r>
    </w:p>
    <w:p w14:paraId="0315F226" w14:textId="77777777" w:rsidR="00116C12" w:rsidRPr="00116C12" w:rsidRDefault="00116C12" w:rsidP="00116C12">
      <w:pPr>
        <w:rPr>
          <w:rFonts w:ascii="Times New Roman" w:hAnsi="Times New Roman" w:cs="Times New Roman"/>
        </w:rPr>
      </w:pPr>
      <w:r w:rsidRPr="00116C12">
        <w:rPr>
          <w:rFonts w:ascii="Times New Roman" w:hAnsi="Times New Roman" w:cs="Times New Roman"/>
          <w:b/>
          <w:bCs/>
        </w:rPr>
        <w:t>Methodology:</w:t>
      </w:r>
    </w:p>
    <w:p w14:paraId="7BF743F7" w14:textId="77777777" w:rsidR="00116C12" w:rsidRDefault="00116C12" w:rsidP="00116C12">
      <w:pPr>
        <w:rPr>
          <w:rFonts w:ascii="Times New Roman" w:hAnsi="Times New Roman" w:cs="Times New Roman"/>
        </w:rPr>
      </w:pPr>
      <w:r w:rsidRPr="00116C12">
        <w:rPr>
          <w:rFonts w:ascii="Times New Roman" w:hAnsi="Times New Roman" w:cs="Times New Roman"/>
        </w:rPr>
        <w:t xml:space="preserve">To embark on this research journey, we adopted a systematic literature review approach. Armed with a set of carefully chosen keywords related to optimization, machine learning, swarm and evolutionary algorithms, classification, and clustering, we scoured databases like </w:t>
      </w:r>
      <w:r w:rsidRPr="00116C12">
        <w:rPr>
          <w:rFonts w:ascii="Times New Roman" w:hAnsi="Times New Roman" w:cs="Times New Roman"/>
        </w:rPr>
        <w:lastRenderedPageBreak/>
        <w:t>Scopus, Web of Science, and IEEE for relevant articles. Our search strategy honed in on papers that discussed the magic that happens when optimization and machine learning join forces in hybrid approaches.</w:t>
      </w:r>
    </w:p>
    <w:p w14:paraId="707EE1BA" w14:textId="77777777" w:rsidR="00905FC3" w:rsidRPr="00116C12" w:rsidRDefault="00905FC3" w:rsidP="00116C12">
      <w:pPr>
        <w:rPr>
          <w:rFonts w:ascii="Times New Roman" w:hAnsi="Times New Roman" w:cs="Times New Roman"/>
        </w:rPr>
      </w:pPr>
    </w:p>
    <w:p w14:paraId="57F7425C" w14:textId="77777777" w:rsidR="00116C12" w:rsidRPr="00116C12" w:rsidRDefault="00116C12" w:rsidP="00116C12">
      <w:pPr>
        <w:rPr>
          <w:rFonts w:ascii="Times New Roman" w:hAnsi="Times New Roman" w:cs="Times New Roman"/>
        </w:rPr>
      </w:pPr>
      <w:r w:rsidRPr="00116C12">
        <w:rPr>
          <w:rFonts w:ascii="Times New Roman" w:hAnsi="Times New Roman" w:cs="Times New Roman"/>
          <w:b/>
          <w:bCs/>
        </w:rPr>
        <w:t>Findings:</w:t>
      </w:r>
    </w:p>
    <w:p w14:paraId="43B995EB" w14:textId="77777777" w:rsidR="00116C12" w:rsidRDefault="00116C12" w:rsidP="00116C12">
      <w:pPr>
        <w:rPr>
          <w:rFonts w:ascii="Times New Roman" w:hAnsi="Times New Roman" w:cs="Times New Roman"/>
        </w:rPr>
      </w:pPr>
      <w:r w:rsidRPr="00116C12">
        <w:rPr>
          <w:rFonts w:ascii="Times New Roman" w:hAnsi="Times New Roman" w:cs="Times New Roman"/>
        </w:rPr>
        <w:t>Our deep dive into the literature unveiled a growing interest in hybrid approaches in optimization and machine learning. Various algorithms, including the likes of particle swarm optimization, support vector machines, genetic algorithms, and k-means, have been making waves in research circles for their prowess in tackling complex problems. Through SWOT analyses conducted on these algorithms, we gained valuable insights into their strengths, weaknesses, opportunities, and threats, painting a vivid picture of their versatility in different scenarios.</w:t>
      </w:r>
    </w:p>
    <w:p w14:paraId="669D2356" w14:textId="09B47EC1" w:rsidR="00905FC3" w:rsidRDefault="002615D2" w:rsidP="00116C12">
      <w:pPr>
        <w:rPr>
          <w:rFonts w:ascii="Times New Roman" w:hAnsi="Times New Roman" w:cs="Times New Roman"/>
        </w:rPr>
      </w:pPr>
      <w:r>
        <w:rPr>
          <w:rFonts w:ascii="Times New Roman" w:hAnsi="Times New Roman" w:cs="Times New Roman"/>
          <w:noProof/>
        </w:rPr>
        <w:drawing>
          <wp:inline distT="0" distB="0" distL="0" distR="0" wp14:anchorId="6C6F59D3" wp14:editId="0F4F2DB1">
            <wp:extent cx="5731510" cy="2493010"/>
            <wp:effectExtent l="0" t="0" r="0" b="0"/>
            <wp:docPr id="1222878573" name="Picture 2"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78573" name="Picture 2" descr="A table with text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493010"/>
                    </a:xfrm>
                    <a:prstGeom prst="rect">
                      <a:avLst/>
                    </a:prstGeom>
                  </pic:spPr>
                </pic:pic>
              </a:graphicData>
            </a:graphic>
          </wp:inline>
        </w:drawing>
      </w:r>
    </w:p>
    <w:p w14:paraId="77CCB7F3" w14:textId="77777777" w:rsidR="002615D2" w:rsidRPr="00116C12" w:rsidRDefault="002615D2" w:rsidP="00116C12">
      <w:pPr>
        <w:rPr>
          <w:rFonts w:ascii="Times New Roman" w:hAnsi="Times New Roman" w:cs="Times New Roman"/>
        </w:rPr>
      </w:pPr>
    </w:p>
    <w:p w14:paraId="41B931B0" w14:textId="77777777" w:rsidR="00116C12" w:rsidRPr="00116C12" w:rsidRDefault="00116C12" w:rsidP="00116C12">
      <w:pPr>
        <w:rPr>
          <w:rFonts w:ascii="Times New Roman" w:hAnsi="Times New Roman" w:cs="Times New Roman"/>
        </w:rPr>
      </w:pPr>
      <w:r w:rsidRPr="00116C12">
        <w:rPr>
          <w:rFonts w:ascii="Times New Roman" w:hAnsi="Times New Roman" w:cs="Times New Roman"/>
          <w:b/>
          <w:bCs/>
        </w:rPr>
        <w:t>Discussion:</w:t>
      </w:r>
    </w:p>
    <w:p w14:paraId="78B3F431" w14:textId="77777777" w:rsidR="00116C12" w:rsidRDefault="00116C12" w:rsidP="00116C12">
      <w:pPr>
        <w:rPr>
          <w:rFonts w:ascii="Times New Roman" w:hAnsi="Times New Roman" w:cs="Times New Roman"/>
        </w:rPr>
      </w:pPr>
      <w:r w:rsidRPr="00116C12">
        <w:rPr>
          <w:rFonts w:ascii="Times New Roman" w:hAnsi="Times New Roman" w:cs="Times New Roman"/>
        </w:rPr>
        <w:t>Our study underscores the importance of addressing the limitations of traditional optimization and machine learning methods through the power of hybridization. By blending the best of different algorithms, researchers can craft more resilient and efficient solutions for clustering and classification tasks. The No-Free-Lunch theorem serves as a gentle reminder that there's no one-size-fits-all algorithm, emphasizing the need for thoughtful consideration when selecting the right method for a specific problem.</w:t>
      </w:r>
    </w:p>
    <w:p w14:paraId="79515A69" w14:textId="77777777" w:rsidR="00EC0698" w:rsidRDefault="00EC0698" w:rsidP="00116C12">
      <w:pPr>
        <w:rPr>
          <w:rFonts w:ascii="Times New Roman" w:hAnsi="Times New Roman" w:cs="Times New Roman"/>
        </w:rPr>
      </w:pPr>
    </w:p>
    <w:p w14:paraId="2E54030D" w14:textId="77777777" w:rsidR="00EC0698" w:rsidRPr="00116C12" w:rsidRDefault="00EC0698" w:rsidP="00116C12">
      <w:pPr>
        <w:rPr>
          <w:rFonts w:ascii="Times New Roman" w:hAnsi="Times New Roman" w:cs="Times New Roman"/>
        </w:rPr>
      </w:pPr>
    </w:p>
    <w:p w14:paraId="2AABF20A" w14:textId="77777777" w:rsidR="00116C12" w:rsidRPr="00116C12" w:rsidRDefault="00116C12" w:rsidP="00116C12">
      <w:pPr>
        <w:rPr>
          <w:rFonts w:ascii="Times New Roman" w:hAnsi="Times New Roman" w:cs="Times New Roman"/>
        </w:rPr>
      </w:pPr>
      <w:r w:rsidRPr="00116C12">
        <w:rPr>
          <w:rFonts w:ascii="Times New Roman" w:hAnsi="Times New Roman" w:cs="Times New Roman"/>
          <w:b/>
          <w:bCs/>
        </w:rPr>
        <w:t>Conclusion:</w:t>
      </w:r>
    </w:p>
    <w:p w14:paraId="2171353D" w14:textId="77777777" w:rsidR="00116C12" w:rsidRPr="00116C12" w:rsidRDefault="00116C12" w:rsidP="00116C12">
      <w:pPr>
        <w:rPr>
          <w:rFonts w:ascii="Times New Roman" w:hAnsi="Times New Roman" w:cs="Times New Roman"/>
        </w:rPr>
      </w:pPr>
      <w:r w:rsidRPr="00116C12">
        <w:rPr>
          <w:rFonts w:ascii="Times New Roman" w:hAnsi="Times New Roman" w:cs="Times New Roman"/>
        </w:rPr>
        <w:t>In wrapping up our research journey, we shed light on the ever-evolving landscape of hybrid approaches in optimization and machine learning. By harnessing the synergies between these two domains, researchers can unlock a treasure trove of possibilities for enhancing algorithm performance and problem-solving capabilities. Looking ahead, future research avenues could explore novel hybridization techniques and conduct comparative analyses across diverse problem domains to further elevate the prowess of hybrid algorithms.</w:t>
      </w:r>
    </w:p>
    <w:p w14:paraId="0904765A" w14:textId="6010C1AD" w:rsidR="00116C12" w:rsidRDefault="00116C12" w:rsidP="00116C12"/>
    <w:p w14:paraId="403DB36E" w14:textId="77777777" w:rsidR="00EC0698" w:rsidRDefault="00EC0698" w:rsidP="00116C12"/>
    <w:p w14:paraId="5B43480C" w14:textId="59ED3EE5" w:rsidR="00EC0698" w:rsidRDefault="00EC0698" w:rsidP="00116C12">
      <w:r>
        <w:tab/>
      </w:r>
      <w:r>
        <w:tab/>
      </w:r>
      <w:r>
        <w:tab/>
        <w:t>************************************</w:t>
      </w:r>
    </w:p>
    <w:sectPr w:rsidR="00EC0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16"/>
    <w:rsid w:val="00116C12"/>
    <w:rsid w:val="002615D2"/>
    <w:rsid w:val="003A7916"/>
    <w:rsid w:val="00905FC3"/>
    <w:rsid w:val="00EC0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4234EC"/>
  <w15:chartTrackingRefBased/>
  <w15:docId w15:val="{EFE72B7D-04AB-964C-B70C-CC1F821D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FC3"/>
    <w:rPr>
      <w:color w:val="0563C1" w:themeColor="hyperlink"/>
      <w:u w:val="single"/>
    </w:rPr>
  </w:style>
  <w:style w:type="character" w:styleId="UnresolvedMention">
    <w:name w:val="Unresolved Mention"/>
    <w:basedOn w:val="DefaultParagraphFont"/>
    <w:uiPriority w:val="99"/>
    <w:semiHidden/>
    <w:unhideWhenUsed/>
    <w:rsid w:val="00905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89461">
      <w:bodyDiv w:val="1"/>
      <w:marLeft w:val="0"/>
      <w:marRight w:val="0"/>
      <w:marTop w:val="0"/>
      <w:marBottom w:val="0"/>
      <w:divBdr>
        <w:top w:val="none" w:sz="0" w:space="0" w:color="auto"/>
        <w:left w:val="none" w:sz="0" w:space="0" w:color="auto"/>
        <w:bottom w:val="none" w:sz="0" w:space="0" w:color="auto"/>
        <w:right w:val="none" w:sz="0" w:space="0" w:color="auto"/>
      </w:divBdr>
    </w:div>
    <w:div w:id="211185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link.springer.com/article/10.1007/s10994-023-0646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BORADE - 70321019009</dc:creator>
  <cp:keywords/>
  <dc:description/>
  <cp:lastModifiedBy>SAMARTH BORADE - 70321019009</cp:lastModifiedBy>
  <cp:revision>5</cp:revision>
  <dcterms:created xsi:type="dcterms:W3CDTF">2024-03-28T07:31:00Z</dcterms:created>
  <dcterms:modified xsi:type="dcterms:W3CDTF">2024-03-28T07:39:00Z</dcterms:modified>
</cp:coreProperties>
</file>