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r>
        <w:t xml:space="preserve">Body content with a running footer.</w:t>
      </w:r>
    </w:p>
    <w:p>
      <w:r>
        <w:t xml:space="preserve">Body content with a running footer.</w:t>
      </w:r>
    </w:p>
    <w:p>
      <w:r>
        <w:t xml:space="preserve">Body content with a running footer.</w:t>
      </w:r>
    </w:p>
    <w:p>
      <w:r>
        <w:t xml:space="preserve">Body content with a running footer.</w:t>
      </w:r>
    </w:p>
    <w:sectPr>
      <w:footerReference w:type="default" r:id="rId1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p>
    <w:pPr>
      <w:jc w:val="cen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_rels/document.xml.rels><?xml version="1.0"?>
<Relationships xmlns="http://schemas.openxmlformats.org/package/2006/relationships">
<Relationship Id="rId1" Type="http://schemas.openxmlformats.org/officeDocument/2006/relationships/footer" Target="footer1.xml"/>
</Relationships>
</file>