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30D017A" w:rsidR="002C067A" w:rsidRDefault="003263AC" w:rsidP="005A4718">
      <w:pPr>
        <w:pStyle w:val="SEN-Title"/>
      </w:pPr>
      <w:r>
        <w:t xml:space="preserve">Lab </w:t>
      </w:r>
      <w:r w:rsidR="007E3C6C">
        <w:t>1</w:t>
      </w:r>
      <w:r w:rsidR="00C47347">
        <w:t>5</w:t>
      </w:r>
      <w:r>
        <w:t xml:space="preserve">: </w:t>
      </w:r>
      <w:r w:rsidR="00B5297E">
        <w:t xml:space="preserve">Manage </w:t>
      </w:r>
      <w:r w:rsidR="00C47347">
        <w:t>resource locks</w:t>
      </w:r>
    </w:p>
    <w:p w14:paraId="7C6F5E2D" w14:textId="77777777" w:rsidR="002C067A" w:rsidRDefault="002C067A">
      <w:pPr>
        <w:rPr>
          <w:rFonts w:eastAsia="Times New Roman" w:cs="Arial"/>
          <w:b/>
          <w:bCs/>
          <w:kern w:val="36"/>
          <w:sz w:val="44"/>
          <w:szCs w:val="44"/>
          <w:lang w:val="en-CA"/>
        </w:rPr>
      </w:pPr>
      <w:r>
        <w:br w:type="page"/>
      </w:r>
    </w:p>
    <w:p w14:paraId="7C7EB7D0" w14:textId="77777777" w:rsidR="002C067A" w:rsidRDefault="002C067A" w:rsidP="002C067A">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245E904A" w14:textId="55E072B5" w:rsidR="002C067A" w:rsidRDefault="002C067A" w:rsidP="002C067A">
      <w:pPr>
        <w:pStyle w:val="SEN-Subheading-Red"/>
        <w:rPr>
          <w:rFonts w:ascii="Times New Roman" w:hAnsi="Times New Roman"/>
        </w:rPr>
      </w:pPr>
      <w:r>
        <w:rPr>
          <w:noProof/>
        </w:rPr>
        <w:drawing>
          <wp:inline distT="0" distB="0" distL="0" distR="0" wp14:anchorId="79097FF4" wp14:editId="0079A5F6">
            <wp:extent cx="8676005" cy="251968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380C9F1F" w14:textId="77777777" w:rsidR="005979F7" w:rsidRDefault="005979F7" w:rsidP="005A4718">
      <w:pPr>
        <w:pStyle w:val="SEN-Title"/>
      </w:pPr>
    </w:p>
    <w:p w14:paraId="78173396" w14:textId="3043B689" w:rsidR="00047581" w:rsidRDefault="00185062" w:rsidP="00AB2753">
      <w:pPr>
        <w:jc w:val="center"/>
        <w:rPr>
          <w:rFonts w:ascii="Times New Roman" w:hAnsi="Times New Roman"/>
        </w:rPr>
      </w:pPr>
      <w:r>
        <w:br w:type="page"/>
      </w:r>
      <w:r w:rsidR="00AB2753">
        <w:rPr>
          <w:rFonts w:ascii="Segoe UI" w:eastAsia="Times New Roman" w:hAnsi="Segoe UI" w:cs="Segoe UI"/>
          <w:noProof/>
          <w:color w:val="222222"/>
        </w:rPr>
        <w:lastRenderedPageBreak/>
        <w:drawing>
          <wp:inline distT="0" distB="0" distL="0" distR="0" wp14:anchorId="30BE76FE" wp14:editId="15E7C438">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2D40F861" w14:textId="77777777" w:rsidR="00AB2753" w:rsidRDefault="00AB2753" w:rsidP="00047581">
      <w:pPr>
        <w:rPr>
          <w:rFonts w:ascii="Segoe UI" w:eastAsia="Times New Roman" w:hAnsi="Segoe UI" w:cs="Segoe UI"/>
          <w:color w:val="222222"/>
        </w:rPr>
      </w:pPr>
    </w:p>
    <w:p w14:paraId="16418A51" w14:textId="3399C5AB" w:rsid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6AAD41E8" w14:textId="77777777" w:rsidR="00AB2753" w:rsidRDefault="00AB2753" w:rsidP="00047581">
      <w:pPr>
        <w:rPr>
          <w:rFonts w:ascii="Times New Roman" w:eastAsia="Times New Roman" w:hAnsi="Times New Roman" w:cs="Times New Roman"/>
        </w:rPr>
      </w:pPr>
    </w:p>
    <w:p w14:paraId="3A0A2114" w14:textId="77777777" w:rsidR="00AB2753" w:rsidRPr="00047581" w:rsidRDefault="00AB2753" w:rsidP="00047581">
      <w:pPr>
        <w:rPr>
          <w:rFonts w:ascii="Times New Roman" w:eastAsia="Times New Roman" w:hAnsi="Times New Roman" w:cs="Times New Roman"/>
        </w:rPr>
      </w:pPr>
    </w:p>
    <w:p w14:paraId="0D7F9E83" w14:textId="77777777" w:rsidR="00C47347" w:rsidRDefault="009B53F2" w:rsidP="00C47347">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C47347">
        <w:rPr>
          <w:rFonts w:ascii="Segoe UI Light" w:hAnsi="Segoe UI Light" w:cs="Segoe UI Light"/>
          <w:b w:val="0"/>
          <w:bCs w:val="0"/>
          <w:color w:val="222222"/>
        </w:rPr>
        <w:t>15 - Manage resource locks</w:t>
      </w:r>
    </w:p>
    <w:p w14:paraId="73F0B166" w14:textId="77777777" w:rsidR="00C47347" w:rsidRDefault="00C47347" w:rsidP="00C47347">
      <w:pPr>
        <w:pStyle w:val="NormalWeb"/>
        <w:spacing w:after="0" w:afterAutospacing="0"/>
        <w:rPr>
          <w:rFonts w:ascii="Segoe UI" w:hAnsi="Segoe UI" w:cs="Segoe UI"/>
          <w:color w:val="222222"/>
        </w:rPr>
      </w:pPr>
      <w:r>
        <w:rPr>
          <w:rFonts w:ascii="Segoe UI" w:hAnsi="Segoe UI" w:cs="Segoe UI"/>
          <w:color w:val="222222"/>
        </w:rPr>
        <w:t>In this walkthrough, we will create a resource group, add a lock to resource group and test deletion, test deleting a resource in the resource group, and remove the resource lock.</w:t>
      </w:r>
    </w:p>
    <w:p w14:paraId="73D27D87" w14:textId="77777777" w:rsidR="00C47347" w:rsidRDefault="00C47347" w:rsidP="00C47347">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resource group (5 min)</w:t>
      </w:r>
    </w:p>
    <w:p w14:paraId="6D269E66" w14:textId="77777777" w:rsidR="00C47347" w:rsidRDefault="00C47347" w:rsidP="00C47347">
      <w:pPr>
        <w:pStyle w:val="NormalWeb"/>
        <w:spacing w:after="0" w:afterAutospacing="0"/>
        <w:rPr>
          <w:rFonts w:ascii="Segoe UI" w:hAnsi="Segoe UI" w:cs="Segoe UI"/>
          <w:color w:val="222222"/>
        </w:rPr>
      </w:pPr>
      <w:r>
        <w:rPr>
          <w:rFonts w:ascii="Segoe UI" w:hAnsi="Segoe UI" w:cs="Segoe UI"/>
          <w:color w:val="222222"/>
        </w:rPr>
        <w:t>In this task, we will create a resource group for this exercise.</w:t>
      </w:r>
    </w:p>
    <w:p w14:paraId="7D97A0B8" w14:textId="0F501F6E" w:rsidR="00C47347" w:rsidRDefault="00C47347" w:rsidP="00C47347">
      <w:pPr>
        <w:pStyle w:val="NormalWeb"/>
        <w:numPr>
          <w:ilvl w:val="0"/>
          <w:numId w:val="13"/>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w:t>
        </w:r>
      </w:hyperlink>
      <w:r w:rsidR="009F1753">
        <w:rPr>
          <w:rFonts w:ascii="Segoe UI" w:hAnsi="Segoe UI" w:cs="Segoe UI"/>
          <w:color w:val="222222"/>
        </w:rPr>
        <w:t xml:space="preserve"> </w:t>
      </w:r>
      <w:r w:rsidR="009F1753">
        <w:rPr>
          <w:rFonts w:ascii="Segoe UI" w:hAnsi="Segoe UI" w:cs="Segoe UI"/>
          <w:color w:val="222222"/>
        </w:rPr>
        <w:t xml:space="preserve">with your </w:t>
      </w:r>
      <w:proofErr w:type="spellStart"/>
      <w:r w:rsidR="009F1753" w:rsidRPr="000731BD">
        <w:rPr>
          <w:rFonts w:ascii="Courier New" w:hAnsi="Courier New" w:cs="Courier New"/>
          <w:b/>
          <w:bCs/>
          <w:color w:val="C00000"/>
        </w:rPr>
        <w:t>odl_user_xxx</w:t>
      </w:r>
      <w:proofErr w:type="spellEnd"/>
      <w:r w:rsidR="009F1753" w:rsidRPr="000731BD">
        <w:rPr>
          <w:rFonts w:ascii="Segoe UI" w:hAnsi="Segoe UI" w:cs="Segoe UI"/>
          <w:color w:val="C00000"/>
        </w:rPr>
        <w:t xml:space="preserve"> </w:t>
      </w:r>
      <w:r w:rsidR="009F1753" w:rsidRPr="00CE2D69">
        <w:rPr>
          <w:rFonts w:ascii="Segoe UI" w:hAnsi="Segoe UI" w:cs="Segoe UI"/>
          <w:color w:val="000000" w:themeColor="text1"/>
        </w:rPr>
        <w:t xml:space="preserve">azure </w:t>
      </w:r>
      <w:r w:rsidR="009F1753">
        <w:rPr>
          <w:rFonts w:ascii="Segoe UI" w:hAnsi="Segoe UI" w:cs="Segoe UI"/>
          <w:color w:val="222222"/>
        </w:rPr>
        <w:t>account</w:t>
      </w:r>
    </w:p>
    <w:p w14:paraId="3CFDA1D0" w14:textId="0EAF6D6D" w:rsidR="00C47347" w:rsidRDefault="00C47347" w:rsidP="00C47347">
      <w:pPr>
        <w:pStyle w:val="NormalWeb"/>
        <w:numPr>
          <w:ilvl w:val="0"/>
          <w:numId w:val="13"/>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Resource groups</w:t>
      </w:r>
      <w:r>
        <w:rPr>
          <w:rFonts w:ascii="Segoe UI" w:hAnsi="Segoe UI" w:cs="Segoe UI"/>
          <w:color w:val="222222"/>
        </w:rPr>
        <w:t>, then select </w:t>
      </w:r>
      <w:r>
        <w:rPr>
          <w:rStyle w:val="Strong"/>
          <w:rFonts w:ascii="Segoe UI" w:hAnsi="Segoe UI" w:cs="Segoe UI"/>
          <w:color w:val="222222"/>
        </w:rPr>
        <w:t xml:space="preserve">+ </w:t>
      </w:r>
      <w:r w:rsidR="009F1753">
        <w:rPr>
          <w:rStyle w:val="Strong"/>
          <w:rFonts w:ascii="Segoe UI" w:hAnsi="Segoe UI" w:cs="Segoe UI"/>
          <w:color w:val="222222"/>
        </w:rPr>
        <w:t>Create</w:t>
      </w:r>
      <w:r>
        <w:rPr>
          <w:rFonts w:ascii="Segoe UI" w:hAnsi="Segoe UI" w:cs="Segoe UI"/>
          <w:color w:val="222222"/>
        </w:rPr>
        <w:t>.</w:t>
      </w:r>
    </w:p>
    <w:p w14:paraId="693582D9" w14:textId="77777777" w:rsidR="00C47347" w:rsidRDefault="00C47347" w:rsidP="00C47347">
      <w:pPr>
        <w:pStyle w:val="NormalWeb"/>
        <w:numPr>
          <w:ilvl w:val="0"/>
          <w:numId w:val="13"/>
        </w:numPr>
        <w:spacing w:after="0" w:afterAutospacing="0"/>
        <w:rPr>
          <w:rFonts w:ascii="Segoe UI" w:hAnsi="Segoe UI" w:cs="Segoe UI"/>
          <w:color w:val="222222"/>
        </w:rPr>
      </w:pPr>
      <w:r>
        <w:rPr>
          <w:rFonts w:ascii="Segoe UI" w:hAnsi="Segoe UI" w:cs="Segoe UI"/>
          <w:color w:val="222222"/>
        </w:rPr>
        <w:t>Create a new resource group. When you are done click </w:t>
      </w:r>
      <w:r>
        <w:rPr>
          <w:rStyle w:val="Strong"/>
          <w:rFonts w:ascii="Segoe UI" w:hAnsi="Segoe UI" w:cs="Segoe UI"/>
          <w:color w:val="222222"/>
        </w:rPr>
        <w:t>Review + create</w:t>
      </w:r>
      <w:r>
        <w:rPr>
          <w:rFonts w:ascii="Segoe UI" w:hAnsi="Segoe UI" w:cs="Segoe UI"/>
          <w:color w:val="222222"/>
        </w:rPr>
        <w:t> and then </w:t>
      </w:r>
      <w:r>
        <w:rPr>
          <w:rStyle w:val="Strong"/>
          <w:rFonts w:ascii="Segoe UI" w:hAnsi="Segoe UI" w:cs="Segoe UI"/>
          <w:color w:val="222222"/>
        </w:rPr>
        <w:t>Create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382"/>
        <w:gridCol w:w="10818"/>
      </w:tblGrid>
      <w:tr w:rsidR="00C47347" w14:paraId="14C820D5" w14:textId="77777777" w:rsidTr="00C47347">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4E9BA50" w14:textId="77777777" w:rsidR="00C47347" w:rsidRDefault="00C47347">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9D7617" w14:textId="77777777" w:rsidR="00C47347" w:rsidRDefault="00C47347">
            <w:pPr>
              <w:rPr>
                <w:rFonts w:ascii="Segoe UI Semibold" w:hAnsi="Segoe UI Semibold" w:cs="Segoe UI Semibold"/>
              </w:rPr>
            </w:pPr>
            <w:r>
              <w:rPr>
                <w:rFonts w:ascii="Segoe UI Semibold" w:hAnsi="Segoe UI Semibold" w:cs="Segoe UI Semibold"/>
              </w:rPr>
              <w:t>Value</w:t>
            </w:r>
          </w:p>
        </w:tc>
      </w:tr>
      <w:tr w:rsidR="00C47347" w14:paraId="21FFF53C"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A04200" w14:textId="77777777" w:rsidR="00C47347" w:rsidRDefault="00C47347">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B10E3CD" w14:textId="6125C67E" w:rsidR="00C47347" w:rsidRDefault="00C47347">
            <w:r>
              <w:rPr>
                <w:rStyle w:val="Strong"/>
              </w:rPr>
              <w:t>Use your subscription</w:t>
            </w:r>
            <w:r w:rsidR="00617412">
              <w:rPr>
                <w:rStyle w:val="Strong"/>
              </w:rPr>
              <w:t xml:space="preserve"> </w:t>
            </w:r>
            <w:r w:rsidR="00617412" w:rsidRPr="007F2BEE">
              <w:rPr>
                <w:rStyle w:val="Strong"/>
                <w:b w:val="0"/>
                <w:bCs w:val="0"/>
                <w:sz w:val="22"/>
                <w:szCs w:val="22"/>
              </w:rPr>
              <w:t>(you should see “Seneca College : &lt;course name&gt;”)</w:t>
            </w:r>
          </w:p>
        </w:tc>
      </w:tr>
      <w:tr w:rsidR="00C47347" w14:paraId="007FF3E6"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6FB664" w14:textId="77777777" w:rsidR="00C47347" w:rsidRDefault="00C47347">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B511FE" w14:textId="7645E7F5" w:rsidR="00C47347" w:rsidRDefault="008D29E4">
            <w:proofErr w:type="spellStart"/>
            <w:r>
              <w:rPr>
                <w:rStyle w:val="Strong"/>
              </w:rPr>
              <w:t>my</w:t>
            </w:r>
            <w:r w:rsidR="00C47347">
              <w:rPr>
                <w:rStyle w:val="Strong"/>
              </w:rPr>
              <w:t>RGLocks</w:t>
            </w:r>
            <w:proofErr w:type="spellEnd"/>
            <w:r w:rsidR="004A7BAC">
              <w:rPr>
                <w:rStyle w:val="Strong"/>
              </w:rPr>
              <w:t xml:space="preserve"> </w:t>
            </w:r>
          </w:p>
        </w:tc>
      </w:tr>
      <w:tr w:rsidR="00C47347" w14:paraId="45882355"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BC81FD" w14:textId="77777777" w:rsidR="00C47347" w:rsidRDefault="00C47347">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D3B309" w14:textId="77777777" w:rsidR="00C47347" w:rsidRDefault="00C47347">
            <w:r>
              <w:rPr>
                <w:rStyle w:val="Strong"/>
              </w:rPr>
              <w:t>(US) East US</w:t>
            </w:r>
          </w:p>
        </w:tc>
      </w:tr>
    </w:tbl>
    <w:p w14:paraId="466D4362" w14:textId="77777777" w:rsidR="00C47347" w:rsidRDefault="00C47347" w:rsidP="00C47347">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Add a Lock to the resource group and test deletion</w:t>
      </w:r>
    </w:p>
    <w:p w14:paraId="68BEDD5E" w14:textId="77777777" w:rsidR="00C47347" w:rsidRDefault="00C47347" w:rsidP="00C47347">
      <w:pPr>
        <w:pStyle w:val="NormalWeb"/>
        <w:spacing w:after="0" w:afterAutospacing="0"/>
        <w:rPr>
          <w:rFonts w:ascii="Segoe UI" w:hAnsi="Segoe UI" w:cs="Segoe UI"/>
          <w:color w:val="222222"/>
        </w:rPr>
      </w:pPr>
      <w:r>
        <w:rPr>
          <w:rFonts w:ascii="Segoe UI" w:hAnsi="Segoe UI" w:cs="Segoe UI"/>
          <w:color w:val="222222"/>
        </w:rPr>
        <w:t>In this task, we will add a resource lock to the resource group and test deleting the resource group.</w:t>
      </w:r>
    </w:p>
    <w:p w14:paraId="7D3F4606" w14:textId="77777777" w:rsidR="00C47347" w:rsidRDefault="00C47347" w:rsidP="00C47347">
      <w:pPr>
        <w:pStyle w:val="NormalWeb"/>
        <w:numPr>
          <w:ilvl w:val="0"/>
          <w:numId w:val="14"/>
        </w:numPr>
        <w:spacing w:after="0" w:afterAutospacing="0"/>
        <w:rPr>
          <w:rFonts w:ascii="Segoe UI" w:hAnsi="Segoe UI" w:cs="Segoe UI"/>
          <w:color w:val="222222"/>
        </w:rPr>
      </w:pPr>
      <w:r>
        <w:rPr>
          <w:rFonts w:ascii="Segoe UI" w:hAnsi="Segoe UI" w:cs="Segoe UI"/>
          <w:color w:val="222222"/>
        </w:rPr>
        <w:t>In the Azure portal, navigate to the newly created resource group </w:t>
      </w:r>
      <w:proofErr w:type="spellStart"/>
      <w:r>
        <w:rPr>
          <w:rStyle w:val="Strong"/>
          <w:rFonts w:ascii="Segoe UI" w:hAnsi="Segoe UI" w:cs="Segoe UI"/>
          <w:color w:val="222222"/>
        </w:rPr>
        <w:t>myRGLocks</w:t>
      </w:r>
      <w:proofErr w:type="spellEnd"/>
      <w:r>
        <w:rPr>
          <w:rFonts w:ascii="Segoe UI" w:hAnsi="Segoe UI" w:cs="Segoe UI"/>
          <w:color w:val="222222"/>
        </w:rPr>
        <w:t>.</w:t>
      </w:r>
    </w:p>
    <w:p w14:paraId="7F6E3D13" w14:textId="77777777" w:rsidR="00C47347" w:rsidRDefault="00C47347" w:rsidP="00C47347">
      <w:pPr>
        <w:pStyle w:val="NormalWeb"/>
        <w:numPr>
          <w:ilvl w:val="0"/>
          <w:numId w:val="14"/>
        </w:numPr>
        <w:spacing w:after="0" w:afterAutospacing="0"/>
        <w:rPr>
          <w:rFonts w:ascii="Segoe UI" w:hAnsi="Segoe UI" w:cs="Segoe UI"/>
          <w:color w:val="222222"/>
        </w:rPr>
      </w:pPr>
      <w:r>
        <w:rPr>
          <w:rFonts w:ascii="Segoe UI" w:hAnsi="Segoe UI" w:cs="Segoe UI"/>
          <w:color w:val="222222"/>
        </w:rPr>
        <w:t>You can apply a lock to a subscription, resource group, or individual resource to prevent accidental deletion or modification of critical resources.</w:t>
      </w:r>
    </w:p>
    <w:p w14:paraId="432A0D7E" w14:textId="77777777" w:rsidR="00C47347" w:rsidRDefault="00C47347" w:rsidP="00C47347">
      <w:pPr>
        <w:pStyle w:val="NormalWeb"/>
        <w:numPr>
          <w:ilvl w:val="0"/>
          <w:numId w:val="14"/>
        </w:numPr>
        <w:spacing w:after="0" w:afterAutospacing="0"/>
        <w:rPr>
          <w:rFonts w:ascii="Segoe UI" w:hAnsi="Segoe UI" w:cs="Segoe UI"/>
          <w:color w:val="222222"/>
        </w:rPr>
      </w:pPr>
      <w:r>
        <w:rPr>
          <w:rFonts w:ascii="Segoe UI" w:hAnsi="Segoe UI" w:cs="Segoe UI"/>
          <w:color w:val="222222"/>
        </w:rPr>
        <w:lastRenderedPageBreak/>
        <w:t>In the </w:t>
      </w:r>
      <w:r>
        <w:rPr>
          <w:rStyle w:val="Strong"/>
          <w:rFonts w:ascii="Segoe UI" w:hAnsi="Segoe UI" w:cs="Segoe UI"/>
          <w:color w:val="222222"/>
        </w:rPr>
        <w:t>Settings</w:t>
      </w:r>
      <w:r>
        <w:rPr>
          <w:rFonts w:ascii="Segoe UI" w:hAnsi="Segoe UI" w:cs="Segoe UI"/>
          <w:color w:val="222222"/>
        </w:rPr>
        <w:t> section, click </w:t>
      </w:r>
      <w:r>
        <w:rPr>
          <w:rStyle w:val="Strong"/>
          <w:rFonts w:ascii="Segoe UI" w:hAnsi="Segoe UI" w:cs="Segoe UI"/>
          <w:color w:val="222222"/>
        </w:rPr>
        <w:t>Locks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3F5483E6" w14:textId="5740D16D" w:rsidR="00C47347" w:rsidRDefault="00983636" w:rsidP="00983636">
      <w:pPr>
        <w:pStyle w:val="NormalWeb"/>
        <w:spacing w:after="0" w:afterAutospacing="0"/>
        <w:ind w:left="720"/>
        <w:jc w:val="center"/>
        <w:rPr>
          <w:rFonts w:ascii="Segoe UI" w:hAnsi="Segoe UI" w:cs="Segoe UI"/>
          <w:color w:val="222222"/>
        </w:rPr>
      </w:pPr>
      <w:r>
        <w:rPr>
          <w:noProof/>
        </w:rPr>
        <w:drawing>
          <wp:inline distT="0" distB="0" distL="0" distR="0" wp14:anchorId="6CAF24D4" wp14:editId="1624B7E1">
            <wp:extent cx="4143375" cy="4619625"/>
            <wp:effectExtent l="0" t="0" r="9525" b="9525"/>
            <wp:docPr id="135415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53768" name=""/>
                    <pic:cNvPicPr/>
                  </pic:nvPicPr>
                  <pic:blipFill>
                    <a:blip r:embed="rId15"/>
                    <a:stretch>
                      <a:fillRect/>
                    </a:stretch>
                  </pic:blipFill>
                  <pic:spPr>
                    <a:xfrm>
                      <a:off x="0" y="0"/>
                      <a:ext cx="4143375" cy="4619625"/>
                    </a:xfrm>
                    <a:prstGeom prst="rect">
                      <a:avLst/>
                    </a:prstGeom>
                  </pic:spPr>
                </pic:pic>
              </a:graphicData>
            </a:graphic>
          </wp:inline>
        </w:drawing>
      </w:r>
    </w:p>
    <w:p w14:paraId="2854E254" w14:textId="77777777" w:rsidR="00C47347" w:rsidRDefault="00C47347" w:rsidP="00C47347">
      <w:pPr>
        <w:pStyle w:val="NormalWeb"/>
        <w:numPr>
          <w:ilvl w:val="0"/>
          <w:numId w:val="14"/>
        </w:numPr>
        <w:spacing w:after="0" w:afterAutospacing="0"/>
        <w:rPr>
          <w:rFonts w:ascii="Segoe UI" w:hAnsi="Segoe UI" w:cs="Segoe UI"/>
          <w:color w:val="222222"/>
        </w:rPr>
      </w:pPr>
      <w:r>
        <w:rPr>
          <w:rFonts w:ascii="Segoe UI" w:hAnsi="Segoe UI" w:cs="Segoe UI"/>
          <w:color w:val="222222"/>
        </w:rPr>
        <w:t>Configure the new lock. When you are done click </w:t>
      </w:r>
      <w:r>
        <w:rPr>
          <w:rStyle w:val="Strong"/>
          <w:rFonts w:ascii="Segoe UI" w:hAnsi="Segoe UI" w:cs="Segoe UI"/>
          <w:color w:val="222222"/>
        </w:rPr>
        <w:t>OK</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147"/>
        <w:gridCol w:w="6053"/>
      </w:tblGrid>
      <w:tr w:rsidR="00C47347" w14:paraId="317E4D26" w14:textId="77777777" w:rsidTr="00C47347">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B7B66D6" w14:textId="77777777" w:rsidR="00C47347" w:rsidRDefault="00C47347">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8251408" w14:textId="77777777" w:rsidR="00C47347" w:rsidRDefault="00C47347">
            <w:pPr>
              <w:rPr>
                <w:rFonts w:ascii="Segoe UI Semibold" w:hAnsi="Segoe UI Semibold" w:cs="Segoe UI Semibold"/>
              </w:rPr>
            </w:pPr>
            <w:r>
              <w:rPr>
                <w:rFonts w:ascii="Segoe UI Semibold" w:hAnsi="Segoe UI Semibold" w:cs="Segoe UI Semibold"/>
              </w:rPr>
              <w:t>Value</w:t>
            </w:r>
          </w:p>
        </w:tc>
      </w:tr>
      <w:tr w:rsidR="00C47347" w14:paraId="5FD7FD99"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628744" w14:textId="77777777" w:rsidR="00C47347" w:rsidRDefault="00C47347">
            <w:pPr>
              <w:rPr>
                <w:rFonts w:ascii="Times New Roman" w:hAnsi="Times New Roman" w:cs="Times New Roman"/>
              </w:rPr>
            </w:pPr>
            <w:r>
              <w:t>Lock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EC1B16" w14:textId="77777777" w:rsidR="00C47347" w:rsidRDefault="00C47347">
            <w:proofErr w:type="spellStart"/>
            <w:r>
              <w:rPr>
                <w:rStyle w:val="Strong"/>
              </w:rPr>
              <w:t>RGLock</w:t>
            </w:r>
            <w:proofErr w:type="spellEnd"/>
          </w:p>
        </w:tc>
      </w:tr>
      <w:tr w:rsidR="00C47347" w14:paraId="361B13A2"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28B1EB" w14:textId="77777777" w:rsidR="00C47347" w:rsidRDefault="00C47347">
            <w:r>
              <w:lastRenderedPageBreak/>
              <w:t>Lock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3E6E52" w14:textId="77777777" w:rsidR="00C47347" w:rsidRDefault="00C47347">
            <w:r>
              <w:rPr>
                <w:rStyle w:val="Strong"/>
              </w:rPr>
              <w:t>Delete</w:t>
            </w:r>
          </w:p>
        </w:tc>
      </w:tr>
    </w:tbl>
    <w:p w14:paraId="3E20B49F" w14:textId="3711A590" w:rsidR="00C47347" w:rsidRDefault="00C47347" w:rsidP="00C47347">
      <w:pPr>
        <w:pStyle w:val="NormalWeb"/>
        <w:numPr>
          <w:ilvl w:val="0"/>
          <w:numId w:val="14"/>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Overview</w:t>
      </w:r>
      <w:r>
        <w:rPr>
          <w:rFonts w:ascii="Segoe UI" w:hAnsi="Segoe UI" w:cs="Segoe UI"/>
          <w:color w:val="222222"/>
        </w:rPr>
        <w:t> and click </w:t>
      </w:r>
      <w:r>
        <w:rPr>
          <w:rStyle w:val="Strong"/>
          <w:rFonts w:ascii="Segoe UI" w:hAnsi="Segoe UI" w:cs="Segoe UI"/>
          <w:color w:val="222222"/>
        </w:rPr>
        <w:t>Delete resource group</w:t>
      </w:r>
      <w:r>
        <w:rPr>
          <w:rFonts w:ascii="Segoe UI" w:hAnsi="Segoe UI" w:cs="Segoe UI"/>
          <w:color w:val="222222"/>
        </w:rPr>
        <w:t>. Type the name of the resource group and click </w:t>
      </w:r>
      <w:r w:rsidR="00A4075F">
        <w:rPr>
          <w:rStyle w:val="Strong"/>
          <w:rFonts w:ascii="Segoe UI" w:hAnsi="Segoe UI" w:cs="Segoe UI"/>
          <w:color w:val="222222"/>
        </w:rPr>
        <w:t>Delete</w:t>
      </w:r>
      <w:r>
        <w:rPr>
          <w:rFonts w:ascii="Segoe UI" w:hAnsi="Segoe UI" w:cs="Segoe UI"/>
          <w:color w:val="222222"/>
        </w:rPr>
        <w:t>. You receive an error message stating the resource group is locked and can’t be deleted.</w:t>
      </w:r>
    </w:p>
    <w:p w14:paraId="07BE028B" w14:textId="709DA83C" w:rsidR="00C47347" w:rsidRDefault="00C47347" w:rsidP="00C47347">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2B54D09" wp14:editId="341DA708">
            <wp:extent cx="3453130" cy="982345"/>
            <wp:effectExtent l="0" t="0" r="0" b="8255"/>
            <wp:docPr id="7" name="Picture 7" descr="Screenshot of the delete locks fail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delete locks faile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3130" cy="982345"/>
                    </a:xfrm>
                    <a:prstGeom prst="rect">
                      <a:avLst/>
                    </a:prstGeom>
                    <a:noFill/>
                    <a:ln>
                      <a:noFill/>
                    </a:ln>
                  </pic:spPr>
                </pic:pic>
              </a:graphicData>
            </a:graphic>
          </wp:inline>
        </w:drawing>
      </w:r>
    </w:p>
    <w:p w14:paraId="1F744C9D" w14:textId="77777777" w:rsidR="00C47347" w:rsidRDefault="00C47347" w:rsidP="00C47347">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Test deleting a member of the resource group</w:t>
      </w:r>
    </w:p>
    <w:p w14:paraId="4BABECC4" w14:textId="77777777" w:rsidR="00C47347" w:rsidRDefault="00C47347" w:rsidP="00C47347">
      <w:pPr>
        <w:pStyle w:val="NormalWeb"/>
        <w:spacing w:after="0" w:afterAutospacing="0"/>
        <w:rPr>
          <w:rFonts w:ascii="Segoe UI" w:hAnsi="Segoe UI" w:cs="Segoe UI"/>
          <w:color w:val="222222"/>
        </w:rPr>
      </w:pPr>
      <w:r>
        <w:rPr>
          <w:rFonts w:ascii="Segoe UI" w:hAnsi="Segoe UI" w:cs="Segoe UI"/>
          <w:color w:val="222222"/>
        </w:rPr>
        <w:t>In this task, we will test if the resource lock protects a storage account in the resource group.</w:t>
      </w:r>
    </w:p>
    <w:p w14:paraId="1DA6EADB" w14:textId="0CAE2EA4" w:rsidR="00C47347" w:rsidRDefault="00C47347" w:rsidP="00C47347">
      <w:pPr>
        <w:pStyle w:val="NormalWeb"/>
        <w:numPr>
          <w:ilvl w:val="0"/>
          <w:numId w:val="15"/>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Storage accounts</w:t>
      </w:r>
      <w:r>
        <w:rPr>
          <w:rFonts w:ascii="Segoe UI" w:hAnsi="Segoe UI" w:cs="Segoe UI"/>
          <w:color w:val="222222"/>
        </w:rPr>
        <w:t>, and then click </w:t>
      </w:r>
      <w:r>
        <w:rPr>
          <w:rStyle w:val="Strong"/>
          <w:rFonts w:ascii="Segoe UI" w:hAnsi="Segoe UI" w:cs="Segoe UI"/>
          <w:color w:val="222222"/>
        </w:rPr>
        <w:t xml:space="preserve">+ </w:t>
      </w:r>
      <w:r w:rsidR="00266F53">
        <w:rPr>
          <w:rStyle w:val="Strong"/>
          <w:rFonts w:ascii="Segoe UI" w:hAnsi="Segoe UI" w:cs="Segoe UI"/>
          <w:color w:val="222222"/>
        </w:rPr>
        <w:t>Create</w:t>
      </w:r>
      <w:r>
        <w:rPr>
          <w:rFonts w:ascii="Segoe UI" w:hAnsi="Segoe UI" w:cs="Segoe UI"/>
          <w:color w:val="222222"/>
        </w:rPr>
        <w:t>.</w:t>
      </w:r>
    </w:p>
    <w:p w14:paraId="278C8A42" w14:textId="77777777" w:rsidR="00C47347" w:rsidRDefault="00C47347" w:rsidP="00C47347">
      <w:pPr>
        <w:pStyle w:val="NormalWeb"/>
        <w:numPr>
          <w:ilvl w:val="0"/>
          <w:numId w:val="15"/>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Create storage account</w:t>
      </w:r>
      <w:r>
        <w:rPr>
          <w:rFonts w:ascii="Segoe UI" w:hAnsi="Segoe UI" w:cs="Segoe UI"/>
          <w:color w:val="222222"/>
        </w:rPr>
        <w:t> blade, fill in the following information (replace </w:t>
      </w:r>
      <w:proofErr w:type="spellStart"/>
      <w:r>
        <w:rPr>
          <w:rStyle w:val="Strong"/>
          <w:rFonts w:ascii="Segoe UI" w:hAnsi="Segoe UI" w:cs="Segoe UI"/>
          <w:color w:val="222222"/>
        </w:rPr>
        <w:t>xxxx</w:t>
      </w:r>
      <w:proofErr w:type="spellEnd"/>
      <w:r>
        <w:rPr>
          <w:rFonts w:ascii="Segoe UI" w:hAnsi="Segoe UI" w:cs="Segoe UI"/>
          <w:color w:val="222222"/>
        </w:rPr>
        <w:t> in the name of the storage account with letters and digits such that the name is globally unique).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00"/>
        <w:gridCol w:w="9900"/>
      </w:tblGrid>
      <w:tr w:rsidR="00C47347" w14:paraId="2BA75F7F" w14:textId="77777777" w:rsidTr="00C47347">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A0D061" w14:textId="77777777" w:rsidR="00C47347" w:rsidRDefault="00C47347">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567013E" w14:textId="77777777" w:rsidR="00C47347" w:rsidRDefault="00C47347">
            <w:pPr>
              <w:rPr>
                <w:rFonts w:ascii="Segoe UI Semibold" w:hAnsi="Segoe UI Semibold" w:cs="Segoe UI Semibold"/>
              </w:rPr>
            </w:pPr>
            <w:r>
              <w:rPr>
                <w:rFonts w:ascii="Segoe UI Semibold" w:hAnsi="Segoe UI Semibold" w:cs="Segoe UI Semibold"/>
              </w:rPr>
              <w:t>Value</w:t>
            </w:r>
          </w:p>
        </w:tc>
      </w:tr>
      <w:tr w:rsidR="00C47347" w14:paraId="366CCEC4"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0758E9" w14:textId="77777777" w:rsidR="00C47347" w:rsidRDefault="00C47347">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EAD150" w14:textId="2CE6AA68" w:rsidR="00C47347" w:rsidRDefault="00C47347">
            <w:r>
              <w:rPr>
                <w:rStyle w:val="Strong"/>
              </w:rPr>
              <w:t>Select your subscription</w:t>
            </w:r>
            <w:r w:rsidR="00E26A4D">
              <w:rPr>
                <w:rStyle w:val="Strong"/>
              </w:rPr>
              <w:t xml:space="preserve"> </w:t>
            </w:r>
            <w:r w:rsidR="00E26A4D" w:rsidRPr="007F2BEE">
              <w:rPr>
                <w:rStyle w:val="Strong"/>
                <w:b w:val="0"/>
                <w:bCs w:val="0"/>
                <w:sz w:val="22"/>
                <w:szCs w:val="22"/>
              </w:rPr>
              <w:t>(you should see “Seneca College : &lt;course name&gt;”)</w:t>
            </w:r>
          </w:p>
        </w:tc>
      </w:tr>
      <w:tr w:rsidR="00C47347" w14:paraId="08F7F484"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4513D7" w14:textId="77777777" w:rsidR="00C47347" w:rsidRDefault="00C47347">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16E265" w14:textId="77777777" w:rsidR="00C47347" w:rsidRDefault="00C47347">
            <w:proofErr w:type="spellStart"/>
            <w:r>
              <w:rPr>
                <w:rStyle w:val="Strong"/>
              </w:rPr>
              <w:t>myRGLocks</w:t>
            </w:r>
            <w:proofErr w:type="spellEnd"/>
          </w:p>
        </w:tc>
      </w:tr>
      <w:tr w:rsidR="00C47347" w14:paraId="6F6D909C"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6C2BCC" w14:textId="77777777" w:rsidR="00C47347" w:rsidRDefault="00C47347">
            <w:r>
              <w:t>Storage account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D8E8F2" w14:textId="34334CD6" w:rsidR="00C47347" w:rsidRDefault="00266F53">
            <w:proofErr w:type="spellStart"/>
            <w:r>
              <w:rPr>
                <w:rStyle w:val="Strong"/>
              </w:rPr>
              <w:t>S</w:t>
            </w:r>
            <w:r w:rsidR="00C47347">
              <w:rPr>
                <w:rStyle w:val="Strong"/>
              </w:rPr>
              <w:t>torageaccountxxxx</w:t>
            </w:r>
            <w:proofErr w:type="spellEnd"/>
            <w:r>
              <w:rPr>
                <w:rStyle w:val="Strong"/>
              </w:rPr>
              <w:t xml:space="preserve"> </w:t>
            </w:r>
            <w:r w:rsidRPr="00266F53">
              <w:rPr>
                <w:rStyle w:val="Strong"/>
                <w:b w:val="0"/>
                <w:bCs w:val="0"/>
              </w:rPr>
              <w:t>(The name of the storage account needs to be unique)</w:t>
            </w:r>
          </w:p>
        </w:tc>
      </w:tr>
      <w:tr w:rsidR="00C47347" w14:paraId="31AE7E1D"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51A4E2" w14:textId="77777777" w:rsidR="00C47347" w:rsidRDefault="00C47347">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2F67D1" w14:textId="77777777" w:rsidR="00C47347" w:rsidRDefault="00C47347">
            <w:r>
              <w:rPr>
                <w:rStyle w:val="Strong"/>
              </w:rPr>
              <w:t>(US) East US</w:t>
            </w:r>
          </w:p>
        </w:tc>
      </w:tr>
      <w:tr w:rsidR="00C47347" w14:paraId="6AD83AB7"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28F96D" w14:textId="77777777" w:rsidR="00C47347" w:rsidRDefault="00C47347">
            <w:r>
              <w:lastRenderedPageBreak/>
              <w:t>Performance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F58ABC" w14:textId="77777777" w:rsidR="00C47347" w:rsidRDefault="00C47347">
            <w:r>
              <w:rPr>
                <w:rStyle w:val="Strong"/>
              </w:rPr>
              <w:t>Standard</w:t>
            </w:r>
          </w:p>
        </w:tc>
      </w:tr>
      <w:tr w:rsidR="00C47347" w14:paraId="431638B5" w14:textId="77777777" w:rsidTr="00C4734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309F90" w14:textId="407755CC" w:rsidR="00C47347" w:rsidRDefault="0070416A">
            <w:r>
              <w:t>Redundancy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66429C" w14:textId="77777777" w:rsidR="00C47347" w:rsidRDefault="00C47347">
            <w:r>
              <w:rPr>
                <w:rStyle w:val="Strong"/>
              </w:rPr>
              <w:t>Locally redundant storage (LRS)</w:t>
            </w:r>
          </w:p>
        </w:tc>
      </w:tr>
    </w:tbl>
    <w:p w14:paraId="5CE4BCD8" w14:textId="19D46116" w:rsidR="00C47347" w:rsidRDefault="00C47347" w:rsidP="00C47347">
      <w:pPr>
        <w:pStyle w:val="NormalWeb"/>
        <w:numPr>
          <w:ilvl w:val="0"/>
          <w:numId w:val="15"/>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 xml:space="preserve">Review </w:t>
      </w:r>
      <w:r>
        <w:rPr>
          <w:rFonts w:ascii="Segoe UI" w:hAnsi="Segoe UI" w:cs="Segoe UI"/>
          <w:color w:val="222222"/>
        </w:rPr>
        <w:t>to review your storage account settings and allow Azure to validate the configuration.</w:t>
      </w:r>
    </w:p>
    <w:p w14:paraId="4E2D977D" w14:textId="77777777" w:rsidR="00C47347" w:rsidRDefault="00C47347" w:rsidP="00C47347">
      <w:pPr>
        <w:pStyle w:val="NormalWeb"/>
        <w:numPr>
          <w:ilvl w:val="0"/>
          <w:numId w:val="15"/>
        </w:numPr>
        <w:spacing w:after="0" w:afterAutospacing="0"/>
        <w:rPr>
          <w:rFonts w:ascii="Segoe UI" w:hAnsi="Segoe UI" w:cs="Segoe UI"/>
          <w:color w:val="222222"/>
        </w:rPr>
      </w:pPr>
      <w:r>
        <w:rPr>
          <w:rFonts w:ascii="Segoe UI" w:hAnsi="Segoe UI" w:cs="Segoe UI"/>
          <w:color w:val="222222"/>
        </w:rPr>
        <w:t>Once validated, click </w:t>
      </w:r>
      <w:r>
        <w:rPr>
          <w:rStyle w:val="Strong"/>
          <w:rFonts w:ascii="Segoe UI" w:hAnsi="Segoe UI" w:cs="Segoe UI"/>
          <w:color w:val="222222"/>
        </w:rPr>
        <w:t>Create</w:t>
      </w:r>
      <w:r>
        <w:rPr>
          <w:rFonts w:ascii="Segoe UI" w:hAnsi="Segoe UI" w:cs="Segoe UI"/>
          <w:color w:val="222222"/>
        </w:rPr>
        <w:t>. Wait for the notification that the account was successfully created.</w:t>
      </w:r>
    </w:p>
    <w:p w14:paraId="46197B43" w14:textId="77777777" w:rsidR="00C47347" w:rsidRDefault="00C47347" w:rsidP="00C47347">
      <w:pPr>
        <w:pStyle w:val="NormalWeb"/>
        <w:numPr>
          <w:ilvl w:val="0"/>
          <w:numId w:val="15"/>
        </w:numPr>
        <w:spacing w:after="0" w:afterAutospacing="0"/>
        <w:rPr>
          <w:rFonts w:ascii="Segoe UI" w:hAnsi="Segoe UI" w:cs="Segoe UI"/>
          <w:color w:val="222222"/>
        </w:rPr>
      </w:pPr>
      <w:r>
        <w:rPr>
          <w:rFonts w:ascii="Segoe UI" w:hAnsi="Segoe UI" w:cs="Segoe UI"/>
          <w:color w:val="222222"/>
        </w:rPr>
        <w:t>Wait for the notification that the storage account was successfully created.</w:t>
      </w:r>
    </w:p>
    <w:p w14:paraId="5A9AA5E9" w14:textId="77777777" w:rsidR="00C47347" w:rsidRDefault="00C47347" w:rsidP="00C47347">
      <w:pPr>
        <w:pStyle w:val="NormalWeb"/>
        <w:numPr>
          <w:ilvl w:val="0"/>
          <w:numId w:val="15"/>
        </w:numPr>
        <w:spacing w:after="0" w:afterAutospacing="0"/>
        <w:rPr>
          <w:rFonts w:ascii="Segoe UI" w:hAnsi="Segoe UI" w:cs="Segoe UI"/>
          <w:color w:val="222222"/>
        </w:rPr>
      </w:pPr>
      <w:r>
        <w:rPr>
          <w:rFonts w:ascii="Segoe UI" w:hAnsi="Segoe UI" w:cs="Segoe UI"/>
          <w:color w:val="222222"/>
        </w:rPr>
        <w:t>Access your new storage account and from the </w:t>
      </w:r>
      <w:r>
        <w:rPr>
          <w:rStyle w:val="Strong"/>
          <w:rFonts w:ascii="Segoe UI" w:hAnsi="Segoe UI" w:cs="Segoe UI"/>
          <w:color w:val="222222"/>
        </w:rPr>
        <w:t>Overview</w:t>
      </w:r>
      <w:r>
        <w:rPr>
          <w:rFonts w:ascii="Segoe UI" w:hAnsi="Segoe UI" w:cs="Segoe UI"/>
          <w:color w:val="222222"/>
        </w:rPr>
        <w:t> pane, click </w:t>
      </w:r>
      <w:r>
        <w:rPr>
          <w:rStyle w:val="Strong"/>
          <w:rFonts w:ascii="Segoe UI" w:hAnsi="Segoe UI" w:cs="Segoe UI"/>
          <w:color w:val="222222"/>
        </w:rPr>
        <w:t>Delete</w:t>
      </w:r>
      <w:r>
        <w:rPr>
          <w:rFonts w:ascii="Segoe UI" w:hAnsi="Segoe UI" w:cs="Segoe UI"/>
          <w:color w:val="222222"/>
        </w:rPr>
        <w:t>. You receive an error message stating the resource or its parent has a delete lock.</w:t>
      </w:r>
    </w:p>
    <w:p w14:paraId="79DBBD0C" w14:textId="4BDE2C84" w:rsidR="00C47347" w:rsidRDefault="006227FB" w:rsidP="006227FB">
      <w:pPr>
        <w:pStyle w:val="NormalWeb"/>
        <w:spacing w:after="0" w:afterAutospacing="0"/>
        <w:ind w:left="720"/>
        <w:rPr>
          <w:rFonts w:ascii="Segoe UI" w:hAnsi="Segoe UI" w:cs="Segoe UI"/>
          <w:color w:val="222222"/>
        </w:rPr>
      </w:pPr>
      <w:r>
        <w:rPr>
          <w:noProof/>
        </w:rPr>
        <w:lastRenderedPageBreak/>
        <w:drawing>
          <wp:inline distT="0" distB="0" distL="0" distR="0" wp14:anchorId="255E90C2" wp14:editId="29A6A1ED">
            <wp:extent cx="8686800" cy="5612130"/>
            <wp:effectExtent l="0" t="0" r="0" b="7620"/>
            <wp:docPr id="6664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7282" name=""/>
                    <pic:cNvPicPr/>
                  </pic:nvPicPr>
                  <pic:blipFill>
                    <a:blip r:embed="rId18"/>
                    <a:stretch>
                      <a:fillRect/>
                    </a:stretch>
                  </pic:blipFill>
                  <pic:spPr>
                    <a:xfrm>
                      <a:off x="0" y="0"/>
                      <a:ext cx="8686800" cy="5612130"/>
                    </a:xfrm>
                    <a:prstGeom prst="rect">
                      <a:avLst/>
                    </a:prstGeom>
                  </pic:spPr>
                </pic:pic>
              </a:graphicData>
            </a:graphic>
          </wp:inline>
        </w:drawing>
      </w:r>
    </w:p>
    <w:p w14:paraId="7DF07AA7" w14:textId="77777777" w:rsidR="00C47347" w:rsidRDefault="00C47347" w:rsidP="00C47347">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Although we did not create a lock specifically for the storage account, we did create a lock at the resource group level, which contains the storage account. As such, this </w:t>
      </w:r>
      <w:r>
        <w:rPr>
          <w:rStyle w:val="Emphasis"/>
          <w:rFonts w:ascii="Segoe UI" w:hAnsi="Segoe UI" w:cs="Segoe UI"/>
          <w:color w:val="222222"/>
        </w:rPr>
        <w:t>parent</w:t>
      </w:r>
      <w:r>
        <w:rPr>
          <w:rFonts w:ascii="Segoe UI" w:hAnsi="Segoe UI" w:cs="Segoe UI"/>
          <w:color w:val="222222"/>
        </w:rPr>
        <w:t> level lock prevents us from deleting the resource and the storage account inherits the lock from the parent.</w:t>
      </w:r>
    </w:p>
    <w:p w14:paraId="0D9E5E45" w14:textId="77777777" w:rsidR="00C47347" w:rsidRDefault="00C47347" w:rsidP="00C47347">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4: Remove the resource lock</w:t>
      </w:r>
    </w:p>
    <w:p w14:paraId="0F932B73" w14:textId="77777777" w:rsidR="00C47347" w:rsidRDefault="00C47347" w:rsidP="00C47347">
      <w:pPr>
        <w:pStyle w:val="NormalWeb"/>
        <w:spacing w:after="0" w:afterAutospacing="0"/>
        <w:rPr>
          <w:rFonts w:ascii="Segoe UI" w:hAnsi="Segoe UI" w:cs="Segoe UI"/>
          <w:color w:val="222222"/>
        </w:rPr>
      </w:pPr>
      <w:r>
        <w:rPr>
          <w:rFonts w:ascii="Segoe UI" w:hAnsi="Segoe UI" w:cs="Segoe UI"/>
          <w:color w:val="222222"/>
        </w:rPr>
        <w:t>In this task, we will remove the resource lock and test.</w:t>
      </w:r>
    </w:p>
    <w:p w14:paraId="1BF69EF7" w14:textId="77777777" w:rsidR="00C47347" w:rsidRDefault="00C47347" w:rsidP="00C47347">
      <w:pPr>
        <w:pStyle w:val="NormalWeb"/>
        <w:numPr>
          <w:ilvl w:val="0"/>
          <w:numId w:val="16"/>
        </w:numPr>
        <w:spacing w:after="0" w:afterAutospacing="0"/>
        <w:rPr>
          <w:rFonts w:ascii="Segoe UI" w:hAnsi="Segoe UI" w:cs="Segoe UI"/>
          <w:color w:val="222222"/>
        </w:rPr>
      </w:pPr>
      <w:r>
        <w:rPr>
          <w:rFonts w:ascii="Segoe UI" w:hAnsi="Segoe UI" w:cs="Segoe UI"/>
          <w:color w:val="222222"/>
        </w:rPr>
        <w:t>Return to the </w:t>
      </w:r>
      <w:proofErr w:type="spellStart"/>
      <w:r>
        <w:rPr>
          <w:rStyle w:val="Strong"/>
          <w:rFonts w:ascii="Segoe UI" w:hAnsi="Segoe UI" w:cs="Segoe UI"/>
          <w:color w:val="222222"/>
        </w:rPr>
        <w:t>myRGLocks</w:t>
      </w:r>
      <w:proofErr w:type="spellEnd"/>
      <w:r>
        <w:rPr>
          <w:rFonts w:ascii="Segoe UI" w:hAnsi="Segoe UI" w:cs="Segoe UI"/>
          <w:color w:val="222222"/>
        </w:rPr>
        <w:t> resource group blade and, in the </w:t>
      </w:r>
      <w:r>
        <w:rPr>
          <w:rStyle w:val="Strong"/>
          <w:rFonts w:ascii="Segoe UI" w:hAnsi="Segoe UI" w:cs="Segoe UI"/>
          <w:color w:val="222222"/>
        </w:rPr>
        <w:t>Settings</w:t>
      </w:r>
      <w:r>
        <w:rPr>
          <w:rFonts w:ascii="Segoe UI" w:hAnsi="Segoe UI" w:cs="Segoe UI"/>
          <w:color w:val="222222"/>
        </w:rPr>
        <w:t> section, click </w:t>
      </w:r>
      <w:r>
        <w:rPr>
          <w:rStyle w:val="Strong"/>
          <w:rFonts w:ascii="Segoe UI" w:hAnsi="Segoe UI" w:cs="Segoe UI"/>
          <w:color w:val="222222"/>
        </w:rPr>
        <w:t>Locks</w:t>
      </w:r>
      <w:r>
        <w:rPr>
          <w:rFonts w:ascii="Segoe UI" w:hAnsi="Segoe UI" w:cs="Segoe UI"/>
          <w:color w:val="222222"/>
        </w:rPr>
        <w:t>.</w:t>
      </w:r>
    </w:p>
    <w:p w14:paraId="5F3D2872" w14:textId="77777777" w:rsidR="00C47347" w:rsidRDefault="00C47347" w:rsidP="00C47347">
      <w:pPr>
        <w:pStyle w:val="NormalWeb"/>
        <w:numPr>
          <w:ilvl w:val="0"/>
          <w:numId w:val="16"/>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Delete</w:t>
      </w:r>
      <w:r>
        <w:rPr>
          <w:rFonts w:ascii="Segoe UI" w:hAnsi="Segoe UI" w:cs="Segoe UI"/>
          <w:color w:val="222222"/>
        </w:rPr>
        <w:t> link to the right of the </w:t>
      </w:r>
      <w:proofErr w:type="spellStart"/>
      <w:r>
        <w:rPr>
          <w:rStyle w:val="Strong"/>
          <w:rFonts w:ascii="Segoe UI" w:hAnsi="Segoe UI" w:cs="Segoe UI"/>
          <w:color w:val="222222"/>
        </w:rPr>
        <w:t>RGLock</w:t>
      </w:r>
      <w:proofErr w:type="spellEnd"/>
      <w:r>
        <w:rPr>
          <w:rFonts w:ascii="Segoe UI" w:hAnsi="Segoe UI" w:cs="Segoe UI"/>
          <w:color w:val="222222"/>
        </w:rPr>
        <w:t> entry.</w:t>
      </w:r>
    </w:p>
    <w:p w14:paraId="48457887" w14:textId="45ECFCE0" w:rsidR="00C47347" w:rsidRDefault="00B771CD" w:rsidP="00B771CD">
      <w:pPr>
        <w:pStyle w:val="NormalWeb"/>
        <w:spacing w:after="0" w:afterAutospacing="0"/>
        <w:ind w:left="360"/>
        <w:jc w:val="center"/>
        <w:rPr>
          <w:rFonts w:ascii="Segoe UI" w:hAnsi="Segoe UI" w:cs="Segoe UI"/>
          <w:color w:val="222222"/>
        </w:rPr>
      </w:pPr>
      <w:r>
        <w:rPr>
          <w:noProof/>
        </w:rPr>
        <w:drawing>
          <wp:inline distT="0" distB="0" distL="0" distR="0" wp14:anchorId="2FADF950" wp14:editId="105D2385">
            <wp:extent cx="8686800" cy="4509135"/>
            <wp:effectExtent l="0" t="0" r="0" b="5715"/>
            <wp:docPr id="125513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8227" name=""/>
                    <pic:cNvPicPr/>
                  </pic:nvPicPr>
                  <pic:blipFill>
                    <a:blip r:embed="rId19"/>
                    <a:stretch>
                      <a:fillRect/>
                    </a:stretch>
                  </pic:blipFill>
                  <pic:spPr>
                    <a:xfrm>
                      <a:off x="0" y="0"/>
                      <a:ext cx="8686800" cy="4509135"/>
                    </a:xfrm>
                    <a:prstGeom prst="rect">
                      <a:avLst/>
                    </a:prstGeom>
                  </pic:spPr>
                </pic:pic>
              </a:graphicData>
            </a:graphic>
          </wp:inline>
        </w:drawing>
      </w:r>
    </w:p>
    <w:p w14:paraId="2C2DA817" w14:textId="77777777" w:rsidR="00C47347" w:rsidRDefault="00C47347" w:rsidP="00C47347">
      <w:pPr>
        <w:pStyle w:val="NormalWeb"/>
        <w:numPr>
          <w:ilvl w:val="0"/>
          <w:numId w:val="16"/>
        </w:numPr>
        <w:spacing w:after="0" w:afterAutospacing="0"/>
        <w:rPr>
          <w:rFonts w:ascii="Segoe UI" w:hAnsi="Segoe UI" w:cs="Segoe UI"/>
          <w:color w:val="222222"/>
        </w:rPr>
      </w:pPr>
      <w:r>
        <w:rPr>
          <w:rFonts w:ascii="Segoe UI" w:hAnsi="Segoe UI" w:cs="Segoe UI"/>
          <w:color w:val="222222"/>
        </w:rPr>
        <w:t>Return to the storage account blade and confirm you can now delete the resource.</w:t>
      </w:r>
    </w:p>
    <w:p w14:paraId="6E96340C" w14:textId="77777777" w:rsidR="00C47347" w:rsidRDefault="00C47347" w:rsidP="00C47347">
      <w:pPr>
        <w:pStyle w:val="NormalWeb"/>
        <w:spacing w:after="0" w:afterAutospacing="0"/>
        <w:rPr>
          <w:rFonts w:ascii="Segoe UI" w:hAnsi="Segoe UI" w:cs="Segoe UI"/>
          <w:color w:val="222222"/>
        </w:rPr>
      </w:pPr>
      <w:r>
        <w:rPr>
          <w:rFonts w:ascii="Segoe UI" w:hAnsi="Segoe UI" w:cs="Segoe UI"/>
          <w:color w:val="222222"/>
        </w:rPr>
        <w:lastRenderedPageBreak/>
        <w:t>Congratulations! You created a resource group, added a lock to resource group and tested deletion, tested deleting a resource in the resource group, and removed the resource lock.</w:t>
      </w:r>
    </w:p>
    <w:p w14:paraId="19EBB781" w14:textId="77777777" w:rsidR="001B1378" w:rsidRPr="00C042EA" w:rsidRDefault="001B1378" w:rsidP="001B1378">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78ACBB10" w14:textId="77777777" w:rsidR="001B1378" w:rsidRDefault="001B1378">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26F7222E" w14:textId="53C6475E" w:rsidR="004A7BAC" w:rsidRDefault="004A7BAC" w:rsidP="004A7BA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71E6FF12" w14:textId="77777777" w:rsidR="004A7BAC" w:rsidRDefault="004A7BAC" w:rsidP="004A7BAC">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0E51C146" w14:textId="2B62B607" w:rsidR="00D30A57" w:rsidRPr="00D3755B" w:rsidRDefault="00D30A57" w:rsidP="004A7BAC">
      <w:pPr>
        <w:pStyle w:val="NormalWeb"/>
        <w:spacing w:after="0" w:afterAutospacing="0"/>
        <w:rPr>
          <w:rFonts w:ascii="Segoe UI" w:hAnsi="Segoe UI" w:cs="Segoe UI"/>
          <w:b/>
          <w:bCs/>
          <w:color w:val="222222"/>
        </w:rPr>
      </w:pPr>
      <w:r w:rsidRPr="00D3755B">
        <w:rPr>
          <w:rFonts w:ascii="Segoe UI" w:hAnsi="Segoe UI" w:cs="Segoe UI"/>
          <w:b/>
          <w:bCs/>
          <w:color w:val="222222"/>
        </w:rPr>
        <w:t xml:space="preserve">Screenshot #1: </w:t>
      </w:r>
    </w:p>
    <w:p w14:paraId="45D456DE" w14:textId="3D059A22" w:rsidR="004A7BAC" w:rsidRDefault="00A3121C" w:rsidP="004A7BAC">
      <w:pPr>
        <w:pStyle w:val="NormalWeb"/>
        <w:numPr>
          <w:ilvl w:val="0"/>
          <w:numId w:val="17"/>
        </w:numPr>
        <w:spacing w:after="0" w:afterAutospacing="0"/>
        <w:rPr>
          <w:rFonts w:ascii="Segoe UI" w:hAnsi="Segoe UI" w:cs="Segoe UI"/>
          <w:color w:val="222222"/>
        </w:rPr>
      </w:pPr>
      <w:r>
        <w:rPr>
          <w:rFonts w:ascii="Segoe UI" w:hAnsi="Segoe UI" w:cs="Segoe UI"/>
          <w:color w:val="222222"/>
        </w:rPr>
        <w:t>Error message when attempt to delete storage account</w:t>
      </w:r>
    </w:p>
    <w:p w14:paraId="3E622C34" w14:textId="77777777" w:rsidR="00D3755B" w:rsidRDefault="00D3755B" w:rsidP="00D3755B">
      <w:pPr>
        <w:pStyle w:val="NormalWeb"/>
        <w:numPr>
          <w:ilvl w:val="0"/>
          <w:numId w:val="17"/>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574689F3" w14:textId="77777777" w:rsidR="00D3755B" w:rsidRDefault="00D3755B" w:rsidP="00D3755B">
      <w:pPr>
        <w:pStyle w:val="NormalWeb"/>
        <w:numPr>
          <w:ilvl w:val="1"/>
          <w:numId w:val="17"/>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37EEDF49" w14:textId="6837D3B1" w:rsidR="004A7BAC" w:rsidRDefault="005E5D6C" w:rsidP="005E5D6C">
      <w:pPr>
        <w:pStyle w:val="NormalWeb"/>
        <w:spacing w:after="0" w:afterAutospacing="0"/>
        <w:jc w:val="center"/>
        <w:rPr>
          <w:rFonts w:ascii="Segoe UI" w:hAnsi="Segoe UI" w:cs="Segoe UI"/>
          <w:color w:val="222222"/>
        </w:rPr>
      </w:pPr>
      <w:r>
        <w:rPr>
          <w:noProof/>
        </w:rPr>
        <w:drawing>
          <wp:inline distT="0" distB="0" distL="0" distR="0" wp14:anchorId="40C127CF" wp14:editId="6371AD65">
            <wp:extent cx="7038975" cy="4095778"/>
            <wp:effectExtent l="0" t="0" r="0" b="0"/>
            <wp:docPr id="40198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87304" name=""/>
                    <pic:cNvPicPr/>
                  </pic:nvPicPr>
                  <pic:blipFill>
                    <a:blip r:embed="rId20"/>
                    <a:stretch>
                      <a:fillRect/>
                    </a:stretch>
                  </pic:blipFill>
                  <pic:spPr>
                    <a:xfrm>
                      <a:off x="0" y="0"/>
                      <a:ext cx="7059679" cy="4107825"/>
                    </a:xfrm>
                    <a:prstGeom prst="rect">
                      <a:avLst/>
                    </a:prstGeom>
                  </pic:spPr>
                </pic:pic>
              </a:graphicData>
            </a:graphic>
          </wp:inline>
        </w:drawing>
      </w:r>
    </w:p>
    <w:p w14:paraId="61F8BF7F" w14:textId="60FE2996" w:rsidR="004A7BAC" w:rsidRDefault="004A7BAC" w:rsidP="004A7BAC">
      <w:pPr>
        <w:pStyle w:val="NormalWeb"/>
        <w:spacing w:after="0" w:afterAutospacing="0"/>
        <w:rPr>
          <w:rFonts w:ascii="Segoe UI" w:hAnsi="Segoe UI" w:cs="Segoe UI"/>
          <w:color w:val="222222"/>
        </w:rPr>
      </w:pPr>
    </w:p>
    <w:p w14:paraId="03F96BAC" w14:textId="77777777" w:rsidR="00D30A57" w:rsidRPr="00D3755B" w:rsidRDefault="00D30A57" w:rsidP="00D30A57">
      <w:pPr>
        <w:pStyle w:val="NormalWeb"/>
        <w:spacing w:after="0" w:afterAutospacing="0"/>
        <w:rPr>
          <w:rFonts w:ascii="Segoe UI" w:hAnsi="Segoe UI" w:cs="Segoe UI"/>
          <w:b/>
          <w:bCs/>
          <w:color w:val="222222"/>
        </w:rPr>
      </w:pPr>
      <w:r w:rsidRPr="00D3755B">
        <w:rPr>
          <w:rFonts w:ascii="Segoe UI" w:hAnsi="Segoe UI" w:cs="Segoe UI"/>
          <w:b/>
          <w:bCs/>
          <w:color w:val="222222"/>
        </w:rPr>
        <w:t>Screenshot #2:</w:t>
      </w:r>
    </w:p>
    <w:p w14:paraId="61225B68" w14:textId="77777777" w:rsidR="00D3755B" w:rsidRPr="004B737C" w:rsidRDefault="00D3755B" w:rsidP="00D3755B">
      <w:pPr>
        <w:pStyle w:val="NormalWeb"/>
        <w:numPr>
          <w:ilvl w:val="0"/>
          <w:numId w:val="17"/>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7E199CAA" w14:textId="78BEB05C" w:rsidR="00D3755B" w:rsidRPr="00165034" w:rsidRDefault="00D3755B" w:rsidP="00D3755B">
      <w:pPr>
        <w:pStyle w:val="NormalWeb"/>
        <w:numPr>
          <w:ilvl w:val="1"/>
          <w:numId w:val="17"/>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sidR="00C65235">
        <w:rPr>
          <w:rFonts w:ascii="Segoe UI" w:hAnsi="Segoe UI" w:cs="Segoe UI"/>
          <w:b/>
          <w:bCs/>
        </w:rPr>
        <w:t>Locks</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4623A4F8" w14:textId="6599C470" w:rsidR="00D30A57" w:rsidRDefault="009B53F2" w:rsidP="00D30A57">
      <w:pPr>
        <w:pStyle w:val="NormalWeb"/>
        <w:spacing w:after="0" w:afterAutospacing="0"/>
        <w:rPr>
          <w:rFonts w:ascii="Segoe UI" w:hAnsi="Segoe UI" w:cs="Segoe UI"/>
          <w:color w:val="222222"/>
        </w:rPr>
      </w:pPr>
      <w:r>
        <w:rPr>
          <w:noProof/>
        </w:rPr>
        <w:drawing>
          <wp:inline distT="0" distB="0" distL="0" distR="0" wp14:anchorId="5711E476" wp14:editId="243ED615">
            <wp:extent cx="8686800" cy="3729990"/>
            <wp:effectExtent l="0" t="0" r="0" b="3810"/>
            <wp:docPr id="165719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97672" name=""/>
                    <pic:cNvPicPr/>
                  </pic:nvPicPr>
                  <pic:blipFill>
                    <a:blip r:embed="rId21"/>
                    <a:stretch>
                      <a:fillRect/>
                    </a:stretch>
                  </pic:blipFill>
                  <pic:spPr>
                    <a:xfrm>
                      <a:off x="0" y="0"/>
                      <a:ext cx="8686800" cy="3729990"/>
                    </a:xfrm>
                    <a:prstGeom prst="rect">
                      <a:avLst/>
                    </a:prstGeom>
                  </pic:spPr>
                </pic:pic>
              </a:graphicData>
            </a:graphic>
          </wp:inline>
        </w:drawing>
      </w:r>
    </w:p>
    <w:p w14:paraId="371A3895" w14:textId="77777777" w:rsidR="00E4322A" w:rsidRDefault="00E4322A" w:rsidP="00C47347">
      <w:pPr>
        <w:pStyle w:val="NormalWeb"/>
        <w:spacing w:after="0" w:afterAutospacing="0"/>
        <w:rPr>
          <w:rFonts w:ascii="Segoe UI" w:hAnsi="Segoe UI" w:cs="Segoe UI"/>
          <w:color w:val="222222"/>
        </w:rPr>
      </w:pPr>
    </w:p>
    <w:sectPr w:rsidR="00E4322A" w:rsidSect="00AB2753">
      <w:footerReference w:type="default" r:id="rId22"/>
      <w:pgSz w:w="15840" w:h="12240" w:orient="landscape"/>
      <w:pgMar w:top="720" w:right="1080" w:bottom="99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2A88" w14:textId="77777777" w:rsidR="00A43898" w:rsidRDefault="00A43898" w:rsidP="00FD5F8B">
      <w:r>
        <w:separator/>
      </w:r>
    </w:p>
  </w:endnote>
  <w:endnote w:type="continuationSeparator" w:id="0">
    <w:p w14:paraId="58E843D1" w14:textId="77777777" w:rsidR="00A43898" w:rsidRDefault="00A43898" w:rsidP="00FD5F8B">
      <w:r>
        <w:continuationSeparator/>
      </w:r>
    </w:p>
  </w:endnote>
  <w:endnote w:type="continuationNotice" w:id="1">
    <w:p w14:paraId="53DB33DC" w14:textId="77777777" w:rsidR="002C067A" w:rsidRDefault="002C0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8DA21" w14:textId="77777777" w:rsidR="00A43898" w:rsidRDefault="00A43898" w:rsidP="00FD5F8B">
      <w:r>
        <w:separator/>
      </w:r>
    </w:p>
  </w:footnote>
  <w:footnote w:type="continuationSeparator" w:id="0">
    <w:p w14:paraId="164EAB16" w14:textId="77777777" w:rsidR="00A43898" w:rsidRDefault="00A43898" w:rsidP="00FD5F8B">
      <w:r>
        <w:continuationSeparator/>
      </w:r>
    </w:p>
  </w:footnote>
  <w:footnote w:type="continuationNotice" w:id="1">
    <w:p w14:paraId="3B0F66B9" w14:textId="77777777" w:rsidR="002C067A" w:rsidRDefault="002C06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6F1"/>
    <w:multiLevelType w:val="multilevel"/>
    <w:tmpl w:val="142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E1B86"/>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40FFC"/>
    <w:multiLevelType w:val="multilevel"/>
    <w:tmpl w:val="F270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C26B4"/>
    <w:multiLevelType w:val="multilevel"/>
    <w:tmpl w:val="F57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43732">
    <w:abstractNumId w:val="12"/>
  </w:num>
  <w:num w:numId="2" w16cid:durableId="1606376987">
    <w:abstractNumId w:val="14"/>
  </w:num>
  <w:num w:numId="3" w16cid:durableId="703485827">
    <w:abstractNumId w:val="6"/>
  </w:num>
  <w:num w:numId="4" w16cid:durableId="1202278234">
    <w:abstractNumId w:val="15"/>
  </w:num>
  <w:num w:numId="5" w16cid:durableId="2038699146">
    <w:abstractNumId w:val="10"/>
  </w:num>
  <w:num w:numId="6" w16cid:durableId="101413226">
    <w:abstractNumId w:val="13"/>
  </w:num>
  <w:num w:numId="7" w16cid:durableId="1193495986">
    <w:abstractNumId w:val="2"/>
  </w:num>
  <w:num w:numId="8" w16cid:durableId="1933708954">
    <w:abstractNumId w:val="1"/>
  </w:num>
  <w:num w:numId="9" w16cid:durableId="603879510">
    <w:abstractNumId w:val="5"/>
  </w:num>
  <w:num w:numId="10" w16cid:durableId="1095322961">
    <w:abstractNumId w:val="3"/>
  </w:num>
  <w:num w:numId="11" w16cid:durableId="1339696854">
    <w:abstractNumId w:val="4"/>
  </w:num>
  <w:num w:numId="12" w16cid:durableId="1813479037">
    <w:abstractNumId w:val="7"/>
  </w:num>
  <w:num w:numId="13" w16cid:durableId="99032913">
    <w:abstractNumId w:val="9"/>
  </w:num>
  <w:num w:numId="14" w16cid:durableId="213388927">
    <w:abstractNumId w:val="11"/>
  </w:num>
  <w:num w:numId="15" w16cid:durableId="1497769645">
    <w:abstractNumId w:val="16"/>
  </w:num>
  <w:num w:numId="16" w16cid:durableId="1547136056">
    <w:abstractNumId w:val="0"/>
  </w:num>
  <w:num w:numId="17" w16cid:durableId="83823440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F2720"/>
    <w:rsid w:val="000F4B95"/>
    <w:rsid w:val="001018FC"/>
    <w:rsid w:val="00104CD5"/>
    <w:rsid w:val="00110728"/>
    <w:rsid w:val="0012347B"/>
    <w:rsid w:val="0012731F"/>
    <w:rsid w:val="0016296E"/>
    <w:rsid w:val="00166388"/>
    <w:rsid w:val="00171274"/>
    <w:rsid w:val="00173863"/>
    <w:rsid w:val="001769D1"/>
    <w:rsid w:val="00185062"/>
    <w:rsid w:val="00187B76"/>
    <w:rsid w:val="001A544D"/>
    <w:rsid w:val="001B1378"/>
    <w:rsid w:val="001B77E2"/>
    <w:rsid w:val="001C619F"/>
    <w:rsid w:val="001D0743"/>
    <w:rsid w:val="001D16BF"/>
    <w:rsid w:val="001D3565"/>
    <w:rsid w:val="001E1DA9"/>
    <w:rsid w:val="001E4C49"/>
    <w:rsid w:val="00202555"/>
    <w:rsid w:val="00253E2C"/>
    <w:rsid w:val="00253E61"/>
    <w:rsid w:val="00256F15"/>
    <w:rsid w:val="002602F3"/>
    <w:rsid w:val="002666ED"/>
    <w:rsid w:val="00266F53"/>
    <w:rsid w:val="0027348F"/>
    <w:rsid w:val="00281814"/>
    <w:rsid w:val="002A221D"/>
    <w:rsid w:val="002A5DED"/>
    <w:rsid w:val="002A72AB"/>
    <w:rsid w:val="002C067A"/>
    <w:rsid w:val="002C54FD"/>
    <w:rsid w:val="002C7853"/>
    <w:rsid w:val="002D2A5E"/>
    <w:rsid w:val="002E6E03"/>
    <w:rsid w:val="002F38D3"/>
    <w:rsid w:val="002F5DB5"/>
    <w:rsid w:val="003254C9"/>
    <w:rsid w:val="003263AC"/>
    <w:rsid w:val="0035756F"/>
    <w:rsid w:val="00360F68"/>
    <w:rsid w:val="00364494"/>
    <w:rsid w:val="00364641"/>
    <w:rsid w:val="003809B6"/>
    <w:rsid w:val="003838FB"/>
    <w:rsid w:val="003911E4"/>
    <w:rsid w:val="00397DB4"/>
    <w:rsid w:val="003A122C"/>
    <w:rsid w:val="003B22E4"/>
    <w:rsid w:val="003D63D0"/>
    <w:rsid w:val="003F68D4"/>
    <w:rsid w:val="0040327E"/>
    <w:rsid w:val="00446339"/>
    <w:rsid w:val="004652E3"/>
    <w:rsid w:val="00470B6E"/>
    <w:rsid w:val="00481FF5"/>
    <w:rsid w:val="0049653D"/>
    <w:rsid w:val="00496A41"/>
    <w:rsid w:val="00496AC4"/>
    <w:rsid w:val="004A7BAC"/>
    <w:rsid w:val="004E1F9A"/>
    <w:rsid w:val="004E23B1"/>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5E5D6C"/>
    <w:rsid w:val="006067DE"/>
    <w:rsid w:val="00616915"/>
    <w:rsid w:val="00616BE4"/>
    <w:rsid w:val="00617412"/>
    <w:rsid w:val="00617848"/>
    <w:rsid w:val="006227FB"/>
    <w:rsid w:val="00623893"/>
    <w:rsid w:val="00636068"/>
    <w:rsid w:val="00660357"/>
    <w:rsid w:val="00664211"/>
    <w:rsid w:val="006779D5"/>
    <w:rsid w:val="006954D9"/>
    <w:rsid w:val="00696214"/>
    <w:rsid w:val="006A186F"/>
    <w:rsid w:val="006B5373"/>
    <w:rsid w:val="006C03CC"/>
    <w:rsid w:val="006C1D07"/>
    <w:rsid w:val="006C2252"/>
    <w:rsid w:val="006C4A73"/>
    <w:rsid w:val="006C68A3"/>
    <w:rsid w:val="006E38EE"/>
    <w:rsid w:val="006E3922"/>
    <w:rsid w:val="006F0DF0"/>
    <w:rsid w:val="006F530F"/>
    <w:rsid w:val="0070416A"/>
    <w:rsid w:val="00736F49"/>
    <w:rsid w:val="0074209F"/>
    <w:rsid w:val="00744B08"/>
    <w:rsid w:val="007466CC"/>
    <w:rsid w:val="00783AE0"/>
    <w:rsid w:val="007A509B"/>
    <w:rsid w:val="007B010C"/>
    <w:rsid w:val="007B0D98"/>
    <w:rsid w:val="007B173A"/>
    <w:rsid w:val="007C0B81"/>
    <w:rsid w:val="007E3C6C"/>
    <w:rsid w:val="007F410E"/>
    <w:rsid w:val="00830C43"/>
    <w:rsid w:val="008317DF"/>
    <w:rsid w:val="00832AB8"/>
    <w:rsid w:val="008523BC"/>
    <w:rsid w:val="00891297"/>
    <w:rsid w:val="008A33F6"/>
    <w:rsid w:val="008A6DBC"/>
    <w:rsid w:val="008C4292"/>
    <w:rsid w:val="008D29E4"/>
    <w:rsid w:val="008E0EE0"/>
    <w:rsid w:val="008E1503"/>
    <w:rsid w:val="008E63AC"/>
    <w:rsid w:val="008F2A7F"/>
    <w:rsid w:val="00905988"/>
    <w:rsid w:val="0090637A"/>
    <w:rsid w:val="009137C0"/>
    <w:rsid w:val="00913CD9"/>
    <w:rsid w:val="00932608"/>
    <w:rsid w:val="00937D18"/>
    <w:rsid w:val="009425D6"/>
    <w:rsid w:val="009506A2"/>
    <w:rsid w:val="00950EF2"/>
    <w:rsid w:val="00973820"/>
    <w:rsid w:val="0097634E"/>
    <w:rsid w:val="00977154"/>
    <w:rsid w:val="00983636"/>
    <w:rsid w:val="00983797"/>
    <w:rsid w:val="00986AEA"/>
    <w:rsid w:val="00993E00"/>
    <w:rsid w:val="009A5480"/>
    <w:rsid w:val="009B0487"/>
    <w:rsid w:val="009B53F2"/>
    <w:rsid w:val="009D41CA"/>
    <w:rsid w:val="009E5EAF"/>
    <w:rsid w:val="009E7DEE"/>
    <w:rsid w:val="009F1753"/>
    <w:rsid w:val="009F1F3C"/>
    <w:rsid w:val="009F2C05"/>
    <w:rsid w:val="009F555C"/>
    <w:rsid w:val="009F5EF3"/>
    <w:rsid w:val="00A11EFF"/>
    <w:rsid w:val="00A21CFE"/>
    <w:rsid w:val="00A3121C"/>
    <w:rsid w:val="00A4075F"/>
    <w:rsid w:val="00A43898"/>
    <w:rsid w:val="00A47B13"/>
    <w:rsid w:val="00A53C9B"/>
    <w:rsid w:val="00A72CB3"/>
    <w:rsid w:val="00A81FB0"/>
    <w:rsid w:val="00A927BB"/>
    <w:rsid w:val="00AB2753"/>
    <w:rsid w:val="00AB4C14"/>
    <w:rsid w:val="00AB6180"/>
    <w:rsid w:val="00AC2F8E"/>
    <w:rsid w:val="00AD2A05"/>
    <w:rsid w:val="00AE28A8"/>
    <w:rsid w:val="00AE6AFC"/>
    <w:rsid w:val="00AE7C63"/>
    <w:rsid w:val="00AF210C"/>
    <w:rsid w:val="00B11318"/>
    <w:rsid w:val="00B247F3"/>
    <w:rsid w:val="00B275C5"/>
    <w:rsid w:val="00B32446"/>
    <w:rsid w:val="00B37CBE"/>
    <w:rsid w:val="00B40B97"/>
    <w:rsid w:val="00B52383"/>
    <w:rsid w:val="00B5297E"/>
    <w:rsid w:val="00B5513D"/>
    <w:rsid w:val="00B6185C"/>
    <w:rsid w:val="00B771CD"/>
    <w:rsid w:val="00BA640E"/>
    <w:rsid w:val="00BB2E0F"/>
    <w:rsid w:val="00BC1315"/>
    <w:rsid w:val="00BC528E"/>
    <w:rsid w:val="00BD54D2"/>
    <w:rsid w:val="00BF43C1"/>
    <w:rsid w:val="00BF4AE3"/>
    <w:rsid w:val="00C2107B"/>
    <w:rsid w:val="00C27CDC"/>
    <w:rsid w:val="00C47347"/>
    <w:rsid w:val="00C65235"/>
    <w:rsid w:val="00C663EC"/>
    <w:rsid w:val="00C8017D"/>
    <w:rsid w:val="00C813D3"/>
    <w:rsid w:val="00CD2385"/>
    <w:rsid w:val="00CE3D2A"/>
    <w:rsid w:val="00CE4619"/>
    <w:rsid w:val="00CF090A"/>
    <w:rsid w:val="00D1082B"/>
    <w:rsid w:val="00D17E50"/>
    <w:rsid w:val="00D22F09"/>
    <w:rsid w:val="00D30A57"/>
    <w:rsid w:val="00D34E38"/>
    <w:rsid w:val="00D3755B"/>
    <w:rsid w:val="00D56542"/>
    <w:rsid w:val="00D63715"/>
    <w:rsid w:val="00D81725"/>
    <w:rsid w:val="00D83CE1"/>
    <w:rsid w:val="00D85596"/>
    <w:rsid w:val="00D86E72"/>
    <w:rsid w:val="00D91B3A"/>
    <w:rsid w:val="00D92CA0"/>
    <w:rsid w:val="00D97FF8"/>
    <w:rsid w:val="00DA1B63"/>
    <w:rsid w:val="00DA392B"/>
    <w:rsid w:val="00DE4327"/>
    <w:rsid w:val="00DE6D31"/>
    <w:rsid w:val="00E12542"/>
    <w:rsid w:val="00E23738"/>
    <w:rsid w:val="00E26A4D"/>
    <w:rsid w:val="00E37C3D"/>
    <w:rsid w:val="00E4322A"/>
    <w:rsid w:val="00E44406"/>
    <w:rsid w:val="00E614CA"/>
    <w:rsid w:val="00E63D22"/>
    <w:rsid w:val="00E67882"/>
    <w:rsid w:val="00E765FF"/>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66">
      <w:bodyDiv w:val="1"/>
      <w:marLeft w:val="0"/>
      <w:marRight w:val="0"/>
      <w:marTop w:val="0"/>
      <w:marBottom w:val="0"/>
      <w:divBdr>
        <w:top w:val="none" w:sz="0" w:space="0" w:color="auto"/>
        <w:left w:val="none" w:sz="0" w:space="0" w:color="auto"/>
        <w:bottom w:val="none" w:sz="0" w:space="0" w:color="auto"/>
        <w:right w:val="none" w:sz="0" w:space="0" w:color="auto"/>
      </w:divBdr>
    </w:div>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610404129">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1602.p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0B799E-A493-4D7D-B50F-CBC3B9943774}"/>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721</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4828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49</cp:revision>
  <cp:lastPrinted>2013-06-28T15:16:00Z</cp:lastPrinted>
  <dcterms:created xsi:type="dcterms:W3CDTF">2021-02-23T20:03:00Z</dcterms:created>
  <dcterms:modified xsi:type="dcterms:W3CDTF">2024-01-21T00:16:00Z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