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291CD694" w:rsidR="00274383" w:rsidRDefault="003263AC" w:rsidP="005A4718">
      <w:pPr>
        <w:pStyle w:val="SEN-Title"/>
      </w:pPr>
      <w:r>
        <w:t xml:space="preserve">Lab </w:t>
      </w:r>
      <w:r w:rsidR="00DE44EA">
        <w:t>2</w:t>
      </w:r>
      <w:r w:rsidR="009E1FDA">
        <w:t>1</w:t>
      </w:r>
      <w:r>
        <w:t xml:space="preserve">: </w:t>
      </w:r>
      <w:r w:rsidR="009E1FDA">
        <w:t>Calculate Composite SLAs</w:t>
      </w:r>
    </w:p>
    <w:p w14:paraId="5260BE56" w14:textId="77777777" w:rsidR="00274383" w:rsidRDefault="00274383">
      <w:pPr>
        <w:rPr>
          <w:rFonts w:eastAsia="Times New Roman" w:cs="Arial"/>
          <w:b/>
          <w:bCs/>
          <w:kern w:val="36"/>
          <w:sz w:val="44"/>
          <w:szCs w:val="44"/>
          <w:lang w:val="en-CA"/>
        </w:rPr>
      </w:pPr>
      <w:r>
        <w:br w:type="page"/>
      </w:r>
    </w:p>
    <w:p w14:paraId="2F427D6D" w14:textId="77777777" w:rsidR="00274383" w:rsidRDefault="00274383" w:rsidP="00274383">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24D29C43" w14:textId="7860B1AB" w:rsidR="00274383" w:rsidRDefault="00274383" w:rsidP="00274383">
      <w:pPr>
        <w:pStyle w:val="SEN-Subheading-Red"/>
        <w:rPr>
          <w:rFonts w:ascii="Times New Roman" w:hAnsi="Times New Roman"/>
        </w:rPr>
      </w:pPr>
      <w:r>
        <w:rPr>
          <w:noProof/>
        </w:rPr>
        <w:drawing>
          <wp:inline distT="0" distB="0" distL="0" distR="0" wp14:anchorId="089AA1EC" wp14:editId="5791330F">
            <wp:extent cx="8676005" cy="25196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51905515"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198BDE33" w14:textId="77777777" w:rsidR="009E1FDA" w:rsidRDefault="00000000" w:rsidP="009E1FDA">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9E1FDA">
        <w:rPr>
          <w:rFonts w:ascii="Segoe UI Light" w:hAnsi="Segoe UI Light" w:cs="Segoe UI Light"/>
          <w:b w:val="0"/>
          <w:bCs w:val="0"/>
          <w:color w:val="222222"/>
        </w:rPr>
        <w:t>21 - Calculate Composite SLAs</w:t>
      </w:r>
    </w:p>
    <w:p w14:paraId="25D7FA7C" w14:textId="77777777" w:rsidR="009E1FDA" w:rsidRDefault="009E1FDA" w:rsidP="009E1FDA">
      <w:pPr>
        <w:pStyle w:val="NormalWeb"/>
        <w:spacing w:after="0" w:afterAutospacing="0"/>
        <w:rPr>
          <w:rFonts w:ascii="Segoe UI" w:hAnsi="Segoe UI" w:cs="Segoe UI"/>
          <w:color w:val="222222"/>
        </w:rPr>
      </w:pPr>
      <w:r>
        <w:rPr>
          <w:rFonts w:ascii="Segoe UI" w:hAnsi="Segoe UI" w:cs="Segoe UI"/>
          <w:color w:val="222222"/>
        </w:rPr>
        <w:t>In this walkthrough, we will determine availability SLA of Azure services and then calculate application composite SLA-based expected availability.</w:t>
      </w:r>
    </w:p>
    <w:p w14:paraId="69B1241C" w14:textId="77777777" w:rsidR="009E1FDA" w:rsidRDefault="009E1FDA" w:rsidP="009E1FDA">
      <w:pPr>
        <w:pStyle w:val="NormalWeb"/>
        <w:spacing w:after="0" w:afterAutospacing="0"/>
        <w:rPr>
          <w:rFonts w:ascii="Segoe UI" w:hAnsi="Segoe UI" w:cs="Segoe UI"/>
          <w:color w:val="222222"/>
        </w:rPr>
      </w:pPr>
      <w:r>
        <w:rPr>
          <w:rFonts w:ascii="Segoe UI" w:hAnsi="Segoe UI" w:cs="Segoe UI"/>
          <w:color w:val="222222"/>
        </w:rPr>
        <w:t>Our example application consists of these Azure services. We will not go in to deep architectural configuration and considerations, the intention here is to give an high level example.</w:t>
      </w:r>
    </w:p>
    <w:p w14:paraId="4BC347CC" w14:textId="77777777" w:rsidR="009E1FDA" w:rsidRDefault="009E1FDA" w:rsidP="009E1FDA">
      <w:pPr>
        <w:numPr>
          <w:ilvl w:val="0"/>
          <w:numId w:val="31"/>
        </w:numPr>
        <w:spacing w:before="100" w:beforeAutospacing="1" w:after="100" w:afterAutospacing="1"/>
        <w:rPr>
          <w:rFonts w:ascii="Segoe UI" w:hAnsi="Segoe UI" w:cs="Segoe UI"/>
          <w:color w:val="222222"/>
        </w:rPr>
      </w:pPr>
      <w:r>
        <w:rPr>
          <w:rStyle w:val="Strong"/>
          <w:rFonts w:ascii="Segoe UI" w:hAnsi="Segoe UI" w:cs="Segoe UI"/>
          <w:color w:val="222222"/>
        </w:rPr>
        <w:t>App service</w:t>
      </w:r>
      <w:r>
        <w:rPr>
          <w:rFonts w:ascii="Segoe UI" w:hAnsi="Segoe UI" w:cs="Segoe UI"/>
          <w:color w:val="222222"/>
        </w:rPr>
        <w:t>: To host the application.</w:t>
      </w:r>
    </w:p>
    <w:p w14:paraId="1DA64018" w14:textId="77777777" w:rsidR="009E1FDA" w:rsidRDefault="009E1FDA" w:rsidP="009E1FDA">
      <w:pPr>
        <w:numPr>
          <w:ilvl w:val="0"/>
          <w:numId w:val="31"/>
        </w:numPr>
        <w:spacing w:before="100" w:beforeAutospacing="1" w:after="100" w:afterAutospacing="1"/>
        <w:rPr>
          <w:rFonts w:ascii="Segoe UI" w:hAnsi="Segoe UI" w:cs="Segoe UI"/>
          <w:color w:val="222222"/>
        </w:rPr>
      </w:pPr>
      <w:r>
        <w:rPr>
          <w:rStyle w:val="Strong"/>
          <w:rFonts w:ascii="Segoe UI" w:hAnsi="Segoe UI" w:cs="Segoe UI"/>
          <w:color w:val="222222"/>
        </w:rPr>
        <w:t>Azure AD B2C</w:t>
      </w:r>
      <w:r>
        <w:rPr>
          <w:rFonts w:ascii="Segoe UI" w:hAnsi="Segoe UI" w:cs="Segoe UI"/>
          <w:color w:val="222222"/>
        </w:rPr>
        <w:t>: To authenticate user logins and manage profiles.</w:t>
      </w:r>
    </w:p>
    <w:p w14:paraId="0DF58A2D" w14:textId="77777777" w:rsidR="009E1FDA" w:rsidRDefault="009E1FDA" w:rsidP="009E1FDA">
      <w:pPr>
        <w:numPr>
          <w:ilvl w:val="0"/>
          <w:numId w:val="31"/>
        </w:numPr>
        <w:spacing w:before="100" w:beforeAutospacing="1" w:after="100" w:afterAutospacing="1"/>
        <w:rPr>
          <w:rFonts w:ascii="Segoe UI" w:hAnsi="Segoe UI" w:cs="Segoe UI"/>
          <w:color w:val="222222"/>
        </w:rPr>
      </w:pPr>
      <w:r>
        <w:rPr>
          <w:rStyle w:val="Strong"/>
          <w:rFonts w:ascii="Segoe UI" w:hAnsi="Segoe UI" w:cs="Segoe UI"/>
          <w:color w:val="222222"/>
        </w:rPr>
        <w:t>Application Gateway</w:t>
      </w:r>
      <w:r>
        <w:rPr>
          <w:rFonts w:ascii="Segoe UI" w:hAnsi="Segoe UI" w:cs="Segoe UI"/>
          <w:color w:val="222222"/>
        </w:rPr>
        <w:t>: To manage application access, and scaling.</w:t>
      </w:r>
    </w:p>
    <w:p w14:paraId="1FC28F54" w14:textId="77777777" w:rsidR="009E1FDA" w:rsidRDefault="009E1FDA" w:rsidP="009E1FDA">
      <w:pPr>
        <w:numPr>
          <w:ilvl w:val="0"/>
          <w:numId w:val="31"/>
        </w:numPr>
        <w:spacing w:before="100" w:beforeAutospacing="1" w:after="100" w:afterAutospacing="1"/>
        <w:rPr>
          <w:rFonts w:ascii="Segoe UI" w:hAnsi="Segoe UI" w:cs="Segoe UI"/>
          <w:color w:val="222222"/>
        </w:rPr>
      </w:pPr>
      <w:r>
        <w:rPr>
          <w:rStyle w:val="Strong"/>
          <w:rFonts w:ascii="Segoe UI" w:hAnsi="Segoe UI" w:cs="Segoe UI"/>
          <w:color w:val="222222"/>
        </w:rPr>
        <w:t>Azure SQL Database</w:t>
      </w:r>
      <w:r>
        <w:rPr>
          <w:rFonts w:ascii="Segoe UI" w:hAnsi="Segoe UI" w:cs="Segoe UI"/>
          <w:color w:val="222222"/>
        </w:rPr>
        <w:t>: To store application data.</w:t>
      </w:r>
    </w:p>
    <w:p w14:paraId="06015F16" w14:textId="77777777" w:rsidR="009E1FDA" w:rsidRDefault="009E1FDA" w:rsidP="009E1FD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Determine the SLA uptime percentage values for our application (5 min)</w:t>
      </w:r>
    </w:p>
    <w:p w14:paraId="7DA99319" w14:textId="77777777" w:rsidR="009E1FDA" w:rsidRDefault="009E1FDA" w:rsidP="009E1FDA">
      <w:pPr>
        <w:pStyle w:val="NormalWeb"/>
        <w:numPr>
          <w:ilvl w:val="0"/>
          <w:numId w:val="32"/>
        </w:numPr>
        <w:spacing w:after="0" w:afterAutospacing="0"/>
        <w:rPr>
          <w:rFonts w:ascii="Segoe UI" w:hAnsi="Segoe UI" w:cs="Segoe UI"/>
          <w:color w:val="222222"/>
        </w:rPr>
      </w:pPr>
      <w:r>
        <w:rPr>
          <w:rFonts w:ascii="Segoe UI" w:hAnsi="Segoe UI" w:cs="Segoe UI"/>
          <w:color w:val="222222"/>
        </w:rPr>
        <w:t>In a browser, go to the </w:t>
      </w:r>
      <w:hyperlink r:id="rId14" w:history="1">
        <w:r>
          <w:rPr>
            <w:rStyle w:val="Hyperlink"/>
            <w:rFonts w:ascii="Segoe UI" w:hAnsi="Segoe UI" w:cs="Segoe UI"/>
            <w:color w:val="0050C5"/>
          </w:rPr>
          <w:t>SLA summary for Azure services</w:t>
        </w:r>
      </w:hyperlink>
      <w:r>
        <w:rPr>
          <w:rFonts w:ascii="Segoe UI" w:hAnsi="Segoe UI" w:cs="Segoe UI"/>
          <w:color w:val="222222"/>
        </w:rPr>
        <w:t> page.</w:t>
      </w:r>
    </w:p>
    <w:p w14:paraId="744AD218" w14:textId="5CBFA387" w:rsidR="00E07A5F" w:rsidRDefault="009E1FDA" w:rsidP="009E1FDA">
      <w:pPr>
        <w:pStyle w:val="NormalWeb"/>
        <w:numPr>
          <w:ilvl w:val="0"/>
          <w:numId w:val="32"/>
        </w:numPr>
        <w:spacing w:after="0" w:afterAutospacing="0"/>
        <w:rPr>
          <w:rFonts w:ascii="Segoe UI" w:hAnsi="Segoe UI" w:cs="Segoe UI"/>
          <w:color w:val="222222"/>
        </w:rPr>
      </w:pPr>
      <w:r>
        <w:rPr>
          <w:rFonts w:ascii="Segoe UI" w:hAnsi="Segoe UI" w:cs="Segoe UI"/>
          <w:color w:val="222222"/>
        </w:rPr>
        <w:t>Locate the</w:t>
      </w:r>
      <w:r w:rsidR="00684355">
        <w:rPr>
          <w:rFonts w:ascii="Segoe UI" w:hAnsi="Segoe UI" w:cs="Segoe UI"/>
          <w:color w:val="222222"/>
        </w:rPr>
        <w:t xml:space="preserve"> SLA for the following services:</w:t>
      </w:r>
      <w:r>
        <w:rPr>
          <w:rFonts w:ascii="Segoe UI" w:hAnsi="Segoe UI" w:cs="Segoe UI"/>
          <w:color w:val="222222"/>
        </w:rPr>
        <w:t> </w:t>
      </w:r>
      <w:r>
        <w:rPr>
          <w:rStyle w:val="Strong"/>
          <w:rFonts w:ascii="Segoe UI" w:hAnsi="Segoe UI" w:cs="Segoe UI"/>
          <w:color w:val="222222"/>
        </w:rPr>
        <w:t>App Service</w:t>
      </w:r>
      <w:r w:rsidR="00684355">
        <w:rPr>
          <w:rFonts w:ascii="Segoe UI" w:hAnsi="Segoe UI" w:cs="Segoe UI"/>
          <w:color w:val="222222"/>
        </w:rPr>
        <w:t xml:space="preserve"> ,</w:t>
      </w:r>
      <w:r w:rsidR="00684355" w:rsidRPr="00684355">
        <w:t xml:space="preserve"> </w:t>
      </w:r>
      <w:r w:rsidR="00684355" w:rsidRPr="00684355">
        <w:rPr>
          <w:rFonts w:ascii="Segoe UI" w:hAnsi="Segoe UI" w:cs="Segoe UI"/>
          <w:b/>
          <w:bCs/>
          <w:color w:val="222222"/>
        </w:rPr>
        <w:t>the Azure Active Directory B2C</w:t>
      </w:r>
      <w:r w:rsidR="00684355">
        <w:rPr>
          <w:rFonts w:ascii="Segoe UI" w:hAnsi="Segoe UI" w:cs="Segoe UI"/>
          <w:color w:val="222222"/>
        </w:rPr>
        <w:t xml:space="preserve"> , </w:t>
      </w:r>
      <w:r w:rsidR="00684355">
        <w:rPr>
          <w:rStyle w:val="Strong"/>
          <w:rFonts w:ascii="Segoe UI" w:hAnsi="Segoe UI" w:cs="Segoe UI"/>
          <w:color w:val="222222"/>
        </w:rPr>
        <w:t>Application Gateway</w:t>
      </w:r>
      <w:r w:rsidR="00684355">
        <w:rPr>
          <w:rFonts w:ascii="Segoe UI" w:hAnsi="Segoe UI" w:cs="Segoe UI"/>
          <w:color w:val="222222"/>
        </w:rPr>
        <w:t> </w:t>
      </w:r>
      <w:r w:rsidR="001C1EE7">
        <w:rPr>
          <w:rFonts w:ascii="Segoe UI" w:hAnsi="Segoe UI" w:cs="Segoe UI"/>
          <w:color w:val="222222"/>
        </w:rPr>
        <w:t xml:space="preserve">and </w:t>
      </w:r>
      <w:r w:rsidR="001C1EE7">
        <w:rPr>
          <w:rStyle w:val="Strong"/>
          <w:rFonts w:ascii="Segoe UI" w:hAnsi="Segoe UI" w:cs="Segoe UI"/>
          <w:color w:val="222222"/>
        </w:rPr>
        <w:t>Azure SQL Database</w:t>
      </w:r>
      <w:r w:rsidR="001C1EE7">
        <w:rPr>
          <w:rFonts w:ascii="Segoe UI" w:hAnsi="Segoe UI" w:cs="Segoe UI"/>
          <w:color w:val="222222"/>
        </w:rPr>
        <w:t> </w:t>
      </w:r>
    </w:p>
    <w:p w14:paraId="20202E74" w14:textId="026D57F5" w:rsidR="00E07A5F" w:rsidRDefault="00AE7D9E" w:rsidP="00E07A5F">
      <w:pPr>
        <w:pStyle w:val="NormalWeb"/>
        <w:numPr>
          <w:ilvl w:val="1"/>
          <w:numId w:val="32"/>
        </w:numPr>
        <w:spacing w:after="0" w:afterAutospacing="0"/>
        <w:rPr>
          <w:rFonts w:ascii="Segoe UI" w:hAnsi="Segoe UI" w:cs="Segoe UI"/>
          <w:color w:val="222222"/>
        </w:rPr>
      </w:pPr>
      <w:r>
        <w:rPr>
          <w:rFonts w:ascii="Segoe UI" w:hAnsi="Segoe UI" w:cs="Segoe UI"/>
          <w:color w:val="222222"/>
        </w:rPr>
        <w:t xml:space="preserve">Capture the Uptime </w:t>
      </w:r>
      <w:proofErr w:type="spellStart"/>
      <w:r>
        <w:rPr>
          <w:rFonts w:ascii="Segoe UI" w:hAnsi="Segoe UI" w:cs="Segoe UI"/>
          <w:color w:val="222222"/>
        </w:rPr>
        <w:t>Porcentage</w:t>
      </w:r>
      <w:proofErr w:type="spellEnd"/>
      <w:r>
        <w:rPr>
          <w:rFonts w:ascii="Segoe UI" w:hAnsi="Segoe UI" w:cs="Segoe UI"/>
          <w:color w:val="222222"/>
        </w:rPr>
        <w:t xml:space="preserve"> and Service Credits</w:t>
      </w:r>
      <w:r w:rsidR="00684355">
        <w:rPr>
          <w:rFonts w:ascii="Segoe UI" w:hAnsi="Segoe UI" w:cs="Segoe UI"/>
          <w:color w:val="222222"/>
        </w:rPr>
        <w:t xml:space="preserve"> for </w:t>
      </w:r>
      <w:r w:rsidR="001C1EE7">
        <w:rPr>
          <w:rFonts w:ascii="Segoe UI" w:hAnsi="Segoe UI" w:cs="Segoe UI"/>
          <w:color w:val="222222"/>
        </w:rPr>
        <w:t>each of the services</w:t>
      </w:r>
    </w:p>
    <w:p w14:paraId="3A72B22C" w14:textId="77777777" w:rsidR="00E07A5F" w:rsidRDefault="00E07A5F" w:rsidP="008B5994">
      <w:pPr>
        <w:pStyle w:val="NormalWeb"/>
        <w:spacing w:after="0" w:afterAutospacing="0"/>
        <w:ind w:left="720"/>
        <w:rPr>
          <w:rFonts w:ascii="Segoe UI" w:hAnsi="Segoe UI" w:cs="Segoe UI"/>
          <w:color w:val="222222"/>
        </w:rPr>
      </w:pPr>
    </w:p>
    <w:p w14:paraId="0BA12D18" w14:textId="06029AA8" w:rsidR="009E1FDA" w:rsidRDefault="009E1FDA" w:rsidP="009E1FDA">
      <w:pPr>
        <w:pStyle w:val="NormalWeb"/>
        <w:spacing w:after="0" w:afterAutospacing="0"/>
        <w:ind w:left="720"/>
        <w:rPr>
          <w:rFonts w:ascii="Segoe UI" w:hAnsi="Segoe UI" w:cs="Segoe UI"/>
          <w:color w:val="222222"/>
        </w:rPr>
      </w:pPr>
      <w:r>
        <w:rPr>
          <w:rFonts w:ascii="Segoe UI" w:hAnsi="Segoe UI" w:cs="Segoe UI"/>
          <w:color w:val="222222"/>
        </w:rPr>
        <w:lastRenderedPageBreak/>
        <w:t>Some other services that may be of interest on the Azure SLA summary web page would include </w:t>
      </w:r>
      <w:r>
        <w:rPr>
          <w:rStyle w:val="Strong"/>
          <w:rFonts w:ascii="Segoe UI" w:hAnsi="Segoe UI" w:cs="Segoe UI"/>
          <w:color w:val="222222"/>
        </w:rPr>
        <w:t>Virtual Machines</w:t>
      </w:r>
      <w:r>
        <w:rPr>
          <w:rFonts w:ascii="Segoe UI" w:hAnsi="Segoe UI" w:cs="Segoe UI"/>
          <w:color w:val="222222"/>
        </w:rPr>
        <w:t>, </w:t>
      </w:r>
      <w:r>
        <w:rPr>
          <w:rStyle w:val="Strong"/>
          <w:rFonts w:ascii="Segoe UI" w:hAnsi="Segoe UI" w:cs="Segoe UI"/>
          <w:color w:val="222222"/>
        </w:rPr>
        <w:t>Storage Accounts</w:t>
      </w:r>
      <w:r>
        <w:rPr>
          <w:rFonts w:ascii="Segoe UI" w:hAnsi="Segoe UI" w:cs="Segoe UI"/>
          <w:color w:val="222222"/>
        </w:rPr>
        <w:t> and </w:t>
      </w:r>
      <w:r>
        <w:rPr>
          <w:rStyle w:val="Strong"/>
          <w:rFonts w:ascii="Segoe UI" w:hAnsi="Segoe UI" w:cs="Segoe UI"/>
          <w:color w:val="222222"/>
        </w:rPr>
        <w:t>Cosmos DB</w:t>
      </w:r>
      <w:r>
        <w:rPr>
          <w:rFonts w:ascii="Segoe UI" w:hAnsi="Segoe UI" w:cs="Segoe UI"/>
          <w:color w:val="222222"/>
        </w:rPr>
        <w:t>.</w:t>
      </w:r>
    </w:p>
    <w:p w14:paraId="414BA27F" w14:textId="77777777" w:rsidR="009E1FDA" w:rsidRDefault="009E1FDA" w:rsidP="009E1FD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Calculate the Application Composite SLA percentage uptime</w:t>
      </w:r>
    </w:p>
    <w:p w14:paraId="0DA5C57F" w14:textId="76711562" w:rsidR="009E1FDA" w:rsidRDefault="009E1FDA" w:rsidP="009E1FDA">
      <w:pPr>
        <w:pStyle w:val="NormalWeb"/>
        <w:numPr>
          <w:ilvl w:val="0"/>
          <w:numId w:val="33"/>
        </w:numPr>
        <w:spacing w:after="0" w:afterAutospacing="0"/>
        <w:rPr>
          <w:rFonts w:ascii="Segoe UI" w:hAnsi="Segoe UI" w:cs="Segoe UI"/>
          <w:color w:val="222222"/>
        </w:rPr>
      </w:pPr>
      <w:r>
        <w:rPr>
          <w:rFonts w:ascii="Segoe UI" w:hAnsi="Segoe UI" w:cs="Segoe UI"/>
          <w:color w:val="222222"/>
        </w:rPr>
        <w:t>If any of the services that comprises our application are not available our application will not be available for users to sign in to and use. As such the total uptime for our application consists of the following</w:t>
      </w:r>
      <w:r w:rsidR="007615EC">
        <w:rPr>
          <w:rFonts w:ascii="Segoe UI" w:hAnsi="Segoe UI" w:cs="Segoe UI"/>
          <w:color w:val="222222"/>
        </w:rPr>
        <w:t xml:space="preserve"> (use Service Credit</w:t>
      </w:r>
      <w:r w:rsidR="00D16E30">
        <w:rPr>
          <w:rFonts w:ascii="Segoe UI" w:hAnsi="Segoe UI" w:cs="Segoe UI"/>
          <w:color w:val="222222"/>
        </w:rPr>
        <w:t xml:space="preserve"> 10%)</w:t>
      </w:r>
      <w:r>
        <w:rPr>
          <w:rFonts w:ascii="Segoe UI" w:hAnsi="Segoe UI" w:cs="Segoe UI"/>
          <w:color w:val="222222"/>
        </w:rPr>
        <w:t>:</w:t>
      </w:r>
    </w:p>
    <w:p w14:paraId="2B964712" w14:textId="77777777" w:rsidR="009E1FDA" w:rsidRDefault="009E1FDA" w:rsidP="009E1FDA">
      <w:pPr>
        <w:pStyle w:val="NormalWeb"/>
        <w:spacing w:after="0" w:afterAutospacing="0"/>
        <w:ind w:left="720"/>
        <w:rPr>
          <w:rFonts w:ascii="Segoe UI" w:hAnsi="Segoe UI" w:cs="Segoe UI"/>
          <w:color w:val="222222"/>
        </w:rPr>
      </w:pPr>
      <w:r>
        <w:rPr>
          <w:rStyle w:val="Strong"/>
          <w:rFonts w:ascii="Segoe UI" w:hAnsi="Segoe UI" w:cs="Segoe UI"/>
          <w:color w:val="222222"/>
        </w:rPr>
        <w:t>App Service % uptime</w:t>
      </w:r>
      <w:r>
        <w:rPr>
          <w:rFonts w:ascii="Segoe UI" w:hAnsi="Segoe UI" w:cs="Segoe UI"/>
          <w:color w:val="222222"/>
        </w:rPr>
        <w:t> X </w:t>
      </w:r>
      <w:r>
        <w:rPr>
          <w:rStyle w:val="Strong"/>
          <w:rFonts w:ascii="Segoe UI" w:hAnsi="Segoe UI" w:cs="Segoe UI"/>
          <w:color w:val="222222"/>
        </w:rPr>
        <w:t>Azure AD B2C % uptime</w:t>
      </w:r>
      <w:r>
        <w:rPr>
          <w:rFonts w:ascii="Segoe UI" w:hAnsi="Segoe UI" w:cs="Segoe UI"/>
          <w:color w:val="222222"/>
        </w:rPr>
        <w:t> X </w:t>
      </w:r>
      <w:r>
        <w:rPr>
          <w:rStyle w:val="Strong"/>
          <w:rFonts w:ascii="Segoe UI" w:hAnsi="Segoe UI" w:cs="Segoe UI"/>
          <w:color w:val="222222"/>
        </w:rPr>
        <w:t>Azure Application Gateway % uptime</w:t>
      </w:r>
      <w:r>
        <w:rPr>
          <w:rFonts w:ascii="Segoe UI" w:hAnsi="Segoe UI" w:cs="Segoe UI"/>
          <w:color w:val="222222"/>
        </w:rPr>
        <w:t> X </w:t>
      </w:r>
      <w:r>
        <w:rPr>
          <w:rStyle w:val="Strong"/>
          <w:rFonts w:ascii="Segoe UI" w:hAnsi="Segoe UI" w:cs="Segoe UI"/>
          <w:color w:val="222222"/>
        </w:rPr>
        <w:t>Azure SQL Database % uptime</w:t>
      </w:r>
      <w:r>
        <w:rPr>
          <w:rFonts w:ascii="Segoe UI" w:hAnsi="Segoe UI" w:cs="Segoe UI"/>
          <w:color w:val="222222"/>
        </w:rPr>
        <w:t> = </w:t>
      </w:r>
      <w:r>
        <w:rPr>
          <w:rStyle w:val="Strong"/>
          <w:rFonts w:ascii="Segoe UI" w:hAnsi="Segoe UI" w:cs="Segoe UI"/>
          <w:color w:val="222222"/>
        </w:rPr>
        <w:t>Total % Uptime</w:t>
      </w:r>
    </w:p>
    <w:p w14:paraId="5078DC75" w14:textId="729A49E0" w:rsidR="00CB0D04" w:rsidRDefault="009E1FDA" w:rsidP="009E1FDA">
      <w:pPr>
        <w:pStyle w:val="NormalWeb"/>
        <w:spacing w:after="0" w:afterAutospacing="0"/>
        <w:rPr>
          <w:rFonts w:ascii="Segoe UI" w:hAnsi="Segoe UI" w:cs="Segoe UI"/>
          <w:color w:val="222222"/>
        </w:rPr>
      </w:pPr>
      <w:r>
        <w:rPr>
          <w:rFonts w:ascii="Segoe UI" w:hAnsi="Segoe UI" w:cs="Segoe UI"/>
          <w:color w:val="222222"/>
        </w:rPr>
        <w:t>Congratulations! You have determined the SLA-based uptime for each of the services in our sample application and then calculated the composite SLA-based expected availability for the application.</w:t>
      </w:r>
    </w:p>
    <w:p w14:paraId="24111E12" w14:textId="77777777" w:rsidR="00CB0D04" w:rsidRDefault="00CB0D04">
      <w:pPr>
        <w:rPr>
          <w:rFonts w:ascii="Segoe UI" w:eastAsia="Times New Roman" w:hAnsi="Segoe UI" w:cs="Segoe UI"/>
          <w:color w:val="222222"/>
        </w:rPr>
      </w:pPr>
      <w:r>
        <w:rPr>
          <w:rFonts w:ascii="Segoe UI" w:hAnsi="Segoe UI" w:cs="Segoe UI"/>
          <w:color w:val="222222"/>
        </w:rPr>
        <w:br w:type="page"/>
      </w:r>
    </w:p>
    <w:p w14:paraId="3FBB7095" w14:textId="77777777" w:rsidR="00CB0D04" w:rsidRDefault="00CB0D04" w:rsidP="00CB0D0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14DAC804" w14:textId="77777777" w:rsidR="00CB0D04" w:rsidRDefault="00CB0D04" w:rsidP="00CB0D04">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28380AA9" w14:textId="141D9618" w:rsidR="00CB0D04" w:rsidRDefault="00CB0D04" w:rsidP="00CB0D04">
      <w:pPr>
        <w:pStyle w:val="NormalWeb"/>
        <w:numPr>
          <w:ilvl w:val="0"/>
          <w:numId w:val="34"/>
        </w:numPr>
        <w:spacing w:after="0" w:afterAutospacing="0"/>
        <w:rPr>
          <w:rFonts w:ascii="Segoe UI" w:hAnsi="Segoe UI" w:cs="Segoe UI"/>
          <w:color w:val="222222"/>
        </w:rPr>
      </w:pPr>
      <w:r>
        <w:rPr>
          <w:rFonts w:ascii="Segoe UI" w:hAnsi="Segoe UI" w:cs="Segoe UI"/>
          <w:color w:val="222222"/>
        </w:rPr>
        <w:t>Calculation of the total uptime for an application consisting of the following:</w:t>
      </w:r>
    </w:p>
    <w:p w14:paraId="536EB106" w14:textId="782808FD" w:rsidR="00CB0D04" w:rsidRDefault="00CB0D04" w:rsidP="00CB0D04">
      <w:pPr>
        <w:pStyle w:val="NormalWeb"/>
        <w:spacing w:after="0" w:afterAutospacing="0"/>
        <w:ind w:left="720"/>
        <w:rPr>
          <w:rFonts w:ascii="Segoe UI" w:hAnsi="Segoe UI" w:cs="Segoe UI"/>
          <w:color w:val="222222"/>
        </w:rPr>
      </w:pPr>
      <w:r w:rsidRPr="00CB0D04">
        <w:rPr>
          <w:rFonts w:ascii="Segoe UI" w:hAnsi="Segoe UI" w:cs="Segoe UI"/>
          <w:b/>
          <w:bCs/>
          <w:color w:val="222222"/>
        </w:rPr>
        <w:t>Azure Bastion</w:t>
      </w:r>
      <w:r>
        <w:rPr>
          <w:rFonts w:ascii="Segoe UI" w:hAnsi="Segoe UI" w:cs="Segoe UI"/>
          <w:color w:val="222222"/>
        </w:rPr>
        <w:t xml:space="preserve"> % uptime X </w:t>
      </w:r>
      <w:r w:rsidRPr="00CB0D04">
        <w:rPr>
          <w:rFonts w:ascii="Segoe UI" w:hAnsi="Segoe UI" w:cs="Segoe UI"/>
          <w:b/>
          <w:bCs/>
          <w:color w:val="222222"/>
        </w:rPr>
        <w:t>Azure DNS</w:t>
      </w:r>
      <w:r>
        <w:rPr>
          <w:rFonts w:ascii="Segoe UI" w:hAnsi="Segoe UI" w:cs="Segoe UI"/>
          <w:color w:val="222222"/>
        </w:rPr>
        <w:t xml:space="preserve"> % uptime X </w:t>
      </w:r>
      <w:r w:rsidRPr="00CB0D04">
        <w:rPr>
          <w:rFonts w:ascii="Segoe UI" w:hAnsi="Segoe UI" w:cs="Segoe UI"/>
          <w:b/>
          <w:bCs/>
          <w:color w:val="222222"/>
        </w:rPr>
        <w:t>Load Balancing</w:t>
      </w:r>
      <w:r>
        <w:rPr>
          <w:rFonts w:ascii="Segoe UI" w:hAnsi="Segoe UI" w:cs="Segoe UI"/>
          <w:color w:val="222222"/>
        </w:rPr>
        <w:t xml:space="preserve"> % uptime</w:t>
      </w:r>
    </w:p>
    <w:p w14:paraId="08ED8609" w14:textId="725EDB6C" w:rsidR="00CB0D04" w:rsidRDefault="00CB0D04" w:rsidP="00CB0D04">
      <w:pPr>
        <w:pStyle w:val="NormalWeb"/>
        <w:spacing w:after="0" w:afterAutospacing="0"/>
        <w:rPr>
          <w:rFonts w:ascii="Segoe UI" w:hAnsi="Segoe UI" w:cs="Segoe UI"/>
          <w:color w:val="222222"/>
        </w:rPr>
      </w:pPr>
    </w:p>
    <w:p w14:paraId="1B3BCF0E" w14:textId="77777777" w:rsidR="00CB0D04" w:rsidRDefault="00CB0D04" w:rsidP="00CB0D04">
      <w:pPr>
        <w:pStyle w:val="NormalWeb"/>
        <w:spacing w:after="0" w:afterAutospacing="0"/>
        <w:rPr>
          <w:rFonts w:ascii="Segoe UI" w:hAnsi="Segoe UI" w:cs="Segoe UI"/>
          <w:color w:val="222222"/>
        </w:rPr>
      </w:pPr>
    </w:p>
    <w:p w14:paraId="60830002" w14:textId="77777777" w:rsidR="00CB0D04" w:rsidRDefault="00CB0D04" w:rsidP="00CB0D04">
      <w:pPr>
        <w:pStyle w:val="NormalWeb"/>
        <w:spacing w:after="0" w:afterAutospacing="0"/>
        <w:rPr>
          <w:rFonts w:ascii="Segoe UI" w:hAnsi="Segoe UI" w:cs="Segoe UI"/>
          <w:color w:val="222222"/>
        </w:rPr>
      </w:pPr>
    </w:p>
    <w:p w14:paraId="501C8EAC" w14:textId="77777777" w:rsidR="00E4322A" w:rsidRDefault="00E4322A" w:rsidP="009E1FDA">
      <w:pPr>
        <w:pStyle w:val="NormalWeb"/>
        <w:spacing w:after="0" w:afterAutospacing="0"/>
        <w:rPr>
          <w:rFonts w:ascii="Segoe UI" w:hAnsi="Segoe UI" w:cs="Segoe UI"/>
          <w:color w:val="222222"/>
        </w:rPr>
      </w:pPr>
    </w:p>
    <w:sectPr w:rsidR="00E4322A" w:rsidSect="00C26EEF">
      <w:footerReference w:type="default" r:id="rId15"/>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C851" w14:textId="77777777" w:rsidR="00C26EEF" w:rsidRDefault="00C26EEF" w:rsidP="00FD5F8B">
      <w:r>
        <w:separator/>
      </w:r>
    </w:p>
  </w:endnote>
  <w:endnote w:type="continuationSeparator" w:id="0">
    <w:p w14:paraId="26F104F7" w14:textId="77777777" w:rsidR="00C26EEF" w:rsidRDefault="00C26EEF"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1683" w14:textId="77777777" w:rsidR="00C26EEF" w:rsidRDefault="00C26EEF" w:rsidP="00FD5F8B">
      <w:r>
        <w:separator/>
      </w:r>
    </w:p>
  </w:footnote>
  <w:footnote w:type="continuationSeparator" w:id="0">
    <w:p w14:paraId="59EBC42F" w14:textId="77777777" w:rsidR="00C26EEF" w:rsidRDefault="00C26EEF"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6F1"/>
    <w:multiLevelType w:val="multilevel"/>
    <w:tmpl w:val="142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2BD2"/>
    <w:multiLevelType w:val="multilevel"/>
    <w:tmpl w:val="AC8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46AF8"/>
    <w:multiLevelType w:val="multilevel"/>
    <w:tmpl w:val="FDE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F3374"/>
    <w:multiLevelType w:val="multilevel"/>
    <w:tmpl w:val="F634D7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C7036"/>
    <w:multiLevelType w:val="multilevel"/>
    <w:tmpl w:val="0F88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55E38"/>
    <w:multiLevelType w:val="multilevel"/>
    <w:tmpl w:val="8CBA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64D2C"/>
    <w:multiLevelType w:val="multilevel"/>
    <w:tmpl w:val="B45E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03068"/>
    <w:multiLevelType w:val="multilevel"/>
    <w:tmpl w:val="725C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70BC6"/>
    <w:multiLevelType w:val="multilevel"/>
    <w:tmpl w:val="BBC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8401C"/>
    <w:multiLevelType w:val="multilevel"/>
    <w:tmpl w:val="78F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97601"/>
    <w:multiLevelType w:val="multilevel"/>
    <w:tmpl w:val="925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46572"/>
    <w:multiLevelType w:val="multilevel"/>
    <w:tmpl w:val="295E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00ADA"/>
    <w:multiLevelType w:val="multilevel"/>
    <w:tmpl w:val="FF0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3197E"/>
    <w:multiLevelType w:val="multilevel"/>
    <w:tmpl w:val="3DC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169E0"/>
    <w:multiLevelType w:val="multilevel"/>
    <w:tmpl w:val="16E6F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E1B86"/>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39197B"/>
    <w:multiLevelType w:val="multilevel"/>
    <w:tmpl w:val="6810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40FFC"/>
    <w:multiLevelType w:val="multilevel"/>
    <w:tmpl w:val="F270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AE2576"/>
    <w:multiLevelType w:val="multilevel"/>
    <w:tmpl w:val="A81E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B0632D"/>
    <w:multiLevelType w:val="multilevel"/>
    <w:tmpl w:val="E564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4C26B4"/>
    <w:multiLevelType w:val="multilevel"/>
    <w:tmpl w:val="F57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40303">
    <w:abstractNumId w:val="28"/>
  </w:num>
  <w:num w:numId="2" w16cid:durableId="583537467">
    <w:abstractNumId w:val="31"/>
  </w:num>
  <w:num w:numId="3" w16cid:durableId="1382436617">
    <w:abstractNumId w:val="17"/>
  </w:num>
  <w:num w:numId="4" w16cid:durableId="1005209183">
    <w:abstractNumId w:val="32"/>
  </w:num>
  <w:num w:numId="5" w16cid:durableId="414792081">
    <w:abstractNumId w:val="25"/>
  </w:num>
  <w:num w:numId="6" w16cid:durableId="1224945952">
    <w:abstractNumId w:val="30"/>
  </w:num>
  <w:num w:numId="7" w16cid:durableId="1041053583">
    <w:abstractNumId w:val="3"/>
  </w:num>
  <w:num w:numId="8" w16cid:durableId="1651866333">
    <w:abstractNumId w:val="2"/>
  </w:num>
  <w:num w:numId="9" w16cid:durableId="1773432897">
    <w:abstractNumId w:val="14"/>
  </w:num>
  <w:num w:numId="10" w16cid:durableId="1220440299">
    <w:abstractNumId w:val="5"/>
  </w:num>
  <w:num w:numId="11" w16cid:durableId="1365667938">
    <w:abstractNumId w:val="6"/>
  </w:num>
  <w:num w:numId="12" w16cid:durableId="399137525">
    <w:abstractNumId w:val="20"/>
  </w:num>
  <w:num w:numId="13" w16cid:durableId="804008983">
    <w:abstractNumId w:val="23"/>
  </w:num>
  <w:num w:numId="14" w16cid:durableId="1643271546">
    <w:abstractNumId w:val="26"/>
  </w:num>
  <w:num w:numId="15" w16cid:durableId="1940749788">
    <w:abstractNumId w:val="33"/>
  </w:num>
  <w:num w:numId="16" w16cid:durableId="1398670430">
    <w:abstractNumId w:val="0"/>
  </w:num>
  <w:num w:numId="17" w16cid:durableId="747309422">
    <w:abstractNumId w:val="19"/>
  </w:num>
  <w:num w:numId="18" w16cid:durableId="1512061789">
    <w:abstractNumId w:val="1"/>
  </w:num>
  <w:num w:numId="19" w16cid:durableId="19474773">
    <w:abstractNumId w:val="12"/>
  </w:num>
  <w:num w:numId="20" w16cid:durableId="253903210">
    <w:abstractNumId w:val="4"/>
  </w:num>
  <w:num w:numId="21" w16cid:durableId="672609245">
    <w:abstractNumId w:val="15"/>
  </w:num>
  <w:num w:numId="22" w16cid:durableId="1335448929">
    <w:abstractNumId w:val="29"/>
  </w:num>
  <w:num w:numId="23" w16cid:durableId="1303121235">
    <w:abstractNumId w:val="21"/>
  </w:num>
  <w:num w:numId="24" w16cid:durableId="455564602">
    <w:abstractNumId w:val="10"/>
  </w:num>
  <w:num w:numId="25" w16cid:durableId="2133593407">
    <w:abstractNumId w:val="11"/>
  </w:num>
  <w:num w:numId="26" w16cid:durableId="1322394955">
    <w:abstractNumId w:val="13"/>
  </w:num>
  <w:num w:numId="27" w16cid:durableId="707026783">
    <w:abstractNumId w:val="24"/>
  </w:num>
  <w:num w:numId="28" w16cid:durableId="1981685108">
    <w:abstractNumId w:val="9"/>
  </w:num>
  <w:num w:numId="29" w16cid:durableId="383677233">
    <w:abstractNumId w:val="27"/>
  </w:num>
  <w:num w:numId="30" w16cid:durableId="1282881048">
    <w:abstractNumId w:val="8"/>
  </w:num>
  <w:num w:numId="31" w16cid:durableId="174619609">
    <w:abstractNumId w:val="18"/>
  </w:num>
  <w:num w:numId="32" w16cid:durableId="1428232023">
    <w:abstractNumId w:val="7"/>
  </w:num>
  <w:num w:numId="33" w16cid:durableId="1982809497">
    <w:abstractNumId w:val="16"/>
  </w:num>
  <w:num w:numId="34" w16cid:durableId="97244689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D568B"/>
    <w:rsid w:val="000F2720"/>
    <w:rsid w:val="000F4B95"/>
    <w:rsid w:val="001018FC"/>
    <w:rsid w:val="00110728"/>
    <w:rsid w:val="0012347B"/>
    <w:rsid w:val="0012731F"/>
    <w:rsid w:val="0016296E"/>
    <w:rsid w:val="00166388"/>
    <w:rsid w:val="00171274"/>
    <w:rsid w:val="00173863"/>
    <w:rsid w:val="001769D1"/>
    <w:rsid w:val="00185062"/>
    <w:rsid w:val="00187B76"/>
    <w:rsid w:val="001A544D"/>
    <w:rsid w:val="001B77E2"/>
    <w:rsid w:val="001C1EE7"/>
    <w:rsid w:val="001C619F"/>
    <w:rsid w:val="001D0743"/>
    <w:rsid w:val="001D16BF"/>
    <w:rsid w:val="001D3565"/>
    <w:rsid w:val="001E1DA9"/>
    <w:rsid w:val="001E4C49"/>
    <w:rsid w:val="001E5AC3"/>
    <w:rsid w:val="00202555"/>
    <w:rsid w:val="00253E2C"/>
    <w:rsid w:val="00253E61"/>
    <w:rsid w:val="00256F15"/>
    <w:rsid w:val="002602F3"/>
    <w:rsid w:val="002666ED"/>
    <w:rsid w:val="0027348F"/>
    <w:rsid w:val="00274383"/>
    <w:rsid w:val="00281814"/>
    <w:rsid w:val="002A221D"/>
    <w:rsid w:val="002A5DED"/>
    <w:rsid w:val="002A72AB"/>
    <w:rsid w:val="002C54FD"/>
    <w:rsid w:val="002C7853"/>
    <w:rsid w:val="002D2A5E"/>
    <w:rsid w:val="002E6E03"/>
    <w:rsid w:val="002F38D3"/>
    <w:rsid w:val="002F5DB5"/>
    <w:rsid w:val="003254C9"/>
    <w:rsid w:val="003263AC"/>
    <w:rsid w:val="0035756F"/>
    <w:rsid w:val="00360F68"/>
    <w:rsid w:val="00364494"/>
    <w:rsid w:val="00364641"/>
    <w:rsid w:val="003809B6"/>
    <w:rsid w:val="003838FB"/>
    <w:rsid w:val="003911E4"/>
    <w:rsid w:val="00397DB4"/>
    <w:rsid w:val="003A122C"/>
    <w:rsid w:val="003B22E4"/>
    <w:rsid w:val="003D63D0"/>
    <w:rsid w:val="003F68D4"/>
    <w:rsid w:val="0040327E"/>
    <w:rsid w:val="00446339"/>
    <w:rsid w:val="004652E3"/>
    <w:rsid w:val="00470B6E"/>
    <w:rsid w:val="00481FF5"/>
    <w:rsid w:val="00496A41"/>
    <w:rsid w:val="00496AC4"/>
    <w:rsid w:val="004E1F9A"/>
    <w:rsid w:val="004E23B1"/>
    <w:rsid w:val="00503065"/>
    <w:rsid w:val="00511367"/>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67DE"/>
    <w:rsid w:val="00616915"/>
    <w:rsid w:val="00616BE4"/>
    <w:rsid w:val="00617848"/>
    <w:rsid w:val="00623893"/>
    <w:rsid w:val="006328DA"/>
    <w:rsid w:val="00636068"/>
    <w:rsid w:val="00660357"/>
    <w:rsid w:val="00664211"/>
    <w:rsid w:val="00671645"/>
    <w:rsid w:val="006779D5"/>
    <w:rsid w:val="00684355"/>
    <w:rsid w:val="006954D9"/>
    <w:rsid w:val="00696214"/>
    <w:rsid w:val="006B5373"/>
    <w:rsid w:val="006C03CC"/>
    <w:rsid w:val="006C1D07"/>
    <w:rsid w:val="006C2252"/>
    <w:rsid w:val="006C4A73"/>
    <w:rsid w:val="006C4E41"/>
    <w:rsid w:val="006C68A3"/>
    <w:rsid w:val="006E38EE"/>
    <w:rsid w:val="006E3922"/>
    <w:rsid w:val="006F0DF0"/>
    <w:rsid w:val="00736F49"/>
    <w:rsid w:val="0074209F"/>
    <w:rsid w:val="00744B08"/>
    <w:rsid w:val="007466CC"/>
    <w:rsid w:val="007615EC"/>
    <w:rsid w:val="00783AE0"/>
    <w:rsid w:val="007A509B"/>
    <w:rsid w:val="007B010C"/>
    <w:rsid w:val="007B173A"/>
    <w:rsid w:val="007C0B81"/>
    <w:rsid w:val="007E3C6C"/>
    <w:rsid w:val="007F410E"/>
    <w:rsid w:val="00830C43"/>
    <w:rsid w:val="008317DF"/>
    <w:rsid w:val="00832AB8"/>
    <w:rsid w:val="00834773"/>
    <w:rsid w:val="008523BC"/>
    <w:rsid w:val="00891297"/>
    <w:rsid w:val="008A33F6"/>
    <w:rsid w:val="008A6DBC"/>
    <w:rsid w:val="008B5994"/>
    <w:rsid w:val="008C4292"/>
    <w:rsid w:val="008E0EE0"/>
    <w:rsid w:val="008E1503"/>
    <w:rsid w:val="008E63AC"/>
    <w:rsid w:val="008F2A7F"/>
    <w:rsid w:val="0090637A"/>
    <w:rsid w:val="009137C0"/>
    <w:rsid w:val="00913CD9"/>
    <w:rsid w:val="00932608"/>
    <w:rsid w:val="00937D18"/>
    <w:rsid w:val="009425D6"/>
    <w:rsid w:val="009506A2"/>
    <w:rsid w:val="00950EF2"/>
    <w:rsid w:val="00973820"/>
    <w:rsid w:val="0097634E"/>
    <w:rsid w:val="00977154"/>
    <w:rsid w:val="00983797"/>
    <w:rsid w:val="00986AEA"/>
    <w:rsid w:val="00993E00"/>
    <w:rsid w:val="009A5480"/>
    <w:rsid w:val="009B0487"/>
    <w:rsid w:val="009D41CA"/>
    <w:rsid w:val="009E1FDA"/>
    <w:rsid w:val="009E5EAF"/>
    <w:rsid w:val="009E7DEE"/>
    <w:rsid w:val="009F1F3C"/>
    <w:rsid w:val="009F2C05"/>
    <w:rsid w:val="009F555C"/>
    <w:rsid w:val="009F5EF3"/>
    <w:rsid w:val="00A11EFF"/>
    <w:rsid w:val="00A47B13"/>
    <w:rsid w:val="00A53C9B"/>
    <w:rsid w:val="00A72CB3"/>
    <w:rsid w:val="00A81FB0"/>
    <w:rsid w:val="00A927BB"/>
    <w:rsid w:val="00AB4C10"/>
    <w:rsid w:val="00AB4C14"/>
    <w:rsid w:val="00AB6180"/>
    <w:rsid w:val="00AC2F8E"/>
    <w:rsid w:val="00AD2A05"/>
    <w:rsid w:val="00AE28A8"/>
    <w:rsid w:val="00AE6AFC"/>
    <w:rsid w:val="00AE7C63"/>
    <w:rsid w:val="00AE7D9E"/>
    <w:rsid w:val="00AF0171"/>
    <w:rsid w:val="00AF210C"/>
    <w:rsid w:val="00B11318"/>
    <w:rsid w:val="00B247F3"/>
    <w:rsid w:val="00B275C5"/>
    <w:rsid w:val="00B32446"/>
    <w:rsid w:val="00B37CBE"/>
    <w:rsid w:val="00B40B97"/>
    <w:rsid w:val="00B52383"/>
    <w:rsid w:val="00B5297E"/>
    <w:rsid w:val="00B5513D"/>
    <w:rsid w:val="00B6185C"/>
    <w:rsid w:val="00BA640E"/>
    <w:rsid w:val="00BB2E0F"/>
    <w:rsid w:val="00BC1315"/>
    <w:rsid w:val="00BC528E"/>
    <w:rsid w:val="00BD54D2"/>
    <w:rsid w:val="00BF43C1"/>
    <w:rsid w:val="00BF4AE3"/>
    <w:rsid w:val="00C2107B"/>
    <w:rsid w:val="00C26EEF"/>
    <w:rsid w:val="00C47347"/>
    <w:rsid w:val="00C663EC"/>
    <w:rsid w:val="00C8017D"/>
    <w:rsid w:val="00C813D3"/>
    <w:rsid w:val="00CB0D04"/>
    <w:rsid w:val="00CD2385"/>
    <w:rsid w:val="00CE3D2A"/>
    <w:rsid w:val="00CE4619"/>
    <w:rsid w:val="00CF090A"/>
    <w:rsid w:val="00D1082B"/>
    <w:rsid w:val="00D16E30"/>
    <w:rsid w:val="00D17E50"/>
    <w:rsid w:val="00D22F09"/>
    <w:rsid w:val="00D34E38"/>
    <w:rsid w:val="00D56542"/>
    <w:rsid w:val="00D63715"/>
    <w:rsid w:val="00D81725"/>
    <w:rsid w:val="00D83CE1"/>
    <w:rsid w:val="00D85596"/>
    <w:rsid w:val="00D86E72"/>
    <w:rsid w:val="00D91B3A"/>
    <w:rsid w:val="00D92CA0"/>
    <w:rsid w:val="00D97FF8"/>
    <w:rsid w:val="00DA1B63"/>
    <w:rsid w:val="00DA392B"/>
    <w:rsid w:val="00DE4327"/>
    <w:rsid w:val="00DE44EA"/>
    <w:rsid w:val="00DE6D31"/>
    <w:rsid w:val="00E07A5F"/>
    <w:rsid w:val="00E12542"/>
    <w:rsid w:val="00E23738"/>
    <w:rsid w:val="00E37C3D"/>
    <w:rsid w:val="00E4322A"/>
    <w:rsid w:val="00E44406"/>
    <w:rsid w:val="00E504F6"/>
    <w:rsid w:val="00E614CA"/>
    <w:rsid w:val="00E63D22"/>
    <w:rsid w:val="00E67882"/>
    <w:rsid w:val="00E77A8F"/>
    <w:rsid w:val="00E82221"/>
    <w:rsid w:val="00E8368F"/>
    <w:rsid w:val="00EA63E9"/>
    <w:rsid w:val="00EA7E9B"/>
    <w:rsid w:val="00EB67CB"/>
    <w:rsid w:val="00EC7C07"/>
    <w:rsid w:val="00ED4CFC"/>
    <w:rsid w:val="00EE4D12"/>
    <w:rsid w:val="00EE710F"/>
    <w:rsid w:val="00EF0942"/>
    <w:rsid w:val="00F23208"/>
    <w:rsid w:val="00F34ECB"/>
    <w:rsid w:val="00F41EE4"/>
    <w:rsid w:val="00F47EC9"/>
    <w:rsid w:val="00F52579"/>
    <w:rsid w:val="00F55363"/>
    <w:rsid w:val="00F61164"/>
    <w:rsid w:val="00F934D1"/>
    <w:rsid w:val="00FA774E"/>
    <w:rsid w:val="00FB27E4"/>
    <w:rsid w:val="00FC19A9"/>
    <w:rsid w:val="00FD5F8B"/>
    <w:rsid w:val="00FD757C"/>
    <w:rsid w:val="00FE0903"/>
    <w:rsid w:val="00FE323C"/>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 w:type="character" w:styleId="FollowedHyperlink">
    <w:name w:val="FollowedHyperlink"/>
    <w:basedOn w:val="DefaultParagraphFont"/>
    <w:uiPriority w:val="99"/>
    <w:semiHidden/>
    <w:unhideWhenUsed/>
    <w:rsid w:val="00E07A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66">
      <w:bodyDiv w:val="1"/>
      <w:marLeft w:val="0"/>
      <w:marRight w:val="0"/>
      <w:marTop w:val="0"/>
      <w:marBottom w:val="0"/>
      <w:divBdr>
        <w:top w:val="none" w:sz="0" w:space="0" w:color="auto"/>
        <w:left w:val="none" w:sz="0" w:space="0" w:color="auto"/>
        <w:bottom w:val="none" w:sz="0" w:space="0" w:color="auto"/>
        <w:right w:val="none" w:sz="0" w:space="0" w:color="auto"/>
      </w:divBdr>
    </w:div>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490147067">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653223202">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1407458">
      <w:bodyDiv w:val="1"/>
      <w:marLeft w:val="0"/>
      <w:marRight w:val="0"/>
      <w:marTop w:val="0"/>
      <w:marBottom w:val="0"/>
      <w:divBdr>
        <w:top w:val="none" w:sz="0" w:space="0" w:color="auto"/>
        <w:left w:val="none" w:sz="0" w:space="0" w:color="auto"/>
        <w:bottom w:val="none" w:sz="0" w:space="0" w:color="auto"/>
        <w:right w:val="none" w:sz="0" w:space="0" w:color="auto"/>
      </w:divBdr>
    </w:div>
    <w:div w:id="883372023">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199702429">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489712677">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694840977">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upport/legal/sla/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96245165-82A8-473F-8818-695020B0372A}"/>
</file>

<file path=docProps/app.xml><?xml version="1.0" encoding="utf-8"?>
<Properties xmlns="http://schemas.openxmlformats.org/officeDocument/2006/extended-properties" xmlns:vt="http://schemas.openxmlformats.org/officeDocument/2006/docPropsVTypes">
  <Template>Normal.dotm</Template>
  <TotalTime>39</TotalTime>
  <Pages>5</Pages>
  <Words>392</Words>
  <Characters>2240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2627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39</cp:revision>
  <cp:lastPrinted>2013-06-28T15:16:00Z</cp:lastPrinted>
  <dcterms:created xsi:type="dcterms:W3CDTF">2021-02-23T20:03:00Z</dcterms:created>
  <dcterms:modified xsi:type="dcterms:W3CDTF">2024-01-14T02:31:00Z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