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6: Code and Branch Coverage Analysis</w:t>
      </w:r>
    </w:p>
    <w:p>
      <w:r>
        <w:rPr>
          <w:b/>
        </w:rPr>
        <w:t xml:space="preserve">Name: </w:t>
      </w:r>
      <w:r>
        <w:t>Samarth Rajesh Rao</w:t>
        <w:br/>
      </w:r>
      <w:r>
        <w:rPr>
          <w:b/>
        </w:rPr>
        <w:t xml:space="preserve">SRN: </w:t>
      </w:r>
      <w:r>
        <w:t>PES1UG24AM244</w:t>
        <w:br/>
      </w:r>
      <w:r>
        <w:rPr>
          <w:b/>
        </w:rPr>
        <w:t xml:space="preserve">Assigned repo: </w:t>
      </w:r>
      <w:r>
        <w:t>L6_L7_06_event_ticket_tier (Event Ticket Tier)</w:t>
        <w:br/>
      </w:r>
      <w:r>
        <w:rPr>
          <w:b/>
        </w:rPr>
        <w:t xml:space="preserve">Tools: </w:t>
      </w:r>
      <w:r>
        <w:t>Python 3.11.9, pytest 9.2.0, coverage.py</w:t>
      </w:r>
    </w:p>
    <w:p>
      <w:pPr>
        <w:pStyle w:val="Heading1"/>
      </w:pPr>
      <w:r>
        <w:t>1. Objective</w:t>
      </w:r>
    </w:p>
    <w:p>
      <w:r>
        <w:t>Measure the line and branch coverage of event_ticket_tier.py, then write test cases that reach at least 90% for each. Both were taken to 100%.</w:t>
      </w:r>
    </w:p>
    <w:p>
      <w:pPr>
        <w:pStyle w:val="Heading1"/>
      </w:pPr>
      <w:r>
        <w:t>2. Application under test</w:t>
      </w:r>
    </w:p>
    <w:p>
      <w:r>
        <w:t>process_ticket_manifest(manifests, service_tax_rate) prices ticket manifests by tier (vip 150, premium 90, general 45), applies an EARLYBIRD 20% discount or a 20 bulk discount for 5 or more seats, adds a 75 lounge fee, rejects bad or fraudulent orders, and returns COMPLETED, ZERO_SALES or AUDIT_REJECTED. monitor_gate_flow(turnstile_streams) returns NO_DATA, OVERFLOW (two consecutive rates above 50) or FLOW_NORMAL.</w:t>
      </w:r>
    </w:p>
    <w:p>
      <w:pPr>
        <w:pStyle w:val="Heading1"/>
      </w:pPr>
      <w:r>
        <w:t>3.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file</w:t>
            </w:r>
          </w:p>
        </w:tc>
        <w:tc>
          <w:tcPr>
            <w:tcW w:type="dxa" w:w="1728"/>
          </w:tcPr>
          <w:p>
            <w:r>
              <w:t>Tests</w:t>
            </w:r>
          </w:p>
        </w:tc>
        <w:tc>
          <w:tcPr>
            <w:tcW w:type="dxa" w:w="1728"/>
          </w:tcPr>
          <w:p>
            <w:r>
              <w:t>Statements</w:t>
            </w:r>
          </w:p>
        </w:tc>
        <w:tc>
          <w:tcPr>
            <w:tcW w:type="dxa" w:w="1728"/>
          </w:tcPr>
          <w:p>
            <w:r>
              <w:t>Branches</w:t>
            </w:r>
          </w:p>
        </w:tc>
        <w:tc>
          <w:tcPr>
            <w:tcW w:type="dxa" w:w="1728"/>
          </w:tcPr>
          <w:p>
            <w:r>
              <w:t>Coverage</w:t>
            </w:r>
          </w:p>
        </w:tc>
      </w:tr>
      <w:tr>
        <w:tc>
          <w:tcPr>
            <w:tcW w:type="dxa" w:w="1728"/>
          </w:tcPr>
          <w:p>
            <w:r>
              <w:t>CodeCoverageTest_event_ticket_tier.py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57 / 57</w:t>
            </w:r>
          </w:p>
        </w:tc>
        <w:tc>
          <w:tcPr>
            <w:tcW w:type="dxa" w:w="1728"/>
          </w:tcPr>
          <w:p>
            <w:r>
              <w:t>not measured</w:t>
            </w:r>
          </w:p>
        </w:tc>
        <w:tc>
          <w:tcPr>
            <w:tcW w:type="dxa" w:w="1728"/>
          </w:tcPr>
          <w:p>
            <w:r>
              <w:t>100% line</w:t>
            </w:r>
          </w:p>
        </w:tc>
      </w:tr>
      <w:tr>
        <w:tc>
          <w:tcPr>
            <w:tcW w:type="dxa" w:w="1728"/>
          </w:tcPr>
          <w:p>
            <w:r>
              <w:t>BranchCoverageTest_event_ticket_tier.py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57 / 57</w:t>
            </w:r>
          </w:p>
        </w:tc>
        <w:tc>
          <w:tcPr>
            <w:tcW w:type="dxa" w:w="1728"/>
          </w:tcPr>
          <w:p>
            <w:r>
              <w:t>40 / 40</w:t>
            </w:r>
          </w:p>
        </w:tc>
        <w:tc>
          <w:tcPr>
            <w:tcW w:type="dxa" w:w="1728"/>
          </w:tcPr>
          <w:p>
            <w:r>
              <w:t>100% line and branch</w:t>
            </w:r>
          </w:p>
        </w:tc>
      </w:tr>
    </w:tbl>
    <w:p/>
    <w:p>
      <w:pPr>
        <w:pStyle w:val="Heading1"/>
      </w:pPr>
      <w:r>
        <w:t>4. Line coverage vs branch coverage</w:t>
      </w:r>
    </w:p>
    <w:p>
      <w:r>
        <w:t>Line coverage asks whether each line ran at least once. Branch coverage asks whether each decision went both ways. A test can execute every line while never taking the else side of an if, so branch coverage is the stricter measure. Examples from this module: a fraud order on a non-VIP tier, a quantity of exactly 4 versus 5, and a streak that resets between turnstile streams.</w:t>
      </w:r>
    </w:p>
    <w:p>
      <w:pPr>
        <w:pStyle w:val="Heading1"/>
      </w:pPr>
      <w:r>
        <w:t>5. Test design</w:t>
      </w:r>
    </w:p>
    <w:p>
      <w:pPr>
        <w:pStyle w:val="ListBullet"/>
      </w:pPr>
      <w:r>
        <w:t>Input validation: a non-list manifest and a negative tax rate raise ValueError; a zero rate is valid.</w:t>
      </w:r>
    </w:p>
    <w:p>
      <w:pPr>
        <w:pStyle w:val="ListBullet"/>
      </w:pPr>
      <w:r>
        <w:t>Tier selection: vip, premium, general, and an unknown tier that is rejected.</w:t>
      </w:r>
    </w:p>
    <w:p>
      <w:pPr>
        <w:pStyle w:val="ListBullet"/>
      </w:pPr>
      <w:r>
        <w:t>Order loop: empty orders, quantity 0 and negative quantity rejected, missing keys defaulting.</w:t>
      </w:r>
    </w:p>
    <w:p>
      <w:pPr>
        <w:pStyle w:val="ListBullet"/>
      </w:pPr>
      <w:r>
        <w:t>Promo handling: FRAUD_RISK on VIP (resets the total and breaks) and on non-VIP, EARLYBIRD, bulk discount at exactly 5 and not at 4, and an unrecognised promo.</w:t>
      </w:r>
    </w:p>
    <w:p>
      <w:pPr>
        <w:pStyle w:val="ListBullet"/>
      </w:pPr>
      <w:r>
        <w:t>Lounge fee added or not added.</w:t>
      </w:r>
    </w:p>
    <w:p>
      <w:pPr>
        <w:pStyle w:val="ListBullet"/>
      </w:pPr>
      <w:r>
        <w:t>Final status boundaries: exactly 4 rejections is COMPLETED, 5 is AUDIT_REJECTED, and AUDIT_REJECTED takes priority over ZERO_SALES.</w:t>
      </w:r>
    </w:p>
    <w:p>
      <w:pPr>
        <w:pStyle w:val="ListBullet"/>
      </w:pPr>
      <w:r>
        <w:t>Gate flow: no data, overflow, a single high reading, streak reset, a rate of exactly 50, an empty stream, and streaks not carrying across streams.</w:t>
      </w:r>
    </w:p>
    <w:p>
      <w:pPr>
        <w:pStyle w:val="Heading1"/>
      </w:pPr>
      <w:r>
        <w:t>6. Observations</w:t>
      </w:r>
    </w:p>
    <w:p>
      <w:pPr>
        <w:pStyle w:val="ListBullet"/>
      </w:pPr>
      <w:r>
        <w:t>A FRAUD_RISK order on a non-VIP tier is counted as rejected, but its price is still added to the manifest total, so the customer is still billed. Tests record the current behaviour.</w:t>
      </w:r>
    </w:p>
    <w:p>
      <w:pPr>
        <w:pStyle w:val="ListBullet"/>
      </w:pPr>
      <w:r>
        <w:t>On the VIP tier a fraud order wipes the manifest total and stops processing, but the exclusive lounge fee of 75 is still added afterwards.</w:t>
      </w:r>
    </w:p>
    <w:p>
      <w:pPr>
        <w:pStyle w:val="ListBullet"/>
      </w:pPr>
      <w:r>
        <w:t>EARLYBIRD orders do not receive the bulk discount, because the discount is applied in an if/elif chain.</w:t>
      </w:r>
    </w:p>
    <w:p>
      <w:pPr>
        <w:pStyle w:val="Heading1"/>
      </w:pPr>
      <w:r>
        <w:t>7. Screenshots</w:t>
      </w:r>
    </w:p>
    <w:p>
      <w:r>
        <w:t>Code (line) coverage: 14 passed, 57 of 57 statements, 100%.</w:t>
      </w:r>
    </w:p>
    <w:p>
      <w:r>
        <w:drawing>
          <wp:inline xmlns:a="http://schemas.openxmlformats.org/drawingml/2006/main" xmlns:pic="http://schemas.openxmlformats.org/drawingml/2006/picture">
            <wp:extent cx="5760720" cy="2890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_cover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90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Branch coverage: 39 passed, 57 of 57 statements, 40 of 40 branches, 100%.</w:t>
      </w:r>
    </w:p>
    <w:p>
      <w:r>
        <w:drawing>
          <wp:inline xmlns:a="http://schemas.openxmlformats.org/drawingml/2006/main" xmlns:pic="http://schemas.openxmlformats.org/drawingml/2006/picture">
            <wp:extent cx="5760720" cy="18090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anch_cover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09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Commits</w:t>
      </w:r>
    </w:p>
    <w:p>
      <w:pPr>
        <w:pStyle w:val="ListNumber"/>
      </w:pPr>
      <w:r>
        <w:t>Add event ticket application and starter test</w:t>
      </w:r>
    </w:p>
    <w:p>
      <w:pPr>
        <w:pStyle w:val="ListNumber"/>
      </w:pPr>
      <w:r>
        <w:t>Add code coverage tests with screenshot</w:t>
      </w:r>
    </w:p>
    <w:p>
      <w:pPr>
        <w:pStyle w:val="ListNumber"/>
      </w:pPr>
      <w:r>
        <w:t>Add branch coverage tests with screenshot</w:t>
      </w:r>
    </w:p>
    <w:p>
      <w:pPr>
        <w:pStyle w:val="ListNumber"/>
      </w:pPr>
      <w:r>
        <w:t>Add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