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500"/>
      </w:pPr>
      <w:r>
        <w:rPr>
          <w:b/>
          <w:bCs/>
          <w:color w:val="2563EB"/>
          <w:spacing w:val="60"/>
          <w:sz w:val="22"/>
          <w:szCs w:val="22"/>
        </w:rPr>
        <w:t xml:space="preserve">DEEP DATA HACKATHON 2026  ·  PROBLEM STATEMENT 1  ·  HEALTHCARE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B1A3D"/>
          <w:sz w:val="104"/>
          <w:szCs w:val="104"/>
        </w:rPr>
        <w:t xml:space="preserve">Sepsis Monitor</w:t>
      </w:r>
    </w:p>
    <w:p>
      <w:pPr>
        <w:spacing w:after="360"/>
      </w:pPr>
      <w:r>
        <w:rPr>
          <w:color w:val="55627F"/>
          <w:sz w:val="34"/>
          <w:szCs w:val="34"/>
        </w:rPr>
        <w:t xml:space="preserve">Early ICU sepsis prediction, from raw hourly records to a clinician-facing dashboard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2563EB"/>
                <w:sz w:val="56"/>
                <w:szCs w:val="56"/>
              </w:rPr>
              <w:t xml:space="preserve">0.821</w:t>
            </w:r>
          </w:p>
          <w:p>
            <w:pPr>
              <w:spacing w:after="0" w:line="252"/>
            </w:pPr>
            <w:r>
              <w:rPr>
                <w:b/>
                <w:bCs/>
                <w:color w:val="55627F"/>
                <w:sz w:val="20"/>
                <w:szCs w:val="20"/>
              </w:rPr>
              <w:t xml:space="preserve">AUROC</w:t>
            </w:r>
            <w:r>
              <w:rPr>
                <w:color w:val="55627F"/>
                <w:sz w:val="20"/>
                <w:szCs w:val="20"/>
              </w:rPr>
              <w:t xml:space="preserve">, 5-fold cross-validation with whole patients held out</w:t>
            </w:r>
          </w:p>
        </w:tc>
        <w:tc>
          <w:tcPr>
            <w:tcW w:type="dxa" w:w="3456"/>
            <w:tcBorders>
              <w:top w:val="none" w:color="FFFFFF" w:sz="0"/>
              <w:left w:val="single" w:color="06B6D4" w:sz="24"/>
              <w:bottom w:val="none" w:color="FFFFFF" w:sz="0"/>
              <w:right w:val="none" w:color="FFFFFF" w:sz="0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2563EB"/>
                <w:sz w:val="56"/>
                <w:szCs w:val="56"/>
              </w:rPr>
              <w:t xml:space="preserve">0.114</w:t>
            </w:r>
          </w:p>
          <w:p>
            <w:pPr>
              <w:spacing w:after="0" w:line="252"/>
            </w:pPr>
            <w:r>
              <w:rPr>
                <w:b/>
                <w:bCs/>
                <w:color w:val="55627F"/>
                <w:sz w:val="20"/>
                <w:szCs w:val="20"/>
              </w:rPr>
              <w:t xml:space="preserve">AUPRC</w:t>
            </w:r>
            <w:r>
              <w:rPr>
                <w:color w:val="55627F"/>
                <w:sz w:val="20"/>
                <w:szCs w:val="20"/>
              </w:rPr>
              <w:t xml:space="preserve">, 5.3 times the 0.022 chance level for this data</w:t>
            </w:r>
          </w:p>
        </w:tc>
        <w:tc>
          <w:tcPr>
            <w:tcW w:type="dxa" w:w="345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2563EB"/>
                <w:sz w:val="56"/>
                <w:szCs w:val="56"/>
              </w:rPr>
              <w:t xml:space="preserve">108,704</w:t>
            </w:r>
          </w:p>
          <w:p>
            <w:pPr>
              <w:spacing w:after="0" w:line="252"/>
            </w:pPr>
            <w:r>
              <w:rPr>
                <w:color w:val="55627F"/>
                <w:sz w:val="20"/>
                <w:szCs w:val="20"/>
              </w:rPr>
              <w:t xml:space="preserve">test rows scored, </w:t>
            </w:r>
            <w:r>
              <w:rPr>
                <w:b/>
                <w:bCs/>
                <w:color w:val="55627F"/>
                <w:sz w:val="20"/>
                <w:szCs w:val="20"/>
              </w:rPr>
              <w:t xml:space="preserve">validated against the organizers’ format</w:t>
            </w:r>
          </w:p>
        </w:tc>
        <w:tc>
          <w:tcPr>
            <w:tcW w:type="dxa" w:w="3456"/>
            <w:tcBorders>
              <w:top w:val="none" w:color="FFFFFF" w:sz="0"/>
              <w:left w:val="single" w:color="06B6D4" w:sz="24"/>
              <w:bottom w:val="none" w:color="FFFFFF" w:sz="0"/>
              <w:right w:val="none" w:color="FFFFFF" w:sz="0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2563EB"/>
                <w:sz w:val="56"/>
                <w:szCs w:val="56"/>
              </w:rPr>
              <w:t xml:space="preserve">6 pages</w:t>
            </w:r>
          </w:p>
          <w:p>
            <w:pPr>
              <w:spacing w:after="0" w:line="252"/>
            </w:pPr>
            <w:r>
              <w:rPr>
                <w:color w:val="55627F"/>
                <w:sz w:val="20"/>
                <w:szCs w:val="20"/>
              </w:rPr>
              <w:t xml:space="preserve">dashboard with </w:t>
            </w:r>
            <w:r>
              <w:rPr>
                <w:b/>
                <w:bCs/>
                <w:color w:val="55627F"/>
                <w:sz w:val="20"/>
                <w:szCs w:val="20"/>
              </w:rPr>
              <w:t xml:space="preserve">live in-browser prediction</w:t>
            </w:r>
            <w:r>
              <w:rPr>
                <w:color w:val="55627F"/>
                <w:sz w:val="20"/>
                <w:szCs w:val="20"/>
              </w:rPr>
              <w:t xml:space="preserve"> for manual entry</w:t>
            </w:r>
          </w:p>
        </w:tc>
      </w:tr>
    </w:tbl>
    <w:p>
      <w:pPr>
        <w:spacing w:after="520"/>
      </w:pPr>
    </w:p>
    <w:p>
      <w:pPr>
        <w:spacing w:after="120" w:before="0" w:line="276"/>
      </w:pPr>
      <w:r>
        <w:rPr>
          <w:color w:val="1C2733"/>
          <w:sz w:val="28"/>
          <w:szCs w:val="28"/>
        </w:rPr>
        <w:t xml:space="preserve">One pipeline, two halves: a </w:t>
      </w:r>
      <w:r>
        <w:rPr>
          <w:b/>
          <w:bCs/>
          <w:color w:val="1C2733"/>
          <w:sz w:val="28"/>
          <w:szCs w:val="28"/>
        </w:rPr>
        <w:t xml:space="preserve">Python backend</w:t>
      </w:r>
      <w:r>
        <w:rPr>
          <w:color w:val="1C2733"/>
          <w:sz w:val="28"/>
          <w:szCs w:val="28"/>
        </w:rPr>
        <w:t xml:space="preserve"> that cleans the data, builds causal time-series features, trains and calibrates a gradient-boosted model and writes the Kaggle submission, and a </w:t>
      </w:r>
      <w:r>
        <w:rPr>
          <w:b/>
          <w:bCs/>
          <w:color w:val="1C2733"/>
          <w:sz w:val="28"/>
          <w:szCs w:val="28"/>
        </w:rPr>
        <w:t xml:space="preserve">React frontend</w:t>
      </w:r>
      <w:r>
        <w:rPr>
          <w:color w:val="1C2733"/>
          <w:sz w:val="28"/>
          <w:szCs w:val="28"/>
        </w:rPr>
        <w:t xml:space="preserve"> that shows the same model’s output to clinicians and lets anyone enter a patient’s values and get a prediction.</w:t>
      </w:r>
    </w:p>
    <w:p>
      <w:pPr>
        <w:spacing w:after="120" w:before="0" w:line="276"/>
      </w:pPr>
      <w:r>
        <w:rPr>
          <w:i/>
          <w:iCs/>
          <w:color w:val="55627F"/>
          <w:sz w:val="20"/>
          <w:szCs w:val="20"/>
        </w:rPr>
        <w:t xml:space="preserve">Data: PhysioNet/CinC Challenge 2019 ICU records. Research demonstration, not a medical device.</w:t>
      </w:r>
    </w:p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THE CHALLENGE</w:t>
      </w:r>
    </w:p>
    <w:p>
      <w:pPr>
        <w:pStyle w:val="Heading1"/>
        <w:spacing w:after="160"/>
      </w:pPr>
      <w:r>
        <w:t xml:space="preserve">Predict sepsis hours before it is clinically obvious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7224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5"/>
                <w:szCs w:val="25"/>
              </w:rPr>
              <w:t xml:space="preserve">Sepsis is a life-threatening response to infection. Treatment works best when it starts early.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5"/>
                <w:szCs w:val="25"/>
              </w:rPr>
              <w:t xml:space="preserve">The task: for </w:t>
            </w:r>
            <w:r>
              <w:rPr>
                <w:b/>
                <w:bCs/>
                <w:color w:val="1C2733"/>
                <w:sz w:val="25"/>
                <w:szCs w:val="25"/>
              </w:rPr>
              <w:t xml:space="preserve">every hour</w:t>
            </w:r>
            <w:r>
              <w:rPr>
                <w:color w:val="1C2733"/>
                <w:sz w:val="25"/>
                <w:szCs w:val="25"/>
              </w:rPr>
              <w:t xml:space="preserve"> of an ICU stay, output the </w:t>
            </w:r>
            <w:r>
              <w:rPr>
                <w:b/>
                <w:bCs/>
                <w:color w:val="1C2733"/>
                <w:sz w:val="25"/>
                <w:szCs w:val="25"/>
              </w:rPr>
              <w:t xml:space="preserve">probability</w:t>
            </w:r>
            <w:r>
              <w:rPr>
                <w:color w:val="1C2733"/>
                <w:sz w:val="25"/>
                <w:szCs w:val="25"/>
              </w:rPr>
              <w:t xml:space="preserve"> that the patient is developing sepsis, ideally about six hours before clinical onset.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5"/>
                <w:szCs w:val="25"/>
              </w:rPr>
              <w:t xml:space="preserve">Scored on </w:t>
            </w:r>
            <w:r>
              <w:rPr>
                <w:b/>
                <w:bCs/>
                <w:color w:val="1C2733"/>
                <w:sz w:val="25"/>
                <w:szCs w:val="25"/>
              </w:rPr>
              <w:t xml:space="preserve">AUPRC</w:t>
            </w:r>
            <w:r>
              <w:rPr>
                <w:color w:val="1C2733"/>
                <w:sz w:val="25"/>
                <w:szCs w:val="25"/>
              </w:rPr>
              <w:t xml:space="preserve"> and </w:t>
            </w:r>
            <w:r>
              <w:rPr>
                <w:b/>
                <w:bCs/>
                <w:color w:val="1C2733"/>
                <w:sz w:val="25"/>
                <w:szCs w:val="25"/>
              </w:rPr>
              <w:t xml:space="preserve">AUROC</w:t>
            </w:r>
            <w:r>
              <w:rPr>
                <w:color w:val="1C2733"/>
                <w:sz w:val="25"/>
                <w:szCs w:val="25"/>
              </w:rPr>
              <w:t xml:space="preserve">. AUPRC is the harder, more honest metric here because only about 2% of hours are sepsis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5"/>
                <w:szCs w:val="25"/>
              </w:rPr>
              <w:t xml:space="preserve">The hard parts are in the data itself: </w:t>
            </w:r>
            <w:r>
              <w:rPr>
                <w:b/>
                <w:bCs/>
                <w:color w:val="1C2733"/>
                <w:sz w:val="25"/>
                <w:szCs w:val="25"/>
              </w:rPr>
              <w:t xml:space="preserve">sparse labs, informative missingness, two hospital systems</w:t>
            </w:r>
            <w:r>
              <w:rPr>
                <w:color w:val="1C2733"/>
                <w:sz w:val="25"/>
                <w:szCs w:val="25"/>
              </w:rPr>
              <w:t xml:space="preserve"> that record differently, and a </w:t>
            </w:r>
            <w:r>
              <w:rPr>
                <w:b/>
                <w:bCs/>
                <w:color w:val="1C2733"/>
                <w:sz w:val="25"/>
                <w:szCs w:val="25"/>
              </w:rPr>
              <w:t xml:space="preserve">heavy class imbalance</w:t>
            </w:r>
            <w:r>
              <w:rPr>
                <w:color w:val="1C2733"/>
                <w:sz w:val="25"/>
                <w:szCs w:val="25"/>
              </w:rPr>
              <w:t xml:space="preserve">.</w:t>
            </w:r>
          </w:p>
        </w:tc>
        <w:tc>
          <w:tcPr>
            <w:tcW w:type="dxa" w:w="7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pStyle w:val="Heading2"/>
              <w:spacing w:after="80" w:before="100"/>
            </w:pPr>
            <w:r>
              <w:t xml:space="preserve">The data at a glance</w:t>
            </w:r>
          </w:p>
          <w:tbl>
            <w:tblPr>
              <w:tblW w:type="dxa" w:w="7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  <w:gridCol w:w="3700"/>
            </w:tblGrid>
            <w:tr>
              <w:trPr>
                <w:tblHeader/>
              </w:trPr>
              <w:tc>
                <w:tcPr>
                  <w:tcW w:type="dxa" w:w="33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0B1A3D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r>
                    <w:rPr>
                      <w:b/>
                      <w:bCs/>
                      <w:color w:val="FFFFFF"/>
                      <w:sz w:val="23"/>
                      <w:szCs w:val="23"/>
                    </w:rPr>
                    <w:t xml:space="preserve"/>
                  </w:r>
                </w:p>
              </w:tc>
              <w:tc>
                <w:tcPr>
                  <w:tcW w:type="dxa" w:w="37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0B1A3D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r>
                    <w:rPr>
                      <w:b/>
                      <w:bCs/>
                      <w:color w:val="FFFFFF"/>
                      <w:sz w:val="23"/>
                      <w:szCs w:val="23"/>
                    </w:rPr>
                    <w:t xml:space="preserve">Value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Training set</w:t>
                  </w:r>
                </w:p>
              </w:tc>
              <w:tc>
                <w:tcPr>
                  <w:tcW w:type="dxa" w:w="37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11,245 patients, 437,418 hourly rows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Test set (labels hidden)</w:t>
                  </w:r>
                </w:p>
              </w:tc>
              <w:tc>
                <w:tcPr>
                  <w:tcW w:type="dxa" w:w="37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2,812 patients, 108,704 hourly rows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Patients who develop sepsis</w:t>
                  </w:r>
                </w:p>
              </w:tc>
              <w:tc>
                <w:tcPr>
                  <w:tcW w:type="dxa" w:w="37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991 (8.8%)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Sepsis hours</w:t>
                  </w:r>
                </w:p>
              </w:tc>
              <w:tc>
                <w:tcPr>
                  <w:tcW w:type="dxa" w:w="37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2.2% of all rows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Variables per hour</w:t>
                  </w:r>
                </w:p>
              </w:tc>
              <w:tc>
                <w:tcPr>
                  <w:tcW w:type="dxa" w:w="37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7 usable vital signs, 26 lab values, 6 demographic and stay fields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Labs measured in a given hour</w:t>
                  </w:r>
                </w:p>
              </w:tc>
              <w:tc>
                <w:tcPr>
                  <w:tcW w:type="dxa" w:w="37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0.1% to 13% of hours per lab; one vital sign (EtCO₂) is 100% empty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3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Patient overlap, train vs test</w:t>
                  </w:r>
                </w:p>
              </w:tc>
              <w:tc>
                <w:tcPr>
                  <w:tcW w:type="dxa" w:w="37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0"/>
                      <w:szCs w:val="20"/>
                    </w:rPr>
                    <w:t xml:space="preserve">none (checked)</w:t>
                  </w:r>
                </w:p>
              </w:tc>
            </w:tr>
          </w:tbl>
          <w:p/>
        </w:tc>
      </w:tr>
    </w:tbl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APPROACH</w:t>
      </w:r>
    </w:p>
    <w:p>
      <w:pPr>
        <w:pStyle w:val="Heading1"/>
        <w:spacing w:after="160"/>
      </w:pPr>
      <w:r>
        <w:t xml:space="preserve">One pipeline from raw CSV to a prediction on screen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4"/>
        <w:gridCol w:w="2304"/>
        <w:gridCol w:w="2304"/>
        <w:gridCol w:w="2304"/>
        <w:gridCol w:w="2304"/>
        <w:gridCol w:w="2304"/>
      </w:tblGrid>
      <w:tr>
        <w:tc>
          <w:tcPr>
            <w:tcW w:type="dxa" w:w="23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2563EB"/>
                <w:sz w:val="40"/>
                <w:szCs w:val="40"/>
              </w:rPr>
              <w:t xml:space="preserve">1</w:t>
            </w:r>
          </w:p>
          <w:p>
            <w:pPr>
              <w:spacing w:after="40"/>
            </w:pPr>
            <w:r>
              <w:rPr>
                <w:b/>
                <w:bCs/>
                <w:color w:val="0B1A3D"/>
                <w:sz w:val="26"/>
                <w:szCs w:val="26"/>
              </w:rPr>
              <w:t xml:space="preserve">Clean</w:t>
            </w:r>
          </w:p>
          <w:p>
            <w:pPr>
              <w:spacing w:after="0" w:line="252"/>
            </w:pPr>
            <w:r>
              <w:rPr>
                <w:color w:val="55627F"/>
                <w:sz w:val="19"/>
                <w:szCs w:val="19"/>
              </w:rPr>
              <w:t xml:space="preserve">Range checks, forward-fill only, measurement flags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06B6D4"/>
                <w:sz w:val="40"/>
                <w:szCs w:val="40"/>
              </w:rPr>
              <w:t xml:space="preserve">2</w:t>
            </w:r>
          </w:p>
          <w:p>
            <w:pPr>
              <w:spacing w:after="40"/>
            </w:pPr>
            <w:r>
              <w:rPr>
                <w:b/>
                <w:bCs/>
                <w:color w:val="0B1A3D"/>
                <w:sz w:val="26"/>
                <w:szCs w:val="26"/>
              </w:rPr>
              <w:t xml:space="preserve">Features</w:t>
            </w:r>
          </w:p>
          <w:p>
            <w:pPr>
              <w:spacing w:after="0" w:line="252"/>
            </w:pPr>
            <w:r>
              <w:rPr>
                <w:color w:val="55627F"/>
                <w:sz w:val="19"/>
                <w:szCs w:val="19"/>
              </w:rPr>
              <w:t xml:space="preserve">219 causal features: windows, trends, scores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2563EB"/>
                <w:sz w:val="40"/>
                <w:szCs w:val="40"/>
              </w:rPr>
              <w:t xml:space="preserve">3</w:t>
            </w:r>
          </w:p>
          <w:p>
            <w:pPr>
              <w:spacing w:after="40"/>
            </w:pPr>
            <w:r>
              <w:rPr>
                <w:b/>
                <w:bCs/>
                <w:color w:val="0B1A3D"/>
                <w:sz w:val="26"/>
                <w:szCs w:val="26"/>
              </w:rPr>
              <w:t xml:space="preserve">Model</w:t>
            </w:r>
          </w:p>
          <w:p>
            <w:pPr>
              <w:spacing w:after="0" w:line="252"/>
            </w:pPr>
            <w:r>
              <w:rPr>
                <w:color w:val="55627F"/>
                <w:sz w:val="19"/>
                <w:szCs w:val="19"/>
              </w:rPr>
              <w:t xml:space="preserve">Gradient-boosted trees (scikit-learn)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06B6D4"/>
                <w:sz w:val="40"/>
                <w:szCs w:val="40"/>
              </w:rPr>
              <w:t xml:space="preserve">4</w:t>
            </w:r>
          </w:p>
          <w:p>
            <w:pPr>
              <w:spacing w:after="40"/>
            </w:pPr>
            <w:r>
              <w:rPr>
                <w:b/>
                <w:bCs/>
                <w:color w:val="0B1A3D"/>
                <w:sz w:val="26"/>
                <w:szCs w:val="26"/>
              </w:rPr>
              <w:t xml:space="preserve">Validate</w:t>
            </w:r>
          </w:p>
          <w:p>
            <w:pPr>
              <w:spacing w:after="0" w:line="252"/>
            </w:pPr>
            <w:r>
              <w:rPr>
                <w:color w:val="55627F"/>
                <w:sz w:val="19"/>
                <w:szCs w:val="19"/>
              </w:rPr>
              <w:t xml:space="preserve">5-fold CV, whole patients held out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2563EB"/>
                <w:sz w:val="40"/>
                <w:szCs w:val="40"/>
              </w:rPr>
              <w:t xml:space="preserve">5</w:t>
            </w:r>
          </w:p>
          <w:p>
            <w:pPr>
              <w:spacing w:after="40"/>
            </w:pPr>
            <w:r>
              <w:rPr>
                <w:b/>
                <w:bCs/>
                <w:color w:val="0B1A3D"/>
                <w:sz w:val="26"/>
                <w:szCs w:val="26"/>
              </w:rPr>
              <w:t xml:space="preserve">Calibrate</w:t>
            </w:r>
          </w:p>
          <w:p>
            <w:pPr>
              <w:spacing w:after="0" w:line="252"/>
            </w:pPr>
            <w:r>
              <w:rPr>
                <w:color w:val="55627F"/>
                <w:sz w:val="19"/>
                <w:szCs w:val="19"/>
              </w:rPr>
              <w:t xml:space="preserve">Probabilities you can read, justified alert threshold</w:t>
            </w:r>
          </w:p>
        </w:tc>
        <w:tc>
          <w:tcPr>
            <w:tcW w:type="dxa" w:w="2304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12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06B6D4"/>
                <w:sz w:val="40"/>
                <w:szCs w:val="40"/>
              </w:rPr>
              <w:t xml:space="preserve">6</w:t>
            </w:r>
          </w:p>
          <w:p>
            <w:pPr>
              <w:spacing w:after="40"/>
            </w:pPr>
            <w:r>
              <w:rPr>
                <w:b/>
                <w:bCs/>
                <w:color w:val="0B1A3D"/>
                <w:sz w:val="26"/>
                <w:szCs w:val="26"/>
              </w:rPr>
              <w:t xml:space="preserve">Deliver</w:t>
            </w:r>
          </w:p>
          <w:p>
            <w:pPr>
              <w:spacing w:after="0" w:line="252"/>
            </w:pPr>
            <w:r>
              <w:rPr>
                <w:color w:val="55627F"/>
                <w:sz w:val="19"/>
                <w:szCs w:val="19"/>
              </w:rPr>
              <w:t xml:space="preserve">Kaggle submission and the dashboard</w:t>
            </w:r>
          </w:p>
        </w:tc>
      </w:tr>
    </w:tbl>
    <w:p>
      <w:pPr>
        <w:spacing w:after="220"/>
      </w:pP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7024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pStyle w:val="Heading2"/>
              <w:spacing w:after="80" w:before="100"/>
            </w:pPr>
            <w:r>
              <w:t xml:space="preserve">Backend (Python)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5"/>
                <w:szCs w:val="25"/>
              </w:rPr>
              <w:t xml:space="preserve">pandas and NumPy for data, </w:t>
            </w:r>
            <w:r>
              <w:rPr>
                <w:b/>
                <w:bCs/>
                <w:color w:val="1C2733"/>
                <w:sz w:val="25"/>
                <w:szCs w:val="25"/>
              </w:rPr>
              <w:t xml:space="preserve">scikit-learn</w:t>
            </w:r>
            <w:r>
              <w:rPr>
                <w:color w:val="1C2733"/>
                <w:sz w:val="25"/>
                <w:szCs w:val="25"/>
              </w:rPr>
              <w:t xml:space="preserve"> for the model and validation.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5"/>
                <w:szCs w:val="25"/>
              </w:rPr>
              <w:t xml:space="preserve">A package (</w:t>
            </w:r>
            <w:r>
              <w:rPr>
                <w:rFonts w:ascii="Consolas" w:cs="Consolas" w:eastAsia="Consolas" w:hAnsi="Consolas"/>
                <w:color w:val="0B1A3D"/>
                <w:sz w:val="25"/>
                <w:szCs w:val="25"/>
                <w:shd w:fill="EEF2FA" w:color="auto" w:val="clear"/>
              </w:rPr>
              <w:t xml:space="preserve">src/sepsis</w:t>
            </w:r>
            <w:r>
              <w:rPr>
                <w:color w:val="1C2733"/>
                <w:sz w:val="25"/>
                <w:szCs w:val="25"/>
              </w:rPr>
              <w:t xml:space="preserve">) with cleaning, features, calibration, evaluation, submission and pipeline modules.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b/>
                <w:bCs/>
                <w:color w:val="1C2733"/>
                <w:sz w:val="25"/>
                <w:szCs w:val="25"/>
              </w:rPr>
              <w:t xml:space="preserve">13 automated tests</w:t>
            </w:r>
            <w:r>
              <w:rPr>
                <w:color w:val="1C2733"/>
                <w:sz w:val="25"/>
                <w:szCs w:val="25"/>
              </w:rPr>
              <w:t xml:space="preserve">, including a proof that features never use future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5"/>
                <w:szCs w:val="25"/>
              </w:rPr>
              <w:t xml:space="preserve">The same code builds the self-contained </w:t>
            </w:r>
            <w:r>
              <w:rPr>
                <w:b/>
                <w:bCs/>
                <w:color w:val="1C2733"/>
                <w:sz w:val="25"/>
                <w:szCs w:val="25"/>
              </w:rPr>
              <w:t xml:space="preserve">Kaggle notebook</w:t>
            </w:r>
            <w:r>
              <w:rPr>
                <w:color w:val="1C2733"/>
                <w:sz w:val="25"/>
                <w:szCs w:val="25"/>
              </w:rPr>
              <w:t xml:space="preserve">.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pStyle w:val="Heading2"/>
              <w:spacing w:after="80" w:before="100"/>
            </w:pPr>
            <w:r>
              <w:t xml:space="preserve">Frontend (React)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5"/>
                <w:szCs w:val="25"/>
              </w:rPr>
              <w:t xml:space="preserve">React 18, TypeScript and Vite; charts are hand-drawn SVG, no chart library.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5"/>
                <w:szCs w:val="25"/>
              </w:rPr>
              <w:t xml:space="preserve">Six pages: census, alert queue, patient investigation, </w:t>
            </w:r>
            <w:r>
              <w:rPr>
                <w:b/>
                <w:bCs/>
                <w:color w:val="1C2733"/>
                <w:sz w:val="25"/>
                <w:szCs w:val="25"/>
              </w:rPr>
              <w:t xml:space="preserve">assess patient</w:t>
            </w:r>
            <w:r>
              <w:rPr>
                <w:color w:val="1C2733"/>
                <w:sz w:val="25"/>
                <w:szCs w:val="25"/>
              </w:rPr>
              <w:t xml:space="preserve">, model performance, settings.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5"/>
                <w:szCs w:val="25"/>
              </w:rPr>
              <w:t xml:space="preserve">The trained model is exported as JSON and </w:t>
            </w:r>
            <w:r>
              <w:rPr>
                <w:b/>
                <w:bCs/>
                <w:color w:val="1C2733"/>
                <w:sz w:val="25"/>
                <w:szCs w:val="25"/>
              </w:rPr>
              <w:t xml:space="preserve">runs in the browser</w:t>
            </w:r>
            <w:r>
              <w:rPr>
                <w:color w:val="1C2733"/>
                <w:sz w:val="25"/>
                <w:szCs w:val="25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5"/>
                <w:szCs w:val="25"/>
              </w:rPr>
              <w:t xml:space="preserve">Every number on screen comes from data; missing results show “Not available”.</w:t>
            </w:r>
          </w:p>
        </w:tc>
      </w:tr>
    </w:tbl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BACKEND 1</w:t>
      </w:r>
    </w:p>
    <w:p>
      <w:pPr>
        <w:pStyle w:val="Heading1"/>
        <w:spacing w:after="160"/>
      </w:pPr>
      <w:r>
        <w:t xml:space="preserve">Cleaning that never looks at the future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00"/>
        <w:gridCol w:w="4524"/>
      </w:tblGrid>
      <w:tr>
        <w:trPr>
          <w:tblHeader/>
        </w:trPr>
        <w:tc>
          <w:tcPr>
            <w:tcW w:type="dxa" w:w="29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Step</w:t>
            </w:r>
          </w:p>
        </w:tc>
        <w:tc>
          <w:tcPr>
            <w:tcW w:type="dxa" w:w="64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What we do</w:t>
            </w:r>
          </w:p>
        </w:tc>
        <w:tc>
          <w:tcPr>
            <w:tcW w:type="dxa" w:w="45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Drop empty column</w:t>
            </w:r>
          </w:p>
        </w:tc>
        <w:tc>
          <w:tcPr>
            <w:tcW w:type="dxa" w:w="64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EtCO₂ is missing in 100% of rows and is removed.</w:t>
            </w:r>
          </w:p>
        </w:tc>
        <w:tc>
          <w:tcPr>
            <w:tcW w:type="dxa" w:w="45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It carries no information.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Physiological range checks</w:t>
            </w:r>
          </w:p>
        </w:tc>
        <w:tc>
          <w:tcPr>
            <w:tcW w:type="dxa" w:w="64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Impossible values become missing (for example heart rate outside 20 to 300, FiO₂ outside 0.1 to 1, pH outside 6.5 to 8).</w:t>
            </w:r>
          </w:p>
        </w:tc>
        <w:tc>
          <w:tcPr>
            <w:tcW w:type="dxa" w:w="45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Entry and sensor errors would otherwise distort the model.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Forward-fill only</w:t>
            </w:r>
          </w:p>
        </w:tc>
        <w:tc>
          <w:tcPr>
            <w:tcW w:type="dxa" w:w="64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The last known value is carried forward; nothing is ever back-filled.</w:t>
            </w:r>
          </w:p>
        </w:tc>
        <w:tc>
          <w:tcPr>
            <w:tcW w:type="dxa" w:w="45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Back-filling would copy a future measurement into the past.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Measurement flags</w:t>
            </w:r>
          </w:p>
        </w:tc>
        <w:tc>
          <w:tcPr>
            <w:tcW w:type="dxa" w:w="64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For every vital and lab: measured this hour, how many times so far, hours since last measured.</w:t>
            </w:r>
          </w:p>
        </w:tc>
        <w:tc>
          <w:tcPr>
            <w:tcW w:type="dxa" w:w="45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Missingness is informative: sicker patients are measured more.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Hospital signal</w:t>
            </w:r>
          </w:p>
        </w:tc>
        <w:tc>
          <w:tcPr>
            <w:tcW w:type="dxa" w:w="64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The unit fields are empty for one hospital system; this is kept as an explicit flag.</w:t>
            </w:r>
          </w:p>
        </w:tc>
        <w:tc>
          <w:tcPr>
            <w:tcW w:type="dxa" w:w="45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The two systems record different things and have different base rates.</w:t>
            </w:r>
          </w:p>
        </w:tc>
      </w:tr>
    </w:tbl>
    <w:p>
      <w:pPr>
        <w:spacing w:after="180"/>
      </w:pP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24"/>
      </w:tblGrid>
      <w:tr>
        <w:tc>
          <w:tcPr>
            <w:tcW w:type="dxa" w:w="13824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AF1FE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0B1A3D"/>
                <w:sz w:val="24"/>
                <w:szCs w:val="24"/>
              </w:rPr>
              <w:t xml:space="preserve">Per patient and causal.</w:t>
            </w:r>
            <w:r>
              <w:rPr>
                <w:color w:val="0B1A3D"/>
                <w:sz w:val="24"/>
                <w:szCs w:val="24"/>
              </w:rPr>
              <w:t xml:space="preserve"> No step looks at a later hour or at another patient. The test set is cleaned with exactly the same code, patient by patient.</w:t>
            </w:r>
          </w:p>
        </w:tc>
      </w:tr>
    </w:tbl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BACKEND 2</w:t>
      </w:r>
    </w:p>
    <w:p>
      <w:pPr>
        <w:pStyle w:val="Heading1"/>
        <w:spacing w:after="160"/>
      </w:pPr>
      <w:r>
        <w:t xml:space="preserve">219 causal features that describe how a patient is changing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324"/>
        <w:gridCol w:w="1200"/>
      </w:tblGrid>
      <w:tr>
        <w:trPr>
          <w:tblHeader/>
        </w:trPr>
        <w:tc>
          <w:tcPr>
            <w:tcW w:type="dxa" w:w="3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Feature group</w:t>
            </w:r>
          </w:p>
        </w:tc>
        <w:tc>
          <w:tcPr>
            <w:tcW w:type="dxa" w:w="93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Examples</w:t>
            </w:r>
          </w:p>
        </w:tc>
        <w:tc>
          <w:tcPr>
            <w:tcW w:type="dxa" w:w="1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Latest known values</w:t>
            </w:r>
          </w:p>
        </w:tc>
        <w:tc>
          <w:tcPr>
            <w:tcW w:type="dxa" w:w="93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Heart rate, MAP, lactate, creatinine, platelets, and the other vitals and labs</w:t>
            </w:r>
          </w:p>
        </w:tc>
        <w:tc>
          <w:tcPr>
            <w:tcW w:type="dxa" w:w="1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  <w:jc w:val="right"/>
            </w:pPr>
            <w:r>
              <w:rPr>
                <w:color w:val="1C2733"/>
                <w:sz w:val="23"/>
                <w:szCs w:val="23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Measurement history</w:t>
            </w:r>
          </w:p>
        </w:tc>
        <w:tc>
          <w:tcPr>
            <w:tcW w:type="dxa" w:w="93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Hours since each variable was last measured; how many times it has been measured</w:t>
            </w:r>
          </w:p>
        </w:tc>
        <w:tc>
          <w:tcPr>
            <w:tcW w:type="dxa" w:w="1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  <w:jc w:val="right"/>
            </w:pPr>
            <w:r>
              <w:rPr>
                <w:color w:val="1C2733"/>
                <w:sz w:val="23"/>
                <w:szCs w:val="23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Short rolling windows (6 h)</w:t>
            </w:r>
          </w:p>
        </w:tc>
        <w:tc>
          <w:tcPr>
            <w:tcW w:type="dxa" w:w="93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Mean, minimum, maximum and spread of each vital sign</w:t>
            </w:r>
          </w:p>
        </w:tc>
        <w:tc>
          <w:tcPr>
            <w:tcW w:type="dxa" w:w="1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  <w:jc w:val="right"/>
            </w:pPr>
            <w:r>
              <w:rPr>
                <w:color w:val="1C2733"/>
                <w:sz w:val="23"/>
                <w:szCs w:val="23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Long rolling windows (12 h)</w:t>
            </w:r>
          </w:p>
        </w:tc>
        <w:tc>
          <w:tcPr>
            <w:tcW w:type="dxa" w:w="93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Mean, minimum and maximum of each vital sign</w:t>
            </w:r>
          </w:p>
        </w:tc>
        <w:tc>
          <w:tcPr>
            <w:tcW w:type="dxa" w:w="1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  <w:jc w:val="right"/>
            </w:pPr>
            <w:r>
              <w:rPr>
                <w:color w:val="1C2733"/>
                <w:sz w:val="23"/>
                <w:szCs w:val="23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Trends</w:t>
            </w:r>
          </w:p>
        </w:tc>
        <w:tc>
          <w:tcPr>
            <w:tcW w:type="dxa" w:w="93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Change over 6 h for every variable; change over 12 h for vital signs</w:t>
            </w:r>
          </w:p>
        </w:tc>
        <w:tc>
          <w:tcPr>
            <w:tcW w:type="dxa" w:w="1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  <w:jc w:val="right"/>
            </w:pPr>
            <w:r>
              <w:rPr>
                <w:color w:val="1C2733"/>
                <w:sz w:val="23"/>
                <w:szCs w:val="23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Running extremes</w:t>
            </w:r>
          </w:p>
        </w:tc>
        <w:tc>
          <w:tcPr>
            <w:tcW w:type="dxa" w:w="93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Highest heart rate, lowest MAP, peak lactate and creatinine since ICU admission</w:t>
            </w:r>
          </w:p>
        </w:tc>
        <w:tc>
          <w:tcPr>
            <w:tcW w:type="dxa" w:w="1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  <w:jc w:val="right"/>
            </w:pPr>
            <w:r>
              <w:rPr>
                <w:color w:val="1C2733"/>
                <w:sz w:val="23"/>
                <w:szCs w:val="23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Clinical scores</w:t>
            </w:r>
          </w:p>
        </w:tc>
        <w:tc>
          <w:tcPr>
            <w:tcW w:type="dxa" w:w="93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qSOFA, SIRS, partial SOFA, shock index, MAP &lt; 65, lactate &gt; 2, and their running maximum and 6 h change</w:t>
            </w:r>
          </w:p>
        </w:tc>
        <w:tc>
          <w:tcPr>
            <w:tcW w:type="dxa" w:w="1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  <w:jc w:val="right"/>
            </w:pPr>
            <w:r>
              <w:rPr>
                <w:color w:val="1C2733"/>
                <w:sz w:val="23"/>
                <w:szCs w:val="23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Patient and stay</w:t>
            </w:r>
          </w:p>
        </w:tc>
        <w:tc>
          <w:tcPr>
            <w:tcW w:type="dxa" w:w="93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Age, sex, unit, hospital-to-ICU time, ICU length of stay, hospital-system flag</w:t>
            </w:r>
          </w:p>
        </w:tc>
        <w:tc>
          <w:tcPr>
            <w:tcW w:type="dxa" w:w="1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  <w:jc w:val="right"/>
            </w:pPr>
            <w:r>
              <w:rPr>
                <w:color w:val="1C2733"/>
                <w:sz w:val="23"/>
                <w:szCs w:val="23"/>
              </w:rPr>
              <w:t xml:space="preserve">7</w:t>
            </w:r>
          </w:p>
        </w:tc>
      </w:tr>
    </w:tbl>
    <w:p>
      <w:pPr>
        <w:spacing w:after="160"/>
      </w:pP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24"/>
      </w:tblGrid>
      <w:tr>
        <w:tc>
          <w:tcPr>
            <w:tcW w:type="dxa" w:w="13824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AF1FE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0B1A3D"/>
                <w:sz w:val="24"/>
                <w:szCs w:val="24"/>
              </w:rPr>
              <w:t xml:space="preserve">Proof, not promise.</w:t>
            </w:r>
            <w:r>
              <w:rPr>
                <w:color w:val="0B1A3D"/>
                <w:sz w:val="24"/>
                <w:szCs w:val="24"/>
              </w:rPr>
              <w:t xml:space="preserve"> A unit test changes or deletes every future hour of a patient and checks that each earlier feature is identical. A second test checks that patients do not leak into one another. Scores use only variables this dataset has (no GCS), and say so.</w:t>
            </w:r>
          </w:p>
        </w:tc>
      </w:tr>
    </w:tbl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BACKEND 3</w:t>
      </w:r>
    </w:p>
    <w:p>
      <w:pPr>
        <w:pStyle w:val="Heading1"/>
        <w:spacing w:after="160"/>
      </w:pPr>
      <w:r>
        <w:t xml:space="preserve">Validated on patients the model never saw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  <w:gridCol w:w="5424"/>
      </w:tblGrid>
      <w:tr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162550" cy="2343150"/>
                  <wp:effectExtent t="0" r="0" b="0" l="0"/>
                  <wp:docPr id="1" name="fig_auprc.png" descr="Bar chart of AUPRC rising from 0.022 at chance level to 0.114 for the final cross-validated model" title="Bar chart of AUPRC rising from 0.022 at chance level to 0.114 for the final cross-validated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255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627F"/>
                <w:sz w:val="18"/>
                <w:szCs w:val="18"/>
              </w:rPr>
              <w:t xml:space="preserve">AUPRC at each stage. The first four bars use one patient hold-out split; the last is the final 5-fold result.</w:t>
            </w:r>
          </w:p>
        </w:tc>
        <w:tc>
          <w:tcPr>
            <w:tcW w:type="dxa" w:w="5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pStyle w:val="Heading2"/>
              <w:spacing w:after="80" w:before="100"/>
            </w:pPr>
            <w:r>
              <w:t xml:space="preserve">5-fold cross-validation</w:t>
            </w:r>
          </w:p>
          <w:tbl>
            <w:tblPr>
              <w:tblW w:type="dxa" w:w="4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1500"/>
              <w:gridCol w:w="1500"/>
            </w:tblGrid>
            <w:tr>
              <w:trPr>
                <w:tblHeader/>
              </w:trPr>
              <w:tc>
                <w:tcPr>
                  <w:tcW w:type="dxa" w:w="19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0B1A3D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r>
                    <w:rPr>
                      <w:b/>
                      <w:bCs/>
                      <w:color w:val="FFFFFF"/>
                      <w:sz w:val="23"/>
                      <w:szCs w:val="23"/>
                    </w:rPr>
                    <w:t xml:space="preserve">Fold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0B1A3D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r>
                    <w:rPr>
                      <w:b/>
                      <w:bCs/>
                      <w:color w:val="FFFFFF"/>
                      <w:sz w:val="23"/>
                      <w:szCs w:val="23"/>
                    </w:rPr>
                    <w:t xml:space="preserve">AUROC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0B1A3D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r>
                    <w:rPr>
                      <w:b/>
                      <w:bCs/>
                      <w:color w:val="FFFFFF"/>
                      <w:sz w:val="23"/>
                      <w:szCs w:val="23"/>
                    </w:rPr>
                    <w:t xml:space="preserve">AUPRC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1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  <w:jc w:val="right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0.830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  <w:jc w:val="right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0.133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2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  <w:jc w:val="right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0.825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  <w:jc w:val="right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0.111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3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  <w:jc w:val="right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0.814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  <w:jc w:val="right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0.118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4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  <w:jc w:val="right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0.832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  <w:jc w:val="right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0.113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5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  <w:jc w:val="right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0.805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  <w:jc w:val="right"/>
                  </w:pPr>
                  <w:r>
                    <w:rPr>
                      <w:color w:val="1C2733"/>
                      <w:sz w:val="22"/>
                      <w:szCs w:val="22"/>
                    </w:rPr>
                    <w:t xml:space="preserve">0.103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</w:pPr>
                  <w:r>
                    <w:rPr>
                      <w:b/>
                      <w:bCs/>
                      <w:color w:val="1C2733"/>
                      <w:sz w:val="22"/>
                      <w:szCs w:val="22"/>
                    </w:rPr>
                    <w:t xml:space="preserve">All out-of-fold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  <w:jc w:val="right"/>
                  </w:pPr>
                  <w:r>
                    <w:rPr>
                      <w:b/>
                      <w:bCs/>
                      <w:color w:val="1C2733"/>
                      <w:sz w:val="22"/>
                      <w:szCs w:val="22"/>
                    </w:rPr>
                    <w:t xml:space="preserve">0.821</w:t>
                  </w:r>
                </w:p>
              </w:tc>
              <w:tc>
                <w:tcPr>
                  <w:tcW w:type="dxa" w:w="1500"/>
                  <w:tcBorders>
                    <w:top w:val="single" w:color="D5DDEE" w:sz="4"/>
                    <w:left w:val="single" w:color="D5DDEE" w:sz="4"/>
                    <w:bottom w:val="single" w:color="D5DDEE" w:sz="4"/>
                    <w:right w:val="single" w:color="D5DDEE" w:sz="4"/>
                  </w:tcBorders>
                  <w:shd w:fill="F6F8FC" w:color="auto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spacing w:after="0" w:line="260"/>
                    <w:jc w:val="right"/>
                  </w:pPr>
                  <w:r>
                    <w:rPr>
                      <w:b/>
                      <w:bCs/>
                      <w:color w:val="1C2733"/>
                      <w:sz w:val="22"/>
                      <w:szCs w:val="22"/>
                    </w:rPr>
                    <w:t xml:space="preserve">0.114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b/>
          <w:bCs/>
          <w:color w:val="1C2733"/>
          <w:sz w:val="24"/>
          <w:szCs w:val="24"/>
        </w:rPr>
        <w:t xml:space="preserve">GroupKFold on Patient_ID</w:t>
      </w:r>
      <w:r>
        <w:rPr>
          <w:color w:val="1C2733"/>
          <w:sz w:val="24"/>
          <w:szCs w:val="24"/>
        </w:rPr>
        <w:t xml:space="preserve">: all hours of a patient sit on one side only, and the pipeline asserts it. Row-level splits would leak and inflate the score.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2733"/>
          <w:sz w:val="24"/>
          <w:szCs w:val="24"/>
        </w:rPr>
        <w:t xml:space="preserve">Model: </w:t>
      </w:r>
      <w:r>
        <w:rPr>
          <w:b/>
          <w:bCs/>
          <w:color w:val="1C2733"/>
          <w:sz w:val="24"/>
          <w:szCs w:val="24"/>
        </w:rPr>
        <w:t xml:space="preserve">HistGradientBoostingClassifier</w:t>
      </w:r>
      <w:r>
        <w:rPr>
          <w:color w:val="1C2733"/>
          <w:sz w:val="24"/>
          <w:szCs w:val="24"/>
        </w:rPr>
        <w:t xml:space="preserve"> (400 trees, 15 leaves, strong regularisation). It handles missing values natively, so labs are never invented.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2733"/>
          <w:sz w:val="24"/>
          <w:szCs w:val="24"/>
        </w:rPr>
        <w:t xml:space="preserve">Time-aware features lifted AUPRC from 0.094 to 0.128 and AUROC from 0.808 to 0.845 on the same hold-out split. Scores vary by fold (AUPRC 0.103 to 0.133), which is expected with about 990 septic patients.</w:t>
      </w:r>
    </w:p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BACKEND 4</w:t>
      </w:r>
    </w:p>
    <w:p>
      <w:pPr>
        <w:pStyle w:val="Heading1"/>
        <w:spacing w:after="160"/>
      </w:pPr>
      <w:r>
        <w:t xml:space="preserve">Probabilities you can read, and an alert threshold we can defend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7824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pStyle w:val="Heading2"/>
              <w:spacing w:after="80" w:before="100"/>
            </w:pPr>
            <w:r>
              <w:t xml:space="preserve">Calibration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2"/>
                <w:szCs w:val="22"/>
              </w:rPr>
              <w:t xml:space="preserve">Platt scaling is fitted on out-of-fold predictions and </w:t>
            </w:r>
            <w:r>
              <w:rPr>
                <w:b/>
                <w:bCs/>
                <w:color w:val="1C2733"/>
                <w:sz w:val="22"/>
                <w:szCs w:val="22"/>
              </w:rPr>
              <w:t xml:space="preserve">judged on patients it was not fitted on</w:t>
            </w:r>
            <w:r>
              <w:rPr>
                <w:color w:val="1C2733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2"/>
                <w:szCs w:val="22"/>
              </w:rPr>
              <w:t xml:space="preserve">Held-out Brier score 0.0192 → 0.0188; expected calibration error 0.0055 → 0.0035. It is kept only because it helped.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2"/>
                <w:szCs w:val="22"/>
              </w:rPr>
              <w:t xml:space="preserve">The transform is strictly monotone, so </w:t>
            </w:r>
            <w:r>
              <w:rPr>
                <w:b/>
                <w:bCs/>
                <w:color w:val="1C2733"/>
                <w:sz w:val="22"/>
                <w:szCs w:val="22"/>
              </w:rPr>
              <w:t xml:space="preserve">AUROC and AUPRC are unchanged</w:t>
            </w:r>
            <w:r>
              <w:rPr>
                <w:color w:val="1C2733"/>
                <w:sz w:val="22"/>
                <w:szCs w:val="22"/>
              </w:rPr>
              <w:t xml:space="preserve">.</w:t>
            </w:r>
          </w:p>
          <w:p>
            <w:pPr>
              <w:pStyle w:val="Heading2"/>
              <w:spacing w:after="80" w:before="100"/>
            </w:pPr>
            <w:r>
              <w:t xml:space="preserve">Alert threshold: 0.079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2"/>
                <w:szCs w:val="22"/>
              </w:rPr>
              <w:t xml:space="preserve">Chosen to </w:t>
            </w:r>
            <w:r>
              <w:rPr>
                <w:b/>
                <w:bCs/>
                <w:color w:val="1C2733"/>
                <w:sz w:val="22"/>
                <w:szCs w:val="22"/>
              </w:rPr>
              <w:t xml:space="preserve">maximise F1</w:t>
            </w:r>
            <w:r>
              <w:rPr>
                <w:color w:val="1C2733"/>
                <w:sz w:val="22"/>
                <w:szCs w:val="22"/>
              </w:rPr>
              <w:t xml:space="preserve"> on the calibrated out-of-fold probabilities.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2"/>
                <w:szCs w:val="22"/>
              </w:rPr>
              <w:t xml:space="preserve">At that point: </w:t>
            </w:r>
            <w:r>
              <w:rPr>
                <w:b/>
                <w:bCs/>
                <w:color w:val="1C2733"/>
                <w:sz w:val="22"/>
                <w:szCs w:val="22"/>
              </w:rPr>
              <w:t xml:space="preserve">sensitivity 33.0%, specificity 95.7%, precision 14.6%</w:t>
            </w:r>
            <w:r>
              <w:rPr>
                <w:color w:val="1C2733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2"/>
                <w:szCs w:val="22"/>
              </w:rPr>
              <w:t xml:space="preserve">502 of 991 septic patients trigger an alert; the median first alert comes 28.5 h before the labelled onset. This counts any early alert, including false alarms, so we treat it as a ceiling, not a promise.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4800600" cy="2009775"/>
                  <wp:effectExtent t="0" r="0" b="0" l="0"/>
                  <wp:docPr id="2" name="fig_threshold.png" descr="Line chart of sensitivity and precision against the alert threshold, with the chosen threshold 0.079 marked" title="Line chart of sensitivity and precision against the alert threshold, with the chosen threshold 0.079 mark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627F"/>
                <w:sz w:val="18"/>
                <w:szCs w:val="18"/>
              </w:rPr>
              <w:t xml:space="preserve">Lower thresholds catch more sepsis and raise more false alarms. A hospital would pick its own point.</w:t>
            </w:r>
          </w:p>
        </w:tc>
      </w:tr>
    </w:tbl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SUBMISSION</w:t>
      </w:r>
    </w:p>
    <w:p>
      <w:pPr>
        <w:pStyle w:val="Heading1"/>
        <w:spacing w:after="160"/>
      </w:pPr>
      <w:r>
        <w:t xml:space="preserve">Built to the organizers’ rules, and checked by code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000"/>
        <w:gridCol w:w="4024"/>
      </w:tblGrid>
      <w:tr>
        <w:trPr>
          <w:tblHeader/>
        </w:trPr>
        <w:tc>
          <w:tcPr>
            <w:tcW w:type="dxa" w:w="4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Rule</w:t>
            </w:r>
          </w:p>
        </w:tc>
        <w:tc>
          <w:tcPr>
            <w:tcW w:type="dxa" w:w="5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How we meet it</w:t>
            </w:r>
          </w:p>
        </w:tc>
        <w:tc>
          <w:tcPr>
            <w:tcW w:type="dxa" w:w="40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How it is verified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Exact columns Patient_ID, Hour, SepsisLabel, same rows and order as sample_submission.csv</w:t>
            </w:r>
          </w:p>
        </w:tc>
        <w:tc>
          <w:tcPr>
            <w:tcW w:type="dxa" w:w="5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The file is built from the sample’s own keys, never from the test file’s order.</w:t>
            </w:r>
          </w:p>
        </w:tc>
        <w:tc>
          <w:tcPr>
            <w:tcW w:type="dxa" w:w="40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1A3D"/>
                <w:sz w:val="23"/>
                <w:szCs w:val="23"/>
                <w:shd w:fill="EEF2FA" w:color="auto" w:val="clear"/>
              </w:rPr>
              <w:t xml:space="preserve">submission.validate</w:t>
            </w:r>
            <w:r>
              <w:rPr>
                <w:color w:val="1C2733"/>
                <w:sz w:val="23"/>
                <w:szCs w:val="23"/>
              </w:rPr>
              <w:t xml:space="preserve"> and unit tests that break the file six different ways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Predict every test row; never drop missing rows</w:t>
            </w:r>
          </w:p>
        </w:tc>
        <w:tc>
          <w:tcPr>
            <w:tcW w:type="dxa" w:w="5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Left join from the sample; any row without a prediction raises an error.</w:t>
            </w:r>
          </w:p>
        </w:tc>
        <w:tc>
          <w:tcPr>
            <w:tcW w:type="dxa" w:w="40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Validated: 108,704 of 108,704 rows present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Continuous probabilities between 0 and 1, not 0/1</w:t>
            </w:r>
          </w:p>
        </w:tc>
        <w:tc>
          <w:tcPr>
            <w:tcW w:type="dxa" w:w="5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Calibrated probabilities (test range 0.0009 to 0.62).</w:t>
            </w:r>
          </w:p>
        </w:tc>
        <w:tc>
          <w:tcPr>
            <w:tcW w:type="dxa" w:w="40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Validated range and non-binary check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Validate at patient level; no leakage</w:t>
            </w:r>
          </w:p>
        </w:tc>
        <w:tc>
          <w:tcPr>
            <w:tcW w:type="dxa" w:w="5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GroupKFold on Patient_ID with an assertion; causal features.</w:t>
            </w:r>
          </w:p>
        </w:tc>
        <w:tc>
          <w:tcPr>
            <w:tcW w:type="dxa" w:w="40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Pipeline assertion and </w:t>
            </w:r>
            <w:r>
              <w:rPr>
                <w:rFonts w:ascii="Consolas" w:cs="Consolas" w:eastAsia="Consolas" w:hAnsi="Consolas"/>
                <w:color w:val="0B1A3D"/>
                <w:sz w:val="23"/>
                <w:szCs w:val="23"/>
                <w:shd w:fill="EEF2FA" w:color="auto" w:val="clear"/>
              </w:rPr>
              <w:t xml:space="preserve">test_features.py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Hand in a runnable Kaggle notebook</w:t>
            </w:r>
          </w:p>
        </w:tc>
        <w:tc>
          <w:tcPr>
            <w:tcW w:type="dxa" w:w="5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1A3D"/>
                <w:sz w:val="23"/>
                <w:szCs w:val="23"/>
                <w:shd w:fill="EEF2FA" w:color="auto" w:val="clear"/>
              </w:rPr>
              <w:t xml:space="preserve">sepsis_submission.ipynb</w:t>
            </w:r>
            <w:r>
              <w:rPr>
                <w:color w:val="1C2733"/>
                <w:sz w:val="23"/>
                <w:szCs w:val="23"/>
              </w:rPr>
              <w:t xml:space="preserve"> is generated from the same modules, finds the data under /kaggle/input, trains and writes submission.csv.</w:t>
            </w:r>
          </w:p>
        </w:tc>
        <w:tc>
          <w:tcPr>
            <w:tcW w:type="dxa" w:w="40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Executed end to end on the real data; the output file passed validation</w:t>
            </w:r>
          </w:p>
        </w:tc>
      </w:tr>
    </w:tbl>
    <w:p>
      <w:pPr>
        <w:spacing w:after="160"/>
      </w:pP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24"/>
      </w:tblGrid>
      <w:tr>
        <w:tc>
          <w:tcPr>
            <w:tcW w:type="dxa" w:w="13824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AF1FE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0B1A3D"/>
                <w:sz w:val="24"/>
                <w:szCs w:val="24"/>
              </w:rPr>
              <w:t xml:space="preserve">Step-by-step Kaggle instructions</w:t>
            </w:r>
            <w:r>
              <w:rPr>
                <w:color w:val="0B1A3D"/>
                <w:sz w:val="24"/>
                <w:szCs w:val="24"/>
              </w:rPr>
              <w:t xml:space="preserve"> (verify phone, upload the dataset publicly, import the notebook, attach the data, Run All, Save and share) are written up in </w:t>
            </w:r>
            <w:r>
              <w:rPr>
                <w:rFonts w:ascii="Consolas" w:cs="Consolas" w:eastAsia="Consolas" w:hAnsi="Consolas"/>
                <w:color w:val="0B1A3D"/>
                <w:sz w:val="24"/>
                <w:szCs w:val="24"/>
                <w:shd w:fill="EEF2FA" w:color="auto" w:val="clear"/>
              </w:rPr>
              <w:t xml:space="preserve">SUBMIT_ON_KAGGLE.md</w:t>
            </w:r>
            <w:r>
              <w:rPr>
                <w:color w:val="0B1A3D"/>
                <w:sz w:val="24"/>
                <w:szCs w:val="24"/>
              </w:rPr>
              <w:t xml:space="preserve">.</w:t>
            </w:r>
          </w:p>
        </w:tc>
      </w:tr>
    </w:tbl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FRONTEND 1</w:t>
      </w:r>
    </w:p>
    <w:p>
      <w:pPr>
        <w:pStyle w:val="Heading1"/>
        <w:spacing w:after="160"/>
      </w:pPr>
      <w:r>
        <w:t xml:space="preserve">Unit Census: who needs attention, right now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  <w:gridCol w:w="4524"/>
      </w:tblGrid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734050" cy="4581525"/>
                  <wp:effectExtent t="0" r="0" b="0" l="0"/>
                  <wp:docPr id="3" name="census.png" descr="Unit Census page with four status cards and a sortable patient table" title="Unit Census page with four status cards and a sortable patient t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0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627F"/>
                <w:sz w:val="18"/>
                <w:szCs w:val="18"/>
              </w:rPr>
              <w:t xml:space="preserve">Unit Census (retrospective replay of held-out records)</w:t>
            </w:r>
          </w:p>
        </w:tc>
        <w:tc>
          <w:tcPr>
            <w:tcW w:type="dxa" w:w="4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b/>
                <w:bCs/>
                <w:color w:val="1C2733"/>
                <w:sz w:val="23"/>
                <w:szCs w:val="23"/>
              </w:rPr>
              <w:t xml:space="preserve">Critical, Rising, Data issues and Stable</w:t>
            </w:r>
            <w:r>
              <w:rPr>
                <w:color w:val="1C2733"/>
                <w:sz w:val="23"/>
                <w:szCs w:val="23"/>
              </w:rPr>
              <w:t xml:space="preserve"> cards count the unit and double as filters.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3"/>
                <w:szCs w:val="23"/>
              </w:rPr>
              <w:t xml:space="preserve">Sortable table with a risk bar, </w:t>
            </w:r>
            <w:r>
              <w:rPr>
                <w:b/>
                <w:bCs/>
                <w:color w:val="1C2733"/>
                <w:sz w:val="23"/>
                <w:szCs w:val="23"/>
              </w:rPr>
              <w:t xml:space="preserve">12-hour trend</w:t>
            </w:r>
            <w:r>
              <w:rPr>
                <w:color w:val="1C2733"/>
                <w:sz w:val="23"/>
                <w:szCs w:val="23"/>
              </w:rPr>
              <w:t xml:space="preserve"> and 6-hour change for every bed.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3"/>
                <w:szCs w:val="23"/>
              </w:rPr>
              <w:t xml:space="preserve">Unit filter, search, and a </w:t>
            </w:r>
            <w:r>
              <w:rPr>
                <w:b/>
                <w:bCs/>
                <w:color w:val="1C2733"/>
                <w:sz w:val="23"/>
                <w:szCs w:val="23"/>
              </w:rPr>
              <w:t xml:space="preserve">48-hour risk heatmap</w:t>
            </w:r>
            <w:r>
              <w:rPr>
                <w:color w:val="1C2733"/>
                <w:sz w:val="23"/>
                <w:szCs w:val="23"/>
              </w:rPr>
              <w:t xml:space="preserve"> to see who deteriorated and when.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3"/>
                <w:szCs w:val="23"/>
              </w:rPr>
              <w:t xml:space="preserve">Stale vitals and missing lactate are flagged beside the score so nobody trusts a number that rests on old data.</w:t>
            </w:r>
          </w:p>
        </w:tc>
      </w:tr>
    </w:tbl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FRONTEND 2</w:t>
      </w:r>
    </w:p>
    <w:p>
      <w:pPr>
        <w:pStyle w:val="Heading1"/>
        <w:spacing w:after="160"/>
      </w:pPr>
      <w:r>
        <w:t xml:space="preserve">Alert Queue: act on the most urgent first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  <w:gridCol w:w="4524"/>
      </w:tblGrid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734050" cy="2066925"/>
                  <wp:effectExtent t="0" r="0" b="0" l="0"/>
                  <wp:docPr id="4" name="alerts.png" descr="Alert Queue page with alert cards and an audit log" title="Alert Queue page with alert cards and an audit l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627F"/>
                <w:sz w:val="18"/>
                <w:szCs w:val="18"/>
              </w:rPr>
              <w:t xml:space="preserve">Alert Queue</w:t>
            </w:r>
          </w:p>
        </w:tc>
        <w:tc>
          <w:tcPr>
            <w:tcW w:type="dxa" w:w="4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3"/>
                <w:szCs w:val="23"/>
              </w:rPr>
              <w:t xml:space="preserve">Alerts are </w:t>
            </w:r>
            <w:r>
              <w:rPr>
                <w:b/>
                <w:bCs/>
                <w:color w:val="1C2733"/>
                <w:sz w:val="23"/>
                <w:szCs w:val="23"/>
              </w:rPr>
              <w:t xml:space="preserve">ranked by a priority score</w:t>
            </w:r>
            <w:r>
              <w:rPr>
                <w:color w:val="1C2733"/>
                <w:sz w:val="23"/>
                <w:szCs w:val="23"/>
              </w:rPr>
              <w:t xml:space="preserve">; hover the (i) to see exactly how it is built.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3"/>
                <w:szCs w:val="23"/>
              </w:rPr>
              <w:t xml:space="preserve">Each card shows the score, trend, 6-hour change and the lactate, WBC and creatinine behind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b/>
                <w:bCs/>
                <w:color w:val="1C2733"/>
                <w:sz w:val="23"/>
                <w:szCs w:val="23"/>
              </w:rPr>
              <w:t xml:space="preserve">Acknowledge, Escalate or Dismiss</w:t>
            </w:r>
            <w:r>
              <w:rPr>
                <w:color w:val="1C2733"/>
                <w:sz w:val="23"/>
                <w:szCs w:val="23"/>
              </w:rPr>
              <w:t xml:space="preserve">, with a required reason, and an audit log of every action in the session.</w:t>
            </w:r>
          </w:p>
        </w:tc>
      </w:tr>
    </w:tbl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FRONTEND 3</w:t>
      </w:r>
    </w:p>
    <w:p>
      <w:pPr>
        <w:pStyle w:val="Heading1"/>
        <w:spacing w:after="160"/>
      </w:pPr>
      <w:r>
        <w:t xml:space="preserve">Patient Investigation: why is this score high?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  <w:gridCol w:w="4524"/>
      </w:tblGrid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734050" cy="4581525"/>
                  <wp:effectExtent t="0" r="0" b="0" l="0"/>
                  <wp:docPr id="5" name="patient.png" descr="Patient Investigation page with risk trend, vital sign panels and laboratory values" title="Patient Investigation page with risk trend, vital sign panels and laboratory valu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0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627F"/>
                <w:sz w:val="18"/>
                <w:szCs w:val="18"/>
              </w:rPr>
              <w:t xml:space="preserve">Patient Investigation</w:t>
            </w:r>
          </w:p>
        </w:tc>
        <w:tc>
          <w:tcPr>
            <w:tcW w:type="dxa" w:w="4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3"/>
                <w:szCs w:val="23"/>
              </w:rPr>
              <w:t xml:space="preserve">Risk trend with the alert threshold and recorded events; 12, 24 and 48 hour views.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3"/>
                <w:szCs w:val="23"/>
              </w:rPr>
              <w:t xml:space="preserve">Five </w:t>
            </w:r>
            <w:r>
              <w:rPr>
                <w:b/>
                <w:bCs/>
                <w:color w:val="1C2733"/>
                <w:sz w:val="23"/>
                <w:szCs w:val="23"/>
              </w:rPr>
              <w:t xml:space="preserve">vital-sign panels share one hover time</w:t>
            </w:r>
            <w:r>
              <w:rPr>
                <w:color w:val="1C2733"/>
                <w:sz w:val="23"/>
                <w:szCs w:val="23"/>
              </w:rPr>
              <w:t xml:space="preserve"> with the risk chart.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3"/>
                <w:szCs w:val="23"/>
              </w:rPr>
              <w:t xml:space="preserve">Labs with their decision criteria, partial SOFA and qSOFA, data-quality summary and a documentation-only sepsis-bundle checklist.</w:t>
            </w:r>
          </w:p>
        </w:tc>
      </w:tr>
    </w:tbl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FRONTEND 4</w:t>
      </w:r>
    </w:p>
    <w:p>
      <w:pPr>
        <w:pStyle w:val="Heading1"/>
        <w:spacing w:after="160"/>
      </w:pPr>
      <w:r>
        <w:t xml:space="preserve">Assess Patient: type a record in, get a prediction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  <w:gridCol w:w="4524"/>
      </w:tblGrid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734050" cy="4581525"/>
                  <wp:effectExtent t="0" r="0" b="0" l="0"/>
                  <wp:docPr id="6" name="assess.png" descr="Assess Patient page with an input form and a prediction panel" title="Assess Patient page with an input form and a prediction pa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0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627F"/>
                <w:sz w:val="18"/>
                <w:szCs w:val="18"/>
              </w:rPr>
              <w:t xml:space="preserve">Assess Patient with a real held-out record loaded</w:t>
            </w:r>
          </w:p>
        </w:tc>
        <w:tc>
          <w:tcPr>
            <w:tcW w:type="dxa" w:w="4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3"/>
                <w:szCs w:val="23"/>
              </w:rPr>
              <w:t xml:space="preserve">Enter any of the </w:t>
            </w:r>
            <w:r>
              <w:rPr>
                <w:b/>
                <w:bCs/>
                <w:color w:val="1C2733"/>
                <w:sz w:val="23"/>
                <w:szCs w:val="23"/>
              </w:rPr>
              <w:t xml:space="preserve">33 vitals and labs</w:t>
            </w:r>
            <w:r>
              <w:rPr>
                <w:color w:val="1C2733"/>
                <w:sz w:val="23"/>
                <w:szCs w:val="23"/>
              </w:rPr>
              <w:t xml:space="preserve"> plus patient details; leave the rest blank.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3"/>
                <w:szCs w:val="23"/>
              </w:rPr>
              <w:t xml:space="preserve">The model answers </w:t>
            </w:r>
            <w:r>
              <w:rPr>
                <w:b/>
                <w:bCs/>
                <w:color w:val="1C2733"/>
                <w:sz w:val="23"/>
                <w:szCs w:val="23"/>
              </w:rPr>
              <w:t xml:space="preserve">instantly in the browser</w:t>
            </w:r>
            <w:r>
              <w:rPr>
                <w:color w:val="1C2733"/>
                <w:sz w:val="23"/>
                <w:szCs w:val="23"/>
              </w:rPr>
              <w:t xml:space="preserve">: the probability, the alert threshold, and how often similar scores were sepsis in held-out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b/>
                <w:bCs/>
                <w:color w:val="1C2733"/>
                <w:sz w:val="23"/>
                <w:szCs w:val="23"/>
              </w:rPr>
              <w:t xml:space="preserve">What drives the estimate</w:t>
            </w:r>
            <w:r>
              <w:rPr>
                <w:color w:val="1C2733"/>
                <w:sz w:val="23"/>
                <w:szCs w:val="23"/>
              </w:rPr>
              <w:t xml:space="preserve">: each entered value compared with a typical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3"/>
                <w:szCs w:val="23"/>
              </w:rPr>
              <w:t xml:space="preserve">Three real held-out records load in one click: a sepsis case the model flags, one it </w:t>
            </w:r>
            <w:r>
              <w:rPr>
                <w:b/>
                <w:bCs/>
                <w:color w:val="1C2733"/>
                <w:sz w:val="23"/>
                <w:szCs w:val="23"/>
              </w:rPr>
              <w:t xml:space="preserve">misses</w:t>
            </w:r>
            <w:r>
              <w:rPr>
                <w:color w:val="1C2733"/>
                <w:sz w:val="23"/>
                <w:szCs w:val="23"/>
              </w:rPr>
              <w:t xml:space="preserve">, and a non-sepsis case. The miss is shown on purpose.</w:t>
            </w:r>
          </w:p>
        </w:tc>
      </w:tr>
    </w:tbl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FRONTEND 5</w:t>
      </w:r>
    </w:p>
    <w:p>
      <w:pPr>
        <w:pStyle w:val="Heading1"/>
        <w:spacing w:after="160"/>
      </w:pPr>
      <w:r>
        <w:t xml:space="preserve">Honest model reporting and engineering that holds up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  <w:gridCol w:w="4524"/>
      </w:tblGrid>
      <w:tr>
        <w:tc>
          <w:tcPr>
            <w:tcW w:type="dxa" w:w="9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5734050" cy="4581525"/>
                  <wp:effectExtent t="0" r="0" b="0" l="0"/>
                  <wp:docPr id="7" name="model.png" descr="Model Performance page with partitions, metrics and curves" title="Model Performance page with partitions, metrics and curv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4050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color w:val="55627F"/>
                <w:sz w:val="18"/>
                <w:szCs w:val="18"/>
              </w:rPr>
              <w:t xml:space="preserve">Model Performance, drawn from the real held-out evaluation</w:t>
            </w:r>
          </w:p>
        </w:tc>
        <w:tc>
          <w:tcPr>
            <w:tcW w:type="dxa" w:w="45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2"/>
                <w:szCs w:val="22"/>
              </w:rPr>
              <w:t xml:space="preserve">Metrics and ROC, precision-recall, calibration and lead-time charts come from the evaluation file. If a result does not exist the page says </w:t>
            </w:r>
            <w:r>
              <w:rPr>
                <w:b/>
                <w:bCs/>
                <w:color w:val="1C2733"/>
                <w:sz w:val="22"/>
                <w:szCs w:val="22"/>
              </w:rPr>
              <w:t xml:space="preserve">“Not available”</w:t>
            </w:r>
            <w:r>
              <w:rPr>
                <w:color w:val="1C2733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2"/>
                <w:szCs w:val="22"/>
              </w:rPr>
              <w:t xml:space="preserve">The browser model reproduces scikit-learn to </w:t>
            </w:r>
            <w:r>
              <w:rPr>
                <w:b/>
                <w:bCs/>
                <w:color w:val="1C2733"/>
                <w:sz w:val="22"/>
                <w:szCs w:val="22"/>
              </w:rPr>
              <w:t xml:space="preserve">1e-8 on 500 real rows</w:t>
            </w:r>
            <w:r>
              <w:rPr>
                <w:color w:val="1C2733"/>
                <w:sz w:val="22"/>
                <w:szCs w:val="22"/>
              </w:rPr>
              <w:t xml:space="preserve">, including blank inputs. That check found two export bugs before users could.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b/>
                <w:bCs/>
                <w:color w:val="1C2733"/>
                <w:sz w:val="22"/>
                <w:szCs w:val="22"/>
              </w:rPr>
              <w:t xml:space="preserve">50+ scripted browser checks</w:t>
            </w:r>
            <w:r>
              <w:rPr>
                <w:color w:val="1C2733"/>
                <w:sz w:val="22"/>
                <w:szCs w:val="22"/>
              </w:rPr>
              <w:t xml:space="preserve"> cover filters, dialogs, hover sync, the assess form and every 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2"/>
                <w:szCs w:val="22"/>
              </w:rPr>
              <w:t xml:space="preserve">Keyboard operable, focus-trapped dialogs, labelled charts, and a data-source badge so simulated and real data are never confused.</w:t>
            </w:r>
          </w:p>
        </w:tc>
      </w:tr>
    </w:tbl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PUTTING IT TOGETHER</w:t>
      </w:r>
    </w:p>
    <w:p>
      <w:pPr>
        <w:pStyle w:val="Heading1"/>
        <w:spacing w:after="160"/>
      </w:pPr>
      <w:r>
        <w:t xml:space="preserve">How the backend feeds the frontend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6824"/>
      </w:tblGrid>
      <w:tr>
        <w:trPr>
          <w:tblHeader/>
        </w:trPr>
        <w:tc>
          <w:tcPr>
            <w:tcW w:type="dxa" w:w="7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Backend produces</w:t>
            </w:r>
          </w:p>
        </w:tc>
        <w:tc>
          <w:tcPr>
            <w:tcW w:type="dxa" w:w="68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Frontend uses it for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1A3D"/>
                <w:sz w:val="23"/>
                <w:szCs w:val="23"/>
                <w:shd w:fill="EEF2FA" w:color="auto" w:val="clear"/>
              </w:rPr>
              <w:t xml:space="preserve">model.json</w:t>
            </w:r>
            <w:r>
              <w:rPr>
                <w:color w:val="1C2733"/>
                <w:sz w:val="23"/>
                <w:szCs w:val="23"/>
              </w:rPr>
              <w:t xml:space="preserve">: 250 exported trees of the snapshot model, feature ranges, held-out evaluation and curves</w:t>
            </w:r>
          </w:p>
        </w:tc>
        <w:tc>
          <w:tcPr>
            <w:tcW w:type="dxa" w:w="68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Assess Patient predictions and every metric on Model Performance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1A3D"/>
                <w:sz w:val="23"/>
                <w:szCs w:val="23"/>
                <w:shd w:fill="EEF2FA" w:color="auto" w:val="clear"/>
              </w:rPr>
              <w:t xml:space="preserve">examples.json</w:t>
            </w:r>
            <w:r>
              <w:rPr>
                <w:color w:val="1C2733"/>
                <w:sz w:val="23"/>
                <w:szCs w:val="23"/>
              </w:rPr>
              <w:t xml:space="preserve">: three real held-out records with the model’s probability</w:t>
            </w:r>
          </w:p>
        </w:tc>
        <w:tc>
          <w:tcPr>
            <w:tcW w:type="dxa" w:w="68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The “Load a real held-out record” buttons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1A3D"/>
                <w:sz w:val="23"/>
                <w:szCs w:val="23"/>
                <w:shd w:fill="EEF2FA" w:color="auto" w:val="clear"/>
              </w:rPr>
              <w:t xml:space="preserve">dataset.json</w:t>
            </w:r>
            <w:r>
              <w:rPr>
                <w:color w:val="1C2733"/>
                <w:sz w:val="23"/>
                <w:szCs w:val="23"/>
              </w:rPr>
              <w:t xml:space="preserve">: patients, hourly observations and model scores</w:t>
            </w:r>
          </w:p>
        </w:tc>
        <w:tc>
          <w:tcPr>
            <w:tcW w:type="dxa" w:w="68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Unit Census, Alert Queue and Patient Investigation (labelled as retrospective replay of held-out records)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1A3D"/>
                <w:sz w:val="23"/>
                <w:szCs w:val="23"/>
                <w:shd w:fill="EEF2FA" w:color="auto" w:val="clear"/>
              </w:rPr>
              <w:t xml:space="preserve">submission.csv</w:t>
            </w:r>
            <w:r>
              <w:rPr>
                <w:color w:val="1C2733"/>
                <w:sz w:val="23"/>
                <w:szCs w:val="23"/>
              </w:rPr>
              <w:t xml:space="preserve">: one probability per test hour</w:t>
            </w:r>
          </w:p>
        </w:tc>
        <w:tc>
          <w:tcPr>
            <w:tcW w:type="dxa" w:w="68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The Kaggle hand-in, and the scores replayed in the dashboard</w:t>
            </w:r>
          </w:p>
        </w:tc>
      </w:tr>
    </w:tbl>
    <w:p>
      <w:pPr>
        <w:spacing w:after="180"/>
      </w:pPr>
    </w:p>
    <w:p>
      <w:pPr>
        <w:pStyle w:val="Heading2"/>
        <w:spacing w:after="80" w:before="100"/>
      </w:pPr>
      <w:r>
        <w:t xml:space="preserve">Why two models?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2733"/>
          <w:sz w:val="24"/>
          <w:szCs w:val="24"/>
        </w:rPr>
        <w:t xml:space="preserve">The </w:t>
      </w:r>
      <w:r>
        <w:rPr>
          <w:b/>
          <w:bCs/>
          <w:color w:val="1C2733"/>
          <w:sz w:val="24"/>
          <w:szCs w:val="24"/>
        </w:rPr>
        <w:t xml:space="preserve">submission model</w:t>
      </w:r>
      <w:r>
        <w:rPr>
          <w:color w:val="1C2733"/>
          <w:sz w:val="24"/>
          <w:szCs w:val="24"/>
        </w:rPr>
        <w:t xml:space="preserve"> (219 features, AUROC 0.821, AUPRC 0.114) needs an hour-by-hour history, which a person typing one record cannot provide.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2733"/>
          <w:sz w:val="24"/>
          <w:szCs w:val="24"/>
        </w:rPr>
        <w:t xml:space="preserve">The </w:t>
      </w:r>
      <w:r>
        <w:rPr>
          <w:b/>
          <w:bCs/>
          <w:color w:val="1C2733"/>
          <w:sz w:val="24"/>
          <w:szCs w:val="24"/>
        </w:rPr>
        <w:t xml:space="preserve">dashboard form uses a snapshot model</w:t>
      </w:r>
      <w:r>
        <w:rPr>
          <w:color w:val="1C2733"/>
          <w:sz w:val="24"/>
          <w:szCs w:val="24"/>
        </w:rPr>
        <w:t xml:space="preserve"> trained on the same data from a single set of values (held-out AUROC 0.808, AUPRC 0.094), so manual entry is honest about what it can see.</w:t>
      </w:r>
    </w:p>
    <w:p>
      <w:pPr>
        <w:pStyle w:val="ListParagraph"/>
        <w:numPr>
          <w:ilvl w:val="0"/>
          <w:numId w:val="2"/>
        </w:numPr>
        <w:spacing w:after="110" w:line="276"/>
      </w:pPr>
      <w:r>
        <w:rPr>
          <w:color w:val="1C2733"/>
          <w:sz w:val="24"/>
          <w:szCs w:val="24"/>
        </w:rPr>
        <w:t xml:space="preserve">Both use the same cleaning, the same patient-level validation and the same calibration check.</w:t>
      </w:r>
    </w:p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LIMITS AND NEXT STEPS</w:t>
      </w:r>
    </w:p>
    <w:p>
      <w:pPr>
        <w:pStyle w:val="Heading1"/>
        <w:spacing w:after="160"/>
      </w:pPr>
      <w:r>
        <w:t xml:space="preserve">What we claim, and what we do not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6824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pStyle w:val="Heading2"/>
              <w:spacing w:after="80" w:before="100"/>
            </w:pPr>
            <w:r>
              <w:t xml:space="preserve">Limits, stated plainly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4"/>
                <w:szCs w:val="24"/>
              </w:rPr>
              <w:t xml:space="preserve">AUPRC 0.114 is a real but modest signal: the model finds about a third of sepsis hours at a 15% hit rate. It is a screening aid, not a diagnosis.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4"/>
                <w:szCs w:val="24"/>
              </w:rPr>
              <w:t xml:space="preserve">All metrics are </w:t>
            </w:r>
            <w:r>
              <w:rPr>
                <w:b/>
                <w:bCs/>
                <w:color w:val="1C2733"/>
                <w:sz w:val="24"/>
                <w:szCs w:val="24"/>
              </w:rPr>
              <w:t xml:space="preserve">out-of-fold on the training patients</w:t>
            </w:r>
            <w:r>
              <w:rPr>
                <w:color w:val="1C2733"/>
                <w:sz w:val="24"/>
                <w:szCs w:val="24"/>
              </w:rPr>
              <w:t xml:space="preserve">. The hidden test labels were never used.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4"/>
                <w:szCs w:val="24"/>
              </w:rPr>
              <w:t xml:space="preserve">No GCS and no oxygenation ratio in this data, so SOFA is partial.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4"/>
                <w:szCs w:val="24"/>
              </w:rPr>
              <w:t xml:space="preserve">The 28.5 h median lead time counts any early alert, including false alarms.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4"/>
                <w:szCs w:val="24"/>
              </w:rPr>
              <w:t xml:space="preserve">Trained on one public dataset from two hospital systems; it has not been validated on another hospital.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b/>
                <w:bCs/>
                <w:color w:val="1C2733"/>
                <w:sz w:val="24"/>
                <w:szCs w:val="24"/>
              </w:rPr>
              <w:t xml:space="preserve">Research demonstration. Not a medical device and not for clinical decisions.</w:t>
            </w:r>
          </w:p>
        </w:tc>
        <w:tc>
          <w:tcPr>
            <w:tcW w:type="dxa" w:w="6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pStyle w:val="Heading2"/>
              <w:spacing w:after="80" w:before="100"/>
            </w:pPr>
            <w:r>
              <w:t xml:space="preserve">Next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4"/>
                <w:szCs w:val="24"/>
              </w:rPr>
              <w:t xml:space="preserve">Add a sequence model (GRU or temporal convolution) and blend it with the trees.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4"/>
                <w:szCs w:val="24"/>
              </w:rPr>
              <w:t xml:space="preserve">Calibrate per hospital system and check fairness across age and sex.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4"/>
                <w:szCs w:val="24"/>
              </w:rPr>
              <w:t xml:space="preserve">Tune the alert threshold with clinicians to a workable alert rate per ward.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4"/>
                <w:szCs w:val="24"/>
              </w:rPr>
              <w:t xml:space="preserve">Serve the model behind an API so the dashboard reads live scores.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76"/>
            </w:pPr>
            <w:r>
              <w:rPr>
                <w:color w:val="1C2733"/>
                <w:sz w:val="24"/>
                <w:szCs w:val="24"/>
              </w:rPr>
              <w:t xml:space="preserve">Prospective and external validation before any clinical use.</w:t>
            </w:r>
          </w:p>
        </w:tc>
      </w:tr>
    </w:tbl>
    <w:p>
      <w:pPr>
        <w:pageBreakBefore/>
        <w:spacing w:after="40"/>
      </w:pPr>
      <w:r>
        <w:rPr>
          <w:b/>
          <w:bCs/>
          <w:color w:val="2563EB"/>
          <w:spacing w:val="40"/>
          <w:sz w:val="20"/>
          <w:szCs w:val="20"/>
        </w:rPr>
        <w:t xml:space="preserve">REPRODUCE AND SUMMARY</w:t>
      </w:r>
    </w:p>
    <w:p>
      <w:pPr>
        <w:pStyle w:val="Heading1"/>
        <w:spacing w:after="160"/>
      </w:pPr>
      <w:r>
        <w:t xml:space="preserve">Run it yourself</w:t>
      </w: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7624"/>
      </w:tblGrid>
      <w:tr>
        <w:trPr>
          <w:tblHeader/>
        </w:trPr>
        <w:tc>
          <w:tcPr>
            <w:tcW w:type="dxa" w:w="6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Goal</w:t>
            </w:r>
          </w:p>
        </w:tc>
        <w:tc>
          <w:tcPr>
            <w:tcW w:type="dxa" w:w="76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0B1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Clean the raw data</w:t>
            </w:r>
          </w:p>
        </w:tc>
        <w:tc>
          <w:tcPr>
            <w:tcW w:type="dxa" w:w="76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1A3D"/>
                <w:sz w:val="23"/>
                <w:szCs w:val="23"/>
                <w:shd w:fill="EEF2FA" w:color="auto" w:val="clear"/>
              </w:rPr>
              <w:t xml:space="preserve">python scripts/01_clean.py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Train, cross-validate, calibrate, write submission.csv</w:t>
            </w:r>
          </w:p>
        </w:tc>
        <w:tc>
          <w:tcPr>
            <w:tcW w:type="dxa" w:w="76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1A3D"/>
                <w:sz w:val="23"/>
                <w:szCs w:val="23"/>
                <w:shd w:fill="EEF2FA" w:color="auto" w:val="clear"/>
              </w:rPr>
              <w:t xml:space="preserve">python scripts/05_train_temporal.py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Train the snapshot model for the dashboard</w:t>
            </w:r>
          </w:p>
        </w:tc>
        <w:tc>
          <w:tcPr>
            <w:tcW w:type="dxa" w:w="76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1A3D"/>
                <w:sz w:val="23"/>
                <w:szCs w:val="23"/>
                <w:shd w:fill="EEF2FA" w:color="auto" w:val="clear"/>
              </w:rPr>
              <w:t xml:space="preserve">python scripts/03_train.py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Rebuild the Kaggle notebook</w:t>
            </w:r>
          </w:p>
        </w:tc>
        <w:tc>
          <w:tcPr>
            <w:tcW w:type="dxa" w:w="76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1A3D"/>
                <w:sz w:val="23"/>
                <w:szCs w:val="23"/>
                <w:shd w:fill="EEF2FA" w:color="auto" w:val="clear"/>
              </w:rPr>
              <w:t xml:space="preserve">python scripts/build_notebook.py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Run the tests</w:t>
            </w:r>
          </w:p>
        </w:tc>
        <w:tc>
          <w:tcPr>
            <w:tcW w:type="dxa" w:w="76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1A3D"/>
                <w:sz w:val="23"/>
                <w:szCs w:val="23"/>
                <w:shd w:fill="EEF2FA" w:color="auto" w:val="clear"/>
              </w:rPr>
              <w:t xml:space="preserve">python -m pytest tests -q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color w:val="1C2733"/>
                <w:sz w:val="23"/>
                <w:szCs w:val="23"/>
              </w:rPr>
              <w:t xml:space="preserve">Run the dashboard</w:t>
            </w:r>
          </w:p>
        </w:tc>
        <w:tc>
          <w:tcPr>
            <w:tcW w:type="dxa" w:w="7624"/>
            <w:tcBorders>
              <w:top w:val="single" w:color="D5DDEE" w:sz="4"/>
              <w:left w:val="single" w:color="D5DDEE" w:sz="4"/>
              <w:bottom w:val="single" w:color="D5DDEE" w:sz="4"/>
              <w:right w:val="single" w:color="D5DDEE" w:sz="4"/>
            </w:tcBorders>
            <w:shd w:fill="F6F8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0B1A3D"/>
                <w:sz w:val="23"/>
                <w:szCs w:val="23"/>
                <w:shd w:fill="EEF2FA" w:color="auto" w:val="clear"/>
              </w:rPr>
              <w:t xml:space="preserve">cd frontend &amp;&amp; npm install &amp;&amp; npm run dev</w:t>
            </w:r>
          </w:p>
        </w:tc>
      </w:tr>
    </w:tbl>
    <w:p>
      <w:pPr>
        <w:spacing w:after="340"/>
      </w:pPr>
    </w:p>
    <w:tbl>
      <w:tblPr>
        <w:tblW w:type="dxa" w:w="138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3456"/>
        <w:gridCol w:w="3456"/>
        <w:gridCol w:w="3456"/>
      </w:tblGrid>
      <w:tr>
        <w:tc>
          <w:tcPr>
            <w:tcW w:type="dxa" w:w="345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2563EB"/>
                <w:sz w:val="56"/>
                <w:szCs w:val="56"/>
              </w:rPr>
              <w:t xml:space="preserve">5.3×</w:t>
            </w:r>
          </w:p>
          <w:p>
            <w:pPr>
              <w:spacing w:after="0" w:line="252"/>
            </w:pPr>
            <w:r>
              <w:rPr>
                <w:color w:val="55627F"/>
                <w:sz w:val="20"/>
                <w:szCs w:val="20"/>
              </w:rPr>
              <w:t xml:space="preserve">better than chance at ranking sepsis hours (AUPRC 0.114 vs 0.022)</w:t>
            </w:r>
          </w:p>
        </w:tc>
        <w:tc>
          <w:tcPr>
            <w:tcW w:type="dxa" w:w="3456"/>
            <w:tcBorders>
              <w:top w:val="none" w:color="FFFFFF" w:sz="0"/>
              <w:left w:val="single" w:color="06B6D4" w:sz="24"/>
              <w:bottom w:val="none" w:color="FFFFFF" w:sz="0"/>
              <w:right w:val="none" w:color="FFFFFF" w:sz="0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2563EB"/>
                <w:sz w:val="56"/>
                <w:szCs w:val="56"/>
              </w:rPr>
              <w:t xml:space="preserve">0</w:t>
            </w:r>
          </w:p>
          <w:p>
            <w:pPr>
              <w:spacing w:after="0" w:line="252"/>
            </w:pPr>
            <w:r>
              <w:rPr>
                <w:color w:val="55627F"/>
                <w:sz w:val="20"/>
                <w:szCs w:val="20"/>
              </w:rPr>
              <w:t xml:space="preserve">patients shared between training and validation folds</w:t>
            </w:r>
          </w:p>
        </w:tc>
        <w:tc>
          <w:tcPr>
            <w:tcW w:type="dxa" w:w="3456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2563EB"/>
                <w:sz w:val="56"/>
                <w:szCs w:val="56"/>
              </w:rPr>
              <w:t xml:space="preserve">100%</w:t>
            </w:r>
          </w:p>
          <w:p>
            <w:pPr>
              <w:spacing w:after="0" w:line="252"/>
            </w:pPr>
            <w:r>
              <w:rPr>
                <w:color w:val="55627F"/>
                <w:sz w:val="20"/>
                <w:szCs w:val="20"/>
              </w:rPr>
              <w:t xml:space="preserve">of 108,704 test rows predicted, in the sample’s order</w:t>
            </w:r>
          </w:p>
        </w:tc>
        <w:tc>
          <w:tcPr>
            <w:tcW w:type="dxa" w:w="3456"/>
            <w:tcBorders>
              <w:top w:val="none" w:color="FFFFFF" w:sz="0"/>
              <w:left w:val="single" w:color="06B6D4" w:sz="24"/>
              <w:bottom w:val="none" w:color="FFFFFF" w:sz="0"/>
              <w:right w:val="none" w:color="FFFFFF" w:sz="0"/>
            </w:tcBorders>
            <w:shd w:fill="EAF1FE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top"/>
          </w:tcPr>
          <w:p>
            <w:pPr>
              <w:spacing w:after="20"/>
            </w:pPr>
            <w:r>
              <w:rPr>
                <w:b/>
                <w:bCs/>
                <w:color w:val="2563EB"/>
                <w:sz w:val="56"/>
                <w:szCs w:val="56"/>
              </w:rPr>
              <w:t xml:space="preserve">2 halves</w:t>
            </w:r>
          </w:p>
          <w:p>
            <w:pPr>
              <w:spacing w:after="0" w:line="252"/>
            </w:pPr>
            <w:r>
              <w:rPr>
                <w:color w:val="55627F"/>
                <w:sz w:val="20"/>
                <w:szCs w:val="20"/>
              </w:rPr>
              <w:t xml:space="preserve">one codebase: </w:t>
            </w:r>
            <w:r>
              <w:rPr>
                <w:b/>
                <w:bCs/>
                <w:color w:val="55627F"/>
                <w:sz w:val="20"/>
                <w:szCs w:val="20"/>
              </w:rPr>
              <w:t xml:space="preserve">backend</w:t>
            </w:r>
            <w:r>
              <w:rPr>
                <w:color w:val="55627F"/>
                <w:sz w:val="20"/>
                <w:szCs w:val="20"/>
              </w:rPr>
              <w:t xml:space="preserve"> model and </w:t>
            </w:r>
            <w:r>
              <w:rPr>
                <w:b/>
                <w:bCs/>
                <w:color w:val="55627F"/>
                <w:sz w:val="20"/>
                <w:szCs w:val="20"/>
              </w:rPr>
              <w:t xml:space="preserve">frontend</w:t>
            </w:r>
            <w:r>
              <w:rPr>
                <w:color w:val="55627F"/>
                <w:sz w:val="20"/>
                <w:szCs w:val="20"/>
              </w:rPr>
              <w:t xml:space="preserve"> that explains it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5840" w:h="12240" w:orient="landscape"/>
      <w:pgMar w:top="1008" w:right="1008" w:bottom="900" w:left="1008" w:header="45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627F"/>
        <w:sz w:val="18"/>
        <w:szCs w:val="18"/>
      </w:rPr>
      <w:t xml:space="preserve">Page </w:t>
    </w:r>
    <w:r>
      <w:rPr>
        <w:color w:val="55627F"/>
        <w:sz w:val="18"/>
        <w:szCs w:val="18"/>
      </w:rPr>
      <w:fldChar w:fldCharType="begin"/>
    </w:r>
    <w:r>
      <w:rPr>
        <w:color w:val="55627F"/>
        <w:sz w:val="18"/>
        <w:szCs w:val="18"/>
      </w:rPr>
      <w:instrText xml:space="preserve">PAGE</w:instrText>
    </w:r>
    <w:r>
      <w:rPr>
        <w:color w:val="55627F"/>
        <w:sz w:val="18"/>
        <w:szCs w:val="18"/>
      </w:rPr>
      <w:fldChar w:fldCharType="separate"/>
    </w:r>
    <w:r>
      <w:rPr>
        <w:color w:val="5562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E" w:sz="4" w:space="4"/>
      </w:pBdr>
      <w:jc w:val="right"/>
    </w:pPr>
    <w:r>
      <w:rPr>
        <w:color w:val="55627F"/>
        <w:sz w:val="18"/>
        <w:szCs w:val="18"/>
      </w:rPr>
      <w:t xml:space="preserve">Sepsis Monitor  ·  Deep Data Hackathon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  <w:rPr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B1A3D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82af89e7cc3b303b8bab81a9995498a6cd553e16.png"/><Relationship Id="rId12" Type="http://schemas.openxmlformats.org/officeDocument/2006/relationships/image" Target="media/bd963db44aa79ace2e01f01c881f974d3996d279.png"/><Relationship Id="rId13" Type="http://schemas.openxmlformats.org/officeDocument/2006/relationships/image" Target="media/6ce56a03d3a1978e13053d13dc1fb7d88210fbe5.png"/><Relationship Id="rId14" Type="http://schemas.openxmlformats.org/officeDocument/2006/relationships/image" Target="media/2576c2df9f72dba672c3348de737abdda41ce0ed.png"/><Relationship Id="rId15" Type="http://schemas.openxmlformats.org/officeDocument/2006/relationships/image" Target="media/f4189ff597a95fbe5299cc5f31f9c6871fe062dc.png"/><Relationship Id="rId16" Type="http://schemas.openxmlformats.org/officeDocument/2006/relationships/image" Target="media/a6c1bf068c677188fa1b962ab579e443d075c3f8.png"/><Relationship Id="rId17" Type="http://schemas.openxmlformats.org/officeDocument/2006/relationships/image" Target="media/dac8d5fba572f9e8f63afac24eca9c4d5556b01a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Sepsis Monitor: Deep Data Hackathon 2026 presentation</dc:title>
  <dc:creator>Sepsis Monitor team</dc:creator>
  <cp:lastModifiedBy>Un-named</cp:lastModifiedBy>
  <cp:revision>1</cp:revision>
  <dcterms:created xsi:type="dcterms:W3CDTF">2026-10-23T08:08:09.472Z</dcterms:created>
  <dcterms:modified xsi:type="dcterms:W3CDTF">2026-10-23T08:08:09.475Z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