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footer2.xml.rels" ContentType="application/vnd.openxmlformats-package.relationships+xml"/>
  <Override PartName="/word/_rels/header1.xml.rels" ContentType="application/vnd.openxmlformats-package.relationships+xml"/>
  <Override PartName="/word/_rels/foot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360" w:after="120"/>
        <w:rPr/>
      </w:pPr>
      <w:bookmarkStart w:id="0" w:name="_Toc81223872"/>
      <w:bookmarkEnd w:id="0"/>
      <w:r>
        <w:drawing>
          <wp:anchor behindDoc="1" distT="0" distB="0" distL="0" distR="0" simplePos="0" locked="0" layoutInCell="0" allowOverlap="1" relativeHeight="9">
            <wp:simplePos x="0" y="0"/>
            <wp:positionH relativeFrom="page">
              <wp:align>left</wp:align>
            </wp:positionH>
            <wp:positionV relativeFrom="page">
              <wp:align>top</wp:align>
            </wp:positionV>
            <wp:extent cx="7558405" cy="742950"/>
            <wp:effectExtent l="0" t="0" r="0" b="0"/>
            <wp:wrapNone/>
            <wp:docPr id="1"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6" descr=""/>
                    <pic:cNvPicPr>
                      <a:picLocks noChangeAspect="1" noChangeArrowheads="1"/>
                    </pic:cNvPicPr>
                  </pic:nvPicPr>
                  <pic:blipFill>
                    <a:blip r:embed="rId2"/>
                    <a:stretch>
                      <a:fillRect/>
                    </a:stretch>
                  </pic:blipFill>
                  <pic:spPr bwMode="auto">
                    <a:xfrm>
                      <a:off x="0" y="0"/>
                      <a:ext cx="7558405" cy="742950"/>
                    </a:xfrm>
                    <a:prstGeom prst="rect">
                      <a:avLst/>
                    </a:prstGeom>
                  </pic:spPr>
                </pic:pic>
              </a:graphicData>
            </a:graphic>
          </wp:anchor>
        </w:drawing>
      </w:r>
      <w:r>
        <w:rPr/>
        <w:t>Ejercicios prácticos</w:t>
      </w:r>
    </w:p>
    <w:p>
      <w:pPr>
        <w:pStyle w:val="Normal"/>
        <w:spacing w:before="0" w:after="0"/>
        <w:rPr/>
      </w:pPr>
      <w:r>
        <w:rPr/>
      </w:r>
    </w:p>
    <w:tbl>
      <w:tblPr>
        <w:tblStyle w:val="Tablaconcuadrcula"/>
        <w:tblW w:w="849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494"/>
      </w:tblGrid>
      <w:tr>
        <w:trPr/>
        <w:tc>
          <w:tcPr>
            <w:tcW w:w="8494" w:type="dxa"/>
            <w:tcBorders/>
          </w:tcPr>
          <w:p>
            <w:pPr>
              <w:pStyle w:val="Normal"/>
              <w:widowControl/>
              <w:suppressAutoHyphens w:val="true"/>
              <w:spacing w:lineRule="auto" w:line="240" w:before="60" w:after="60"/>
              <w:jc w:val="left"/>
              <w:rPr>
                <w:rFonts w:ascii="Raleway" w:hAnsi="Raleway"/>
                <w:sz w:val="20"/>
                <w:szCs w:val="20"/>
              </w:rPr>
            </w:pPr>
            <w:r>
              <w:rPr>
                <w:rFonts w:eastAsia="Calibri" w:cs="" w:ascii="Raleway" w:hAnsi="Raleway"/>
                <w:b/>
                <w:bCs/>
                <w:kern w:val="0"/>
                <w:sz w:val="20"/>
                <w:szCs w:val="20"/>
                <w:lang w:val="es-ES" w:eastAsia="en-US" w:bidi="ar-SA"/>
              </w:rPr>
              <w:t>Asignatura</w:t>
            </w:r>
            <w:r>
              <w:rPr>
                <w:rFonts w:eastAsia="Calibri" w:cs="" w:ascii="Raleway" w:hAnsi="Raleway"/>
                <w:kern w:val="0"/>
                <w:sz w:val="20"/>
                <w:szCs w:val="20"/>
                <w:lang w:val="es-ES" w:eastAsia="en-US" w:bidi="ar-SA"/>
              </w:rPr>
              <w:t>: Sistemas informáticos</w:t>
            </w:r>
          </w:p>
        </w:tc>
      </w:tr>
      <w:tr>
        <w:trPr/>
        <w:tc>
          <w:tcPr>
            <w:tcW w:w="8494" w:type="dxa"/>
            <w:tcBorders/>
          </w:tcPr>
          <w:p>
            <w:pPr>
              <w:pStyle w:val="Normal"/>
              <w:widowControl/>
              <w:suppressAutoHyphens w:val="true"/>
              <w:spacing w:lineRule="auto" w:line="240" w:before="60" w:after="60"/>
              <w:jc w:val="left"/>
              <w:rPr>
                <w:rFonts w:ascii="Raleway" w:hAnsi="Raleway"/>
                <w:sz w:val="20"/>
                <w:szCs w:val="20"/>
              </w:rPr>
            </w:pPr>
            <w:r>
              <w:rPr>
                <w:rFonts w:eastAsia="Calibri" w:cs="" w:ascii="Raleway" w:hAnsi="Raleway"/>
                <w:b/>
                <w:bCs/>
                <w:kern w:val="0"/>
                <w:sz w:val="20"/>
                <w:szCs w:val="20"/>
                <w:lang w:val="es-ES" w:eastAsia="en-US" w:bidi="ar-SA"/>
              </w:rPr>
              <w:t>Unidades</w:t>
            </w:r>
            <w:r>
              <w:rPr>
                <w:rFonts w:eastAsia="Calibri" w:cs="" w:ascii="Raleway" w:hAnsi="Raleway"/>
                <w:kern w:val="0"/>
                <w:sz w:val="20"/>
                <w:szCs w:val="20"/>
                <w:lang w:val="es-ES" w:eastAsia="en-US" w:bidi="ar-SA"/>
              </w:rPr>
              <w:t>: 2</w:t>
            </w:r>
          </w:p>
        </w:tc>
      </w:tr>
    </w:tbl>
    <w:p>
      <w:pPr>
        <w:pStyle w:val="Heading2"/>
        <w:jc w:val="both"/>
        <w:rPr/>
      </w:pPr>
      <w:r>
        <w:rPr/>
        <w:t xml:space="preserve">Guía </w:t>
      </w:r>
    </w:p>
    <w:p>
      <w:pPr>
        <w:pStyle w:val="ListParagraph"/>
        <w:numPr>
          <w:ilvl w:val="0"/>
          <w:numId w:val="1"/>
        </w:numPr>
        <w:ind w:hanging="284" w:left="284"/>
        <w:rPr>
          <w:rFonts w:ascii="Raleway" w:hAnsi="Raleway"/>
        </w:rPr>
      </w:pPr>
      <w:r>
        <w:rPr>
          <w:rFonts w:ascii="Raleway" w:hAnsi="Raleway"/>
        </w:rPr>
        <w:t>Se plantean diferentes ejercicios relacionados con los sistemas operativos.</w:t>
      </w:r>
    </w:p>
    <w:p>
      <w:pPr>
        <w:pStyle w:val="ListParagraph"/>
        <w:numPr>
          <w:ilvl w:val="0"/>
          <w:numId w:val="1"/>
        </w:numPr>
        <w:ind w:hanging="284" w:left="284"/>
        <w:rPr>
          <w:rFonts w:ascii="Raleway" w:hAnsi="Raleway"/>
        </w:rPr>
      </w:pPr>
      <w:r>
        <w:rPr>
          <w:rFonts w:ascii="Raleway" w:hAnsi="Raleway"/>
        </w:rPr>
        <w:t>En cada ejercicio se debe añadir en este mismo documento la solución debajo de cada enunciado, en este caso, valen las capturas de pantalla.</w:t>
      </w:r>
    </w:p>
    <w:p>
      <w:pPr>
        <w:pStyle w:val="ListParagraph"/>
        <w:numPr>
          <w:ilvl w:val="0"/>
          <w:numId w:val="1"/>
        </w:numPr>
        <w:ind w:hanging="284" w:left="284"/>
        <w:rPr>
          <w:rFonts w:ascii="Raleway" w:hAnsi="Raleway"/>
        </w:rPr>
      </w:pPr>
      <w:r>
        <w:rPr>
          <w:rFonts w:ascii="Raleway" w:hAnsi="Raleway"/>
        </w:rPr>
        <w:t>El documento resultante debe de subirse en PDF.</w:t>
      </w:r>
    </w:p>
    <w:p>
      <w:pPr>
        <w:pStyle w:val="ListParagraph"/>
        <w:numPr>
          <w:ilvl w:val="0"/>
          <w:numId w:val="1"/>
        </w:numPr>
        <w:ind w:hanging="284" w:left="284"/>
        <w:rPr>
          <w:rFonts w:ascii="Raleway" w:hAnsi="Raleway"/>
        </w:rPr>
      </w:pPr>
      <w:r>
        <w:rPr>
          <w:rFonts w:ascii="Raleway" w:hAnsi="Raleway"/>
        </w:rPr>
        <w:t>Solo se busca la solución del ejercicio, solo si se pide expresamente, se deberá de justificar la respuesta.</w:t>
      </w:r>
    </w:p>
    <w:p>
      <w:pPr>
        <w:pStyle w:val="Heading2"/>
        <w:jc w:val="both"/>
        <w:rPr/>
      </w:pPr>
      <w:r>
        <w:rPr/>
        <w:t>Enunciados ejercicios</w:t>
      </w:r>
    </w:p>
    <w:p>
      <w:pPr>
        <w:pStyle w:val="Heading2"/>
        <w:jc w:val="both"/>
        <w:rPr/>
      </w:pPr>
      <w:r>
        <w:rPr/>
        <w:t>Ejercicio 1.</w:t>
      </w:r>
    </w:p>
    <w:p>
      <w:pPr>
        <w:pStyle w:val="Normal"/>
        <w:rPr>
          <w:rFonts w:ascii="Raleway" w:hAnsi="Raleway"/>
        </w:rPr>
      </w:pPr>
      <w:r>
        <w:rPr>
          <w:rFonts w:ascii="Raleway" w:hAnsi="Raleway"/>
        </w:rPr>
        <w:t>Indica de los sistemas operativos Windows 10 y Debian 11, si son:</w:t>
      </w:r>
    </w:p>
    <w:p>
      <w:pPr>
        <w:pStyle w:val="ListParagraph"/>
        <w:numPr>
          <w:ilvl w:val="0"/>
          <w:numId w:val="2"/>
        </w:numPr>
        <w:rPr>
          <w:rFonts w:ascii="Raleway" w:hAnsi="Raleway"/>
        </w:rPr>
      </w:pPr>
      <w:r>
        <w:rPr>
          <w:rFonts w:ascii="Raleway" w:hAnsi="Raleway"/>
        </w:rPr>
        <w:t>Monotarea o multitarea.</w:t>
      </w:r>
    </w:p>
    <w:p>
      <w:pPr>
        <w:pStyle w:val="ListParagraph"/>
        <w:numPr>
          <w:ilvl w:val="0"/>
          <w:numId w:val="2"/>
        </w:numPr>
        <w:rPr>
          <w:rFonts w:ascii="Raleway" w:hAnsi="Raleway"/>
        </w:rPr>
      </w:pPr>
      <w:r>
        <w:rPr>
          <w:rFonts w:ascii="Raleway" w:hAnsi="Raleway"/>
        </w:rPr>
        <w:t>Monousuario o multiusuario.</w:t>
      </w:r>
    </w:p>
    <w:p>
      <w:pPr>
        <w:pStyle w:val="ListParagraph"/>
        <w:numPr>
          <w:ilvl w:val="0"/>
          <w:numId w:val="2"/>
        </w:numPr>
        <w:rPr>
          <w:rFonts w:ascii="Raleway" w:hAnsi="Raleway"/>
        </w:rPr>
      </w:pPr>
      <w:r>
        <w:rPr>
          <w:rFonts w:ascii="Raleway" w:hAnsi="Raleway"/>
        </w:rPr>
        <w:t>Textual o Gráfico.</w:t>
      </w:r>
    </w:p>
    <w:p>
      <w:pPr>
        <w:pStyle w:val="ListParagraph"/>
        <w:rPr>
          <w:rFonts w:ascii="Raleway" w:hAnsi="Raleway"/>
        </w:rPr>
      </w:pPr>
      <w:r>
        <w:rPr>
          <w:rFonts w:ascii="Raleway" w:hAnsi="Raleway"/>
        </w:rPr>
      </w:r>
    </w:p>
    <w:p>
      <w:pPr>
        <w:pStyle w:val="ListParagraph"/>
        <w:widowControl/>
        <w:tabs>
          <w:tab w:val="clear" w:pos="708"/>
          <w:tab w:val="left" w:pos="768" w:leader="none"/>
        </w:tabs>
        <w:bidi w:val="0"/>
        <w:spacing w:lineRule="auto" w:line="259" w:before="0" w:after="160"/>
        <w:ind w:hanging="0" w:left="0" w:right="0"/>
        <w:contextualSpacing/>
        <w:jc w:val="left"/>
        <w:rPr>
          <w:b/>
          <w:bCs/>
        </w:rPr>
      </w:pPr>
      <w:r>
        <w:rPr>
          <w:b/>
          <w:bCs/>
        </w:rPr>
        <w:t>Windows 10</w:t>
      </w:r>
    </w:p>
    <w:p>
      <w:pPr>
        <w:pStyle w:val="ListParagraph"/>
        <w:widowControl/>
        <w:tabs>
          <w:tab w:val="clear" w:pos="708"/>
          <w:tab w:val="left" w:pos="768" w:leader="none"/>
        </w:tabs>
        <w:bidi w:val="0"/>
        <w:spacing w:lineRule="auto" w:line="259" w:before="0" w:after="160"/>
        <w:ind w:hanging="0" w:left="0" w:right="0"/>
        <w:contextualSpacing/>
        <w:jc w:val="left"/>
        <w:rPr/>
      </w:pPr>
      <w:r>
        <w:rPr/>
        <w:t>a) Multitarea - Windows 10 es un sistema operativo multitarea, lo que significa que puede ejecutar múltiples aplicaciones y procesos simultáneamente.</w:t>
      </w:r>
    </w:p>
    <w:p>
      <w:pPr>
        <w:pStyle w:val="ListParagraph"/>
        <w:widowControl/>
        <w:tabs>
          <w:tab w:val="clear" w:pos="708"/>
          <w:tab w:val="left" w:pos="768" w:leader="none"/>
        </w:tabs>
        <w:bidi w:val="0"/>
        <w:spacing w:lineRule="auto" w:line="259" w:before="0" w:after="160"/>
        <w:ind w:hanging="0" w:left="0" w:right="0"/>
        <w:contextualSpacing/>
        <w:jc w:val="left"/>
        <w:rPr/>
      </w:pPr>
      <w:r>
        <w:rPr/>
      </w:r>
    </w:p>
    <w:p>
      <w:pPr>
        <w:pStyle w:val="ListParagraph"/>
        <w:widowControl/>
        <w:tabs>
          <w:tab w:val="clear" w:pos="708"/>
          <w:tab w:val="left" w:pos="768" w:leader="none"/>
        </w:tabs>
        <w:bidi w:val="0"/>
        <w:spacing w:lineRule="auto" w:line="259" w:before="0" w:after="160"/>
        <w:ind w:hanging="0" w:left="0" w:right="0"/>
        <w:contextualSpacing/>
        <w:jc w:val="left"/>
        <w:rPr/>
      </w:pPr>
      <w:r>
        <w:rPr/>
        <w:t>b) Multiusuario - Windows 10 es multiusuario, lo que permite que varias personas tengan cuentas de usuario separadas y utilicen el sistema de forma independiente.</w:t>
      </w:r>
    </w:p>
    <w:p>
      <w:pPr>
        <w:pStyle w:val="ListParagraph"/>
        <w:widowControl/>
        <w:tabs>
          <w:tab w:val="clear" w:pos="708"/>
          <w:tab w:val="left" w:pos="768" w:leader="none"/>
        </w:tabs>
        <w:bidi w:val="0"/>
        <w:spacing w:lineRule="auto" w:line="259" w:before="0" w:after="160"/>
        <w:ind w:hanging="0" w:left="0" w:right="0"/>
        <w:contextualSpacing/>
        <w:jc w:val="left"/>
        <w:rPr/>
      </w:pPr>
      <w:r>
        <w:rPr/>
      </w:r>
    </w:p>
    <w:p>
      <w:pPr>
        <w:pStyle w:val="ListParagraph"/>
        <w:widowControl/>
        <w:tabs>
          <w:tab w:val="clear" w:pos="708"/>
          <w:tab w:val="left" w:pos="768" w:leader="none"/>
        </w:tabs>
        <w:bidi w:val="0"/>
        <w:spacing w:lineRule="auto" w:line="259" w:before="0" w:after="160"/>
        <w:ind w:hanging="0" w:left="0" w:right="0"/>
        <w:contextualSpacing/>
        <w:jc w:val="left"/>
        <w:rPr/>
      </w:pPr>
      <w:r>
        <w:rPr/>
        <w:t>c) Gráfico - Windows 10 tiene una interfaz de usuario gráfica, lo que significa que utiliza elementos visuales como ventanas, iconos y menús para interactuar con el usuario.</w:t>
      </w:r>
    </w:p>
    <w:p>
      <w:pPr>
        <w:pStyle w:val="ListParagraph"/>
        <w:widowControl/>
        <w:tabs>
          <w:tab w:val="clear" w:pos="708"/>
          <w:tab w:val="left" w:pos="768" w:leader="none"/>
        </w:tabs>
        <w:bidi w:val="0"/>
        <w:spacing w:lineRule="auto" w:line="259" w:before="0" w:after="160"/>
        <w:ind w:hanging="0" w:left="0" w:right="0"/>
        <w:contextualSpacing/>
        <w:jc w:val="left"/>
        <w:rPr/>
      </w:pPr>
      <w:r>
        <w:rPr/>
      </w:r>
    </w:p>
    <w:p>
      <w:pPr>
        <w:pStyle w:val="ListParagraph"/>
        <w:widowControl/>
        <w:tabs>
          <w:tab w:val="clear" w:pos="708"/>
          <w:tab w:val="left" w:pos="768" w:leader="none"/>
        </w:tabs>
        <w:bidi w:val="0"/>
        <w:spacing w:lineRule="auto" w:line="259" w:before="0" w:after="160"/>
        <w:ind w:hanging="0" w:left="0" w:right="0"/>
        <w:contextualSpacing/>
        <w:jc w:val="left"/>
        <w:rPr>
          <w:b/>
          <w:bCs/>
        </w:rPr>
      </w:pPr>
      <w:r>
        <w:rPr>
          <w:b/>
          <w:bCs/>
        </w:rPr>
        <w:t>Debian 11:</w:t>
      </w:r>
    </w:p>
    <w:p>
      <w:pPr>
        <w:pStyle w:val="ListParagraph"/>
        <w:widowControl/>
        <w:tabs>
          <w:tab w:val="clear" w:pos="708"/>
          <w:tab w:val="left" w:pos="768" w:leader="none"/>
        </w:tabs>
        <w:bidi w:val="0"/>
        <w:spacing w:lineRule="auto" w:line="259" w:before="0" w:after="160"/>
        <w:ind w:hanging="0" w:left="0" w:right="0"/>
        <w:contextualSpacing/>
        <w:jc w:val="left"/>
        <w:rPr/>
      </w:pPr>
      <w:r>
        <w:rPr/>
        <w:t>a) Multitarea - Debian 11 es un sistema operativo multitarea, lo que significa que puede manejar múltiples tareas y procesos al mismo tiempo.</w:t>
      </w:r>
    </w:p>
    <w:p>
      <w:pPr>
        <w:pStyle w:val="ListParagraph"/>
        <w:widowControl/>
        <w:tabs>
          <w:tab w:val="clear" w:pos="708"/>
          <w:tab w:val="left" w:pos="768" w:leader="none"/>
        </w:tabs>
        <w:bidi w:val="0"/>
        <w:spacing w:lineRule="auto" w:line="259" w:before="0" w:after="160"/>
        <w:ind w:hanging="0" w:left="0" w:right="0"/>
        <w:contextualSpacing/>
        <w:jc w:val="left"/>
        <w:rPr/>
      </w:pPr>
      <w:r>
        <w:rPr/>
      </w:r>
    </w:p>
    <w:p>
      <w:pPr>
        <w:pStyle w:val="ListParagraph"/>
        <w:widowControl/>
        <w:tabs>
          <w:tab w:val="clear" w:pos="708"/>
          <w:tab w:val="left" w:pos="768" w:leader="none"/>
        </w:tabs>
        <w:bidi w:val="0"/>
        <w:spacing w:lineRule="auto" w:line="259" w:before="0" w:after="160"/>
        <w:ind w:hanging="0" w:left="0" w:right="0"/>
        <w:contextualSpacing/>
        <w:jc w:val="left"/>
        <w:rPr/>
      </w:pPr>
      <w:r>
        <w:rPr/>
        <w:t>b) Multiusuario - Debian 11 también es multiusuario, permitiendo a varias personas tener cuentas de usuario separadas y utilizar el sistema de forma independiente.</w:t>
      </w:r>
    </w:p>
    <w:p>
      <w:pPr>
        <w:pStyle w:val="ListParagraph"/>
        <w:widowControl/>
        <w:tabs>
          <w:tab w:val="clear" w:pos="708"/>
          <w:tab w:val="left" w:pos="768" w:leader="none"/>
        </w:tabs>
        <w:bidi w:val="0"/>
        <w:spacing w:lineRule="auto" w:line="259" w:before="0" w:after="160"/>
        <w:ind w:hanging="0" w:left="0" w:right="0"/>
        <w:contextualSpacing/>
        <w:jc w:val="left"/>
        <w:rPr/>
      </w:pPr>
      <w:r>
        <w:rPr/>
      </w:r>
    </w:p>
    <w:p>
      <w:pPr>
        <w:pStyle w:val="ListParagraph"/>
        <w:widowControl/>
        <w:tabs>
          <w:tab w:val="clear" w:pos="708"/>
          <w:tab w:val="left" w:pos="768" w:leader="none"/>
        </w:tabs>
        <w:bidi w:val="0"/>
        <w:spacing w:lineRule="auto" w:line="259" w:before="0" w:after="160"/>
        <w:ind w:hanging="0" w:left="0" w:right="0"/>
        <w:contextualSpacing/>
        <w:jc w:val="left"/>
        <w:rPr/>
      </w:pPr>
      <w:r>
        <w:rPr/>
        <w:t>c) Puede ser tanto textual como gráfico - Debian 11 puede instalarse en modo textual, lo que significa que puede funcionar sin una interfaz gráfica de usuario (GUI). Sin embargo, también es común instalar entornos de escritorio gráficos en Debian 11, como GNOME o KDE, para proporcionar una interfaz gráfica al usuario. La elección entre textual o gráfico depende de la configuración específica durante la instalación y del uso posterior del sistema.</w:t>
      </w:r>
    </w:p>
    <w:p>
      <w:pPr>
        <w:pStyle w:val="ListParagraph"/>
        <w:widowControl/>
        <w:tabs>
          <w:tab w:val="clear" w:pos="708"/>
          <w:tab w:val="left" w:pos="768" w:leader="none"/>
        </w:tabs>
        <w:bidi w:val="0"/>
        <w:spacing w:lineRule="auto" w:line="259" w:before="0" w:after="160"/>
        <w:ind w:hanging="0" w:left="0" w:right="0"/>
        <w:contextualSpacing/>
        <w:jc w:val="left"/>
        <w:rPr/>
      </w:pPr>
      <w:r>
        <w:rPr/>
      </w:r>
    </w:p>
    <w:p>
      <w:pPr>
        <w:pStyle w:val="Heading2"/>
        <w:jc w:val="both"/>
        <w:rPr/>
      </w:pPr>
      <w:r>
        <w:rPr/>
        <w:t>Ejercicio 2.</w:t>
      </w:r>
    </w:p>
    <w:p>
      <w:pPr>
        <w:pStyle w:val="Normal"/>
        <w:rPr>
          <w:rFonts w:ascii="Raleway" w:hAnsi="Raleway"/>
        </w:rPr>
      </w:pPr>
      <w:r>
        <w:rPr>
          <w:rFonts w:ascii="Raleway" w:hAnsi="Raleway"/>
        </w:rPr>
        <w:t>Haz una comparativa de todas las versiones nuevas existentes de Windows 11 e indica las principales diferencias entre ellas.</w:t>
      </w:r>
    </w:p>
    <w:p>
      <w:pPr>
        <w:pStyle w:val="BodyText"/>
        <w:rPr>
          <w:rFonts w:ascii="Raleway" w:hAnsi="Raleway"/>
        </w:rPr>
      </w:pPr>
      <w:r>
        <w:rPr>
          <w:rStyle w:val="Strong"/>
        </w:rPr>
        <w:t>Comparativa de las versiones nuevas de Windows 11</w:t>
      </w:r>
    </w:p>
    <w:p>
      <w:pPr>
        <w:pStyle w:val="BodyText"/>
        <w:keepNext w:val="false"/>
        <w:bidi w:val="0"/>
        <w:ind w:hanging="0" w:left="0" w:right="0"/>
        <w:rPr/>
      </w:pPr>
      <w:r>
        <w:rPr/>
        <w:t>Windows 11 es el sistema operativo más reciente de Microsoft, lanzado en octubre de 2021. Ofrece una nueva interfaz de usuario, nuevas funciones y mejoras de rendimiento.</w:t>
      </w:r>
    </w:p>
    <w:p>
      <w:pPr>
        <w:pStyle w:val="BodyText"/>
        <w:keepNext w:val="false"/>
        <w:bidi w:val="0"/>
        <w:ind w:hanging="0" w:left="0" w:right="0"/>
        <w:rPr/>
      </w:pPr>
      <w:r>
        <w:rPr/>
        <w:t>Existen cuatro versiones nuevas de Windows 11: Home, Pro, Enterprise y Education. Cada una de ellas tiene sus propias características y ventajas.</w:t>
      </w:r>
    </w:p>
    <w:p>
      <w:pPr>
        <w:pStyle w:val="BodyText"/>
        <w:keepNext w:val="false"/>
        <w:bidi w:val="0"/>
        <w:ind w:hanging="0" w:left="0" w:right="0"/>
        <w:rPr/>
      </w:pPr>
      <w:r>
        <w:rPr>
          <w:rStyle w:val="Strong"/>
        </w:rPr>
        <w:t>Windows 11 Home</w:t>
      </w:r>
    </w:p>
    <w:p>
      <w:pPr>
        <w:pStyle w:val="BodyText"/>
        <w:keepNext w:val="false"/>
        <w:bidi w:val="0"/>
        <w:ind w:hanging="0" w:left="0" w:right="0"/>
        <w:rPr/>
      </w:pPr>
      <w:r>
        <w:rPr/>
        <w:t>Windows 11 Home es la versión más básica de Windows 11. Es adecuada para uso doméstico y personal. Incluye las siguientes características:</w:t>
      </w:r>
    </w:p>
    <w:p>
      <w:pPr>
        <w:pStyle w:val="BodyText"/>
        <w:keepNext w:val="false"/>
        <w:numPr>
          <w:ilvl w:val="0"/>
          <w:numId w:val="3"/>
        </w:numPr>
        <w:tabs>
          <w:tab w:val="clear" w:pos="708"/>
          <w:tab w:val="left" w:pos="0" w:leader="none"/>
        </w:tabs>
        <w:bidi w:val="0"/>
        <w:spacing w:before="0" w:after="0"/>
        <w:ind w:hanging="283" w:left="0" w:right="0"/>
        <w:rPr/>
      </w:pPr>
      <w:r>
        <w:rPr/>
        <w:t xml:space="preserve">Nueva interfaz de usuario con diseño Fluent Design </w:t>
      </w:r>
    </w:p>
    <w:p>
      <w:pPr>
        <w:pStyle w:val="BodyText"/>
        <w:keepNext w:val="false"/>
        <w:numPr>
          <w:ilvl w:val="0"/>
          <w:numId w:val="3"/>
        </w:numPr>
        <w:tabs>
          <w:tab w:val="clear" w:pos="708"/>
          <w:tab w:val="left" w:pos="0" w:leader="none"/>
        </w:tabs>
        <w:bidi w:val="0"/>
        <w:spacing w:before="0" w:after="0"/>
        <w:ind w:hanging="283" w:left="0" w:right="0"/>
        <w:rPr/>
      </w:pPr>
      <w:r>
        <w:rPr/>
        <w:t xml:space="preserve">Centro de notificaciones y acciones mejorado </w:t>
      </w:r>
    </w:p>
    <w:p>
      <w:pPr>
        <w:pStyle w:val="BodyText"/>
        <w:keepNext w:val="false"/>
        <w:numPr>
          <w:ilvl w:val="0"/>
          <w:numId w:val="3"/>
        </w:numPr>
        <w:tabs>
          <w:tab w:val="clear" w:pos="708"/>
          <w:tab w:val="left" w:pos="0" w:leader="none"/>
        </w:tabs>
        <w:bidi w:val="0"/>
        <w:spacing w:before="0" w:after="0"/>
        <w:ind w:hanging="283" w:left="0" w:right="0"/>
        <w:rPr/>
      </w:pPr>
      <w:r>
        <w:rPr/>
        <w:t xml:space="preserve">Explorador de archivos rediseñado </w:t>
      </w:r>
    </w:p>
    <w:p>
      <w:pPr>
        <w:pStyle w:val="BodyText"/>
        <w:keepNext w:val="false"/>
        <w:numPr>
          <w:ilvl w:val="0"/>
          <w:numId w:val="3"/>
        </w:numPr>
        <w:tabs>
          <w:tab w:val="clear" w:pos="708"/>
          <w:tab w:val="left" w:pos="0" w:leader="none"/>
        </w:tabs>
        <w:bidi w:val="0"/>
        <w:spacing w:before="0" w:after="0"/>
        <w:ind w:hanging="283" w:left="0" w:right="0"/>
        <w:rPr/>
      </w:pPr>
      <w:r>
        <w:rPr/>
        <w:t xml:space="preserve">Nuevas funciones de seguridad, como Windows Hello y Microsoft Defender </w:t>
      </w:r>
    </w:p>
    <w:p>
      <w:pPr>
        <w:pStyle w:val="BodyText"/>
        <w:keepNext w:val="false"/>
        <w:numPr>
          <w:ilvl w:val="0"/>
          <w:numId w:val="3"/>
        </w:numPr>
        <w:tabs>
          <w:tab w:val="clear" w:pos="708"/>
          <w:tab w:val="left" w:pos="0" w:leader="none"/>
        </w:tabs>
        <w:bidi w:val="0"/>
        <w:ind w:hanging="283" w:left="0" w:right="0"/>
        <w:rPr/>
      </w:pPr>
      <w:r>
        <w:rPr/>
        <w:t xml:space="preserve">Acceso a la Tienda de Microsoft </w:t>
      </w:r>
    </w:p>
    <w:p>
      <w:pPr>
        <w:pStyle w:val="BodyText"/>
        <w:keepNext w:val="false"/>
        <w:bidi w:val="0"/>
        <w:ind w:hanging="0" w:left="0" w:right="0"/>
        <w:rPr/>
      </w:pPr>
      <w:r>
        <w:rPr>
          <w:rStyle w:val="Strong"/>
        </w:rPr>
        <w:t>Windows 11 Pro</w:t>
      </w:r>
    </w:p>
    <w:p>
      <w:pPr>
        <w:pStyle w:val="BodyText"/>
        <w:keepNext w:val="false"/>
        <w:bidi w:val="0"/>
        <w:ind w:hanging="0" w:left="0" w:right="0"/>
        <w:rPr/>
      </w:pPr>
      <w:r>
        <w:rPr/>
        <w:t>Windows 11 Pro es una versión más avanzada de Windows 11, diseñada para usuarios empresariales y profesionales. Incluye las siguientes características adicionales a las de Windows 11 Home:</w:t>
      </w:r>
    </w:p>
    <w:p>
      <w:pPr>
        <w:pStyle w:val="BodyText"/>
        <w:keepNext w:val="false"/>
        <w:numPr>
          <w:ilvl w:val="0"/>
          <w:numId w:val="4"/>
        </w:numPr>
        <w:tabs>
          <w:tab w:val="clear" w:pos="708"/>
          <w:tab w:val="left" w:pos="0" w:leader="none"/>
        </w:tabs>
        <w:bidi w:val="0"/>
        <w:spacing w:before="0" w:after="0"/>
        <w:ind w:hanging="283" w:left="0" w:right="0"/>
        <w:rPr/>
      </w:pPr>
      <w:r>
        <w:rPr/>
        <w:t xml:space="preserve">Administración de dispositivos móviles (MDM) </w:t>
      </w:r>
    </w:p>
    <w:p>
      <w:pPr>
        <w:pStyle w:val="BodyText"/>
        <w:keepNext w:val="false"/>
        <w:numPr>
          <w:ilvl w:val="0"/>
          <w:numId w:val="4"/>
        </w:numPr>
        <w:tabs>
          <w:tab w:val="clear" w:pos="708"/>
          <w:tab w:val="left" w:pos="0" w:leader="none"/>
        </w:tabs>
        <w:bidi w:val="0"/>
        <w:spacing w:before="0" w:after="0"/>
        <w:ind w:hanging="283" w:left="0" w:right="0"/>
        <w:rPr/>
      </w:pPr>
      <w:r>
        <w:rPr/>
        <w:t xml:space="preserve">Windows Information Protection (WIP) </w:t>
      </w:r>
    </w:p>
    <w:p>
      <w:pPr>
        <w:pStyle w:val="BodyText"/>
        <w:keepNext w:val="false"/>
        <w:numPr>
          <w:ilvl w:val="0"/>
          <w:numId w:val="4"/>
        </w:numPr>
        <w:tabs>
          <w:tab w:val="clear" w:pos="708"/>
          <w:tab w:val="left" w:pos="0" w:leader="none"/>
        </w:tabs>
        <w:bidi w:val="0"/>
        <w:spacing w:before="0" w:after="0"/>
        <w:ind w:hanging="283" w:left="0" w:right="0"/>
        <w:rPr/>
      </w:pPr>
      <w:r>
        <w:rPr/>
        <w:t xml:space="preserve">Windows Holographic for Business </w:t>
      </w:r>
    </w:p>
    <w:p>
      <w:pPr>
        <w:pStyle w:val="BodyText"/>
        <w:keepNext w:val="false"/>
        <w:numPr>
          <w:ilvl w:val="0"/>
          <w:numId w:val="4"/>
        </w:numPr>
        <w:tabs>
          <w:tab w:val="clear" w:pos="708"/>
          <w:tab w:val="left" w:pos="0" w:leader="none"/>
        </w:tabs>
        <w:bidi w:val="0"/>
        <w:spacing w:before="0" w:after="0"/>
        <w:ind w:hanging="283" w:left="0" w:right="0"/>
        <w:rPr/>
      </w:pPr>
      <w:r>
        <w:rPr/>
        <w:t xml:space="preserve">Hyper-V </w:t>
      </w:r>
    </w:p>
    <w:p>
      <w:pPr>
        <w:pStyle w:val="BodyText"/>
        <w:keepNext w:val="false"/>
        <w:numPr>
          <w:ilvl w:val="0"/>
          <w:numId w:val="4"/>
        </w:numPr>
        <w:tabs>
          <w:tab w:val="clear" w:pos="708"/>
          <w:tab w:val="left" w:pos="0" w:leader="none"/>
        </w:tabs>
        <w:bidi w:val="0"/>
        <w:spacing w:before="0" w:after="0"/>
        <w:ind w:hanging="283" w:left="0" w:right="0"/>
        <w:rPr/>
      </w:pPr>
      <w:r>
        <w:rPr/>
        <w:t xml:space="preserve">BitLocker </w:t>
      </w:r>
    </w:p>
    <w:p>
      <w:pPr>
        <w:pStyle w:val="BodyText"/>
        <w:keepNext w:val="false"/>
        <w:numPr>
          <w:ilvl w:val="0"/>
          <w:numId w:val="4"/>
        </w:numPr>
        <w:tabs>
          <w:tab w:val="clear" w:pos="708"/>
          <w:tab w:val="left" w:pos="0" w:leader="none"/>
        </w:tabs>
        <w:bidi w:val="0"/>
        <w:spacing w:before="0" w:after="0"/>
        <w:ind w:hanging="283" w:left="0" w:right="0"/>
        <w:rPr/>
      </w:pPr>
      <w:r>
        <w:rPr/>
        <w:t xml:space="preserve">Direct Access </w:t>
      </w:r>
    </w:p>
    <w:p>
      <w:pPr>
        <w:pStyle w:val="BodyText"/>
        <w:keepNext w:val="false"/>
        <w:numPr>
          <w:ilvl w:val="0"/>
          <w:numId w:val="4"/>
        </w:numPr>
        <w:tabs>
          <w:tab w:val="clear" w:pos="708"/>
          <w:tab w:val="left" w:pos="0" w:leader="none"/>
        </w:tabs>
        <w:bidi w:val="0"/>
        <w:ind w:hanging="283" w:left="0" w:right="0"/>
        <w:rPr/>
      </w:pPr>
      <w:r>
        <w:rPr/>
        <w:t xml:space="preserve">Azure Active Directory Join </w:t>
      </w:r>
    </w:p>
    <w:p>
      <w:pPr>
        <w:pStyle w:val="BodyText"/>
        <w:keepNext w:val="false"/>
        <w:bidi w:val="0"/>
        <w:ind w:hanging="0" w:left="0" w:right="0"/>
        <w:rPr/>
      </w:pPr>
      <w:r>
        <w:rPr>
          <w:rStyle w:val="Strong"/>
        </w:rPr>
        <w:t>Windows 11 Enterprise</w:t>
      </w:r>
    </w:p>
    <w:p>
      <w:pPr>
        <w:pStyle w:val="BodyText"/>
        <w:keepNext w:val="false"/>
        <w:bidi w:val="0"/>
        <w:ind w:hanging="0" w:left="0" w:right="0"/>
        <w:rPr/>
      </w:pPr>
      <w:r>
        <w:rPr/>
        <w:t>Windows 11 Enterprise es la versión más completa de Windows 11, diseñada para grandes empresas. Incluye todas las características de Windows 11 Pro, así como las siguientes características adicionales:</w:t>
      </w:r>
    </w:p>
    <w:p>
      <w:pPr>
        <w:pStyle w:val="BodyText"/>
        <w:keepNext w:val="false"/>
        <w:numPr>
          <w:ilvl w:val="0"/>
          <w:numId w:val="5"/>
        </w:numPr>
        <w:tabs>
          <w:tab w:val="clear" w:pos="708"/>
          <w:tab w:val="left" w:pos="0" w:leader="none"/>
        </w:tabs>
        <w:bidi w:val="0"/>
        <w:spacing w:before="0" w:after="0"/>
        <w:ind w:hanging="283" w:left="0" w:right="0"/>
        <w:rPr/>
      </w:pPr>
      <w:r>
        <w:rPr/>
        <w:t xml:space="preserve">Configuración de dispositivos móviles (MDM) </w:t>
      </w:r>
    </w:p>
    <w:p>
      <w:pPr>
        <w:pStyle w:val="BodyText"/>
        <w:keepNext w:val="false"/>
        <w:numPr>
          <w:ilvl w:val="0"/>
          <w:numId w:val="5"/>
        </w:numPr>
        <w:tabs>
          <w:tab w:val="clear" w:pos="708"/>
          <w:tab w:val="left" w:pos="0" w:leader="none"/>
        </w:tabs>
        <w:bidi w:val="0"/>
        <w:spacing w:before="0" w:after="0"/>
        <w:ind w:hanging="283" w:left="0" w:right="0"/>
        <w:rPr/>
      </w:pPr>
      <w:r>
        <w:rPr/>
        <w:t xml:space="preserve">Windows Information Protection (WIP) </w:t>
      </w:r>
    </w:p>
    <w:p>
      <w:pPr>
        <w:pStyle w:val="BodyText"/>
        <w:keepNext w:val="false"/>
        <w:numPr>
          <w:ilvl w:val="0"/>
          <w:numId w:val="5"/>
        </w:numPr>
        <w:tabs>
          <w:tab w:val="clear" w:pos="708"/>
          <w:tab w:val="left" w:pos="0" w:leader="none"/>
        </w:tabs>
        <w:bidi w:val="0"/>
        <w:spacing w:before="0" w:after="0"/>
        <w:ind w:hanging="283" w:left="0" w:right="0"/>
        <w:rPr/>
      </w:pPr>
      <w:r>
        <w:rPr/>
        <w:t xml:space="preserve">Windows Holographic for Business </w:t>
      </w:r>
    </w:p>
    <w:p>
      <w:pPr>
        <w:pStyle w:val="BodyText"/>
        <w:keepNext w:val="false"/>
        <w:numPr>
          <w:ilvl w:val="0"/>
          <w:numId w:val="5"/>
        </w:numPr>
        <w:tabs>
          <w:tab w:val="clear" w:pos="708"/>
          <w:tab w:val="left" w:pos="0" w:leader="none"/>
        </w:tabs>
        <w:bidi w:val="0"/>
        <w:spacing w:before="0" w:after="0"/>
        <w:ind w:hanging="283" w:left="0" w:right="0"/>
        <w:rPr/>
      </w:pPr>
      <w:r>
        <w:rPr/>
        <w:t xml:space="preserve">Hyper-V </w:t>
      </w:r>
    </w:p>
    <w:p>
      <w:pPr>
        <w:pStyle w:val="BodyText"/>
        <w:keepNext w:val="false"/>
        <w:numPr>
          <w:ilvl w:val="0"/>
          <w:numId w:val="5"/>
        </w:numPr>
        <w:tabs>
          <w:tab w:val="clear" w:pos="708"/>
          <w:tab w:val="left" w:pos="0" w:leader="none"/>
        </w:tabs>
        <w:bidi w:val="0"/>
        <w:spacing w:before="0" w:after="0"/>
        <w:ind w:hanging="283" w:left="0" w:right="0"/>
        <w:rPr/>
      </w:pPr>
      <w:r>
        <w:rPr/>
        <w:t xml:space="preserve">BitLocker </w:t>
      </w:r>
    </w:p>
    <w:p>
      <w:pPr>
        <w:pStyle w:val="BodyText"/>
        <w:keepNext w:val="false"/>
        <w:numPr>
          <w:ilvl w:val="0"/>
          <w:numId w:val="5"/>
        </w:numPr>
        <w:tabs>
          <w:tab w:val="clear" w:pos="708"/>
          <w:tab w:val="left" w:pos="0" w:leader="none"/>
        </w:tabs>
        <w:bidi w:val="0"/>
        <w:spacing w:before="0" w:after="0"/>
        <w:ind w:hanging="283" w:left="0" w:right="0"/>
        <w:rPr/>
      </w:pPr>
      <w:r>
        <w:rPr/>
        <w:t xml:space="preserve">Direct Access </w:t>
      </w:r>
    </w:p>
    <w:p>
      <w:pPr>
        <w:pStyle w:val="BodyText"/>
        <w:keepNext w:val="false"/>
        <w:numPr>
          <w:ilvl w:val="0"/>
          <w:numId w:val="5"/>
        </w:numPr>
        <w:tabs>
          <w:tab w:val="clear" w:pos="708"/>
          <w:tab w:val="left" w:pos="0" w:leader="none"/>
        </w:tabs>
        <w:bidi w:val="0"/>
        <w:spacing w:before="0" w:after="0"/>
        <w:ind w:hanging="283" w:left="0" w:right="0"/>
        <w:rPr/>
      </w:pPr>
      <w:r>
        <w:rPr/>
        <w:t xml:space="preserve">Azure Active Directory Join </w:t>
      </w:r>
    </w:p>
    <w:p>
      <w:pPr>
        <w:pStyle w:val="BodyText"/>
        <w:keepNext w:val="false"/>
        <w:numPr>
          <w:ilvl w:val="0"/>
          <w:numId w:val="5"/>
        </w:numPr>
        <w:tabs>
          <w:tab w:val="clear" w:pos="708"/>
          <w:tab w:val="left" w:pos="0" w:leader="none"/>
        </w:tabs>
        <w:bidi w:val="0"/>
        <w:spacing w:before="0" w:after="0"/>
        <w:ind w:hanging="283" w:left="0" w:right="0"/>
        <w:rPr/>
      </w:pPr>
      <w:r>
        <w:rPr/>
        <w:t xml:space="preserve">Controles de acceso a la empresa (EAF) </w:t>
      </w:r>
    </w:p>
    <w:p>
      <w:pPr>
        <w:pStyle w:val="BodyText"/>
        <w:keepNext w:val="false"/>
        <w:numPr>
          <w:ilvl w:val="0"/>
          <w:numId w:val="5"/>
        </w:numPr>
        <w:tabs>
          <w:tab w:val="clear" w:pos="708"/>
          <w:tab w:val="left" w:pos="0" w:leader="none"/>
        </w:tabs>
        <w:bidi w:val="0"/>
        <w:spacing w:before="0" w:after="0"/>
        <w:ind w:hanging="283" w:left="0" w:right="0"/>
        <w:rPr/>
      </w:pPr>
      <w:r>
        <w:rPr/>
        <w:t xml:space="preserve">Seguridad de punto final de Windows (WFEP) </w:t>
      </w:r>
    </w:p>
    <w:p>
      <w:pPr>
        <w:pStyle w:val="BodyText"/>
        <w:keepNext w:val="false"/>
        <w:numPr>
          <w:ilvl w:val="0"/>
          <w:numId w:val="5"/>
        </w:numPr>
        <w:tabs>
          <w:tab w:val="clear" w:pos="708"/>
          <w:tab w:val="left" w:pos="0" w:leader="none"/>
        </w:tabs>
        <w:bidi w:val="0"/>
        <w:spacing w:before="0" w:after="0"/>
        <w:ind w:hanging="283" w:left="0" w:right="0"/>
        <w:rPr/>
      </w:pPr>
      <w:r>
        <w:rPr/>
        <w:t xml:space="preserve">Administración de directivas de grupo (GPO) </w:t>
      </w:r>
    </w:p>
    <w:p>
      <w:pPr>
        <w:pStyle w:val="BodyText"/>
        <w:keepNext w:val="false"/>
        <w:numPr>
          <w:ilvl w:val="0"/>
          <w:numId w:val="5"/>
        </w:numPr>
        <w:tabs>
          <w:tab w:val="clear" w:pos="708"/>
          <w:tab w:val="left" w:pos="0" w:leader="none"/>
        </w:tabs>
        <w:bidi w:val="0"/>
        <w:spacing w:before="0" w:after="0"/>
        <w:ind w:hanging="283" w:left="0" w:right="0"/>
        <w:rPr/>
      </w:pPr>
      <w:r>
        <w:rPr/>
        <w:t xml:space="preserve">Protección de aplicaciones (APP) </w:t>
      </w:r>
    </w:p>
    <w:p>
      <w:pPr>
        <w:pStyle w:val="BodyText"/>
        <w:keepNext w:val="false"/>
        <w:numPr>
          <w:ilvl w:val="0"/>
          <w:numId w:val="5"/>
        </w:numPr>
        <w:tabs>
          <w:tab w:val="clear" w:pos="708"/>
          <w:tab w:val="left" w:pos="0" w:leader="none"/>
        </w:tabs>
        <w:bidi w:val="0"/>
        <w:spacing w:before="0" w:after="0"/>
        <w:ind w:hanging="283" w:left="0" w:right="0"/>
        <w:rPr/>
      </w:pPr>
      <w:r>
        <w:rPr/>
        <w:t xml:space="preserve">Almacenamiento de Azure (Azure Storage) </w:t>
      </w:r>
    </w:p>
    <w:p>
      <w:pPr>
        <w:pStyle w:val="BodyText"/>
        <w:keepNext w:val="false"/>
        <w:numPr>
          <w:ilvl w:val="0"/>
          <w:numId w:val="5"/>
        </w:numPr>
        <w:tabs>
          <w:tab w:val="clear" w:pos="708"/>
          <w:tab w:val="left" w:pos="0" w:leader="none"/>
        </w:tabs>
        <w:bidi w:val="0"/>
        <w:ind w:hanging="283" w:left="0" w:right="0"/>
        <w:rPr/>
      </w:pPr>
      <w:r>
        <w:rPr/>
        <w:t xml:space="preserve">Gestión de identidades y accesos (IAM) </w:t>
      </w:r>
    </w:p>
    <w:p>
      <w:pPr>
        <w:pStyle w:val="BodyText"/>
        <w:keepNext w:val="false"/>
        <w:bidi w:val="0"/>
        <w:ind w:hanging="0" w:left="0" w:right="0"/>
        <w:rPr/>
      </w:pPr>
      <w:r>
        <w:rPr>
          <w:rStyle w:val="Strong"/>
        </w:rPr>
        <w:t>Windows 11 Education</w:t>
      </w:r>
    </w:p>
    <w:p>
      <w:pPr>
        <w:pStyle w:val="BodyText"/>
        <w:keepNext w:val="false"/>
        <w:bidi w:val="0"/>
        <w:ind w:hanging="0" w:left="0" w:right="0"/>
        <w:rPr/>
      </w:pPr>
      <w:r>
        <w:rPr/>
        <w:t>Windows 11 Education es una versión de Windows 11 diseñada para entornos educativos. Incluye todas las características de Windows 11 Home, así como las siguientes características adicionales:</w:t>
      </w:r>
    </w:p>
    <w:p>
      <w:pPr>
        <w:pStyle w:val="BodyText"/>
        <w:keepNext w:val="false"/>
        <w:numPr>
          <w:ilvl w:val="0"/>
          <w:numId w:val="6"/>
        </w:numPr>
        <w:tabs>
          <w:tab w:val="clear" w:pos="708"/>
          <w:tab w:val="left" w:pos="0" w:leader="none"/>
        </w:tabs>
        <w:bidi w:val="0"/>
        <w:spacing w:before="0" w:after="0"/>
        <w:ind w:hanging="283" w:left="0" w:right="0"/>
        <w:rPr/>
      </w:pPr>
      <w:r>
        <w:rPr/>
        <w:t xml:space="preserve">Configuración de dispositivos móviles (MDM) </w:t>
      </w:r>
    </w:p>
    <w:p>
      <w:pPr>
        <w:pStyle w:val="BodyText"/>
        <w:keepNext w:val="false"/>
        <w:numPr>
          <w:ilvl w:val="0"/>
          <w:numId w:val="6"/>
        </w:numPr>
        <w:tabs>
          <w:tab w:val="clear" w:pos="708"/>
          <w:tab w:val="left" w:pos="0" w:leader="none"/>
        </w:tabs>
        <w:bidi w:val="0"/>
        <w:spacing w:before="0" w:after="0"/>
        <w:ind w:hanging="283" w:left="0" w:right="0"/>
        <w:rPr/>
      </w:pPr>
      <w:r>
        <w:rPr/>
        <w:t xml:space="preserve">Windows Information Protection (WIP) </w:t>
      </w:r>
    </w:p>
    <w:p>
      <w:pPr>
        <w:pStyle w:val="BodyText"/>
        <w:keepNext w:val="false"/>
        <w:numPr>
          <w:ilvl w:val="0"/>
          <w:numId w:val="6"/>
        </w:numPr>
        <w:tabs>
          <w:tab w:val="clear" w:pos="708"/>
          <w:tab w:val="left" w:pos="0" w:leader="none"/>
        </w:tabs>
        <w:bidi w:val="0"/>
        <w:spacing w:before="0" w:after="0"/>
        <w:ind w:hanging="283" w:left="0" w:right="0"/>
        <w:rPr/>
      </w:pPr>
      <w:r>
        <w:rPr/>
        <w:t xml:space="preserve">Windows Holographic for Business </w:t>
      </w:r>
    </w:p>
    <w:p>
      <w:pPr>
        <w:pStyle w:val="BodyText"/>
        <w:keepNext w:val="false"/>
        <w:numPr>
          <w:ilvl w:val="0"/>
          <w:numId w:val="6"/>
        </w:numPr>
        <w:tabs>
          <w:tab w:val="clear" w:pos="708"/>
          <w:tab w:val="left" w:pos="0" w:leader="none"/>
        </w:tabs>
        <w:bidi w:val="0"/>
        <w:spacing w:before="0" w:after="0"/>
        <w:ind w:hanging="283" w:left="0" w:right="0"/>
        <w:rPr/>
      </w:pPr>
      <w:r>
        <w:rPr/>
        <w:t xml:space="preserve">Hyper-V </w:t>
      </w:r>
    </w:p>
    <w:p>
      <w:pPr>
        <w:pStyle w:val="BodyText"/>
        <w:keepNext w:val="false"/>
        <w:numPr>
          <w:ilvl w:val="0"/>
          <w:numId w:val="6"/>
        </w:numPr>
        <w:tabs>
          <w:tab w:val="clear" w:pos="708"/>
          <w:tab w:val="left" w:pos="0" w:leader="none"/>
        </w:tabs>
        <w:bidi w:val="0"/>
        <w:spacing w:before="0" w:after="0"/>
        <w:ind w:hanging="283" w:left="0" w:right="0"/>
        <w:rPr/>
      </w:pPr>
      <w:r>
        <w:rPr/>
        <w:t xml:space="preserve">BitLocker </w:t>
      </w:r>
    </w:p>
    <w:p>
      <w:pPr>
        <w:pStyle w:val="BodyText"/>
        <w:keepNext w:val="false"/>
        <w:numPr>
          <w:ilvl w:val="0"/>
          <w:numId w:val="6"/>
        </w:numPr>
        <w:tabs>
          <w:tab w:val="clear" w:pos="708"/>
          <w:tab w:val="left" w:pos="0" w:leader="none"/>
        </w:tabs>
        <w:bidi w:val="0"/>
        <w:spacing w:before="0" w:after="0"/>
        <w:ind w:hanging="283" w:left="0" w:right="0"/>
        <w:rPr/>
      </w:pPr>
      <w:r>
        <w:rPr/>
        <w:t xml:space="preserve">Direct Access </w:t>
      </w:r>
    </w:p>
    <w:p>
      <w:pPr>
        <w:pStyle w:val="BodyText"/>
        <w:keepNext w:val="false"/>
        <w:numPr>
          <w:ilvl w:val="0"/>
          <w:numId w:val="6"/>
        </w:numPr>
        <w:tabs>
          <w:tab w:val="clear" w:pos="708"/>
          <w:tab w:val="left" w:pos="0" w:leader="none"/>
        </w:tabs>
        <w:bidi w:val="0"/>
        <w:spacing w:before="0" w:after="0"/>
        <w:ind w:hanging="283" w:left="0" w:right="0"/>
        <w:rPr/>
      </w:pPr>
      <w:r>
        <w:rPr/>
        <w:t xml:space="preserve">Azure Active Directory Join </w:t>
      </w:r>
    </w:p>
    <w:p>
      <w:pPr>
        <w:pStyle w:val="BodyText"/>
        <w:keepNext w:val="false"/>
        <w:numPr>
          <w:ilvl w:val="0"/>
          <w:numId w:val="6"/>
        </w:numPr>
        <w:tabs>
          <w:tab w:val="clear" w:pos="708"/>
          <w:tab w:val="left" w:pos="0" w:leader="none"/>
        </w:tabs>
        <w:bidi w:val="0"/>
        <w:spacing w:before="0" w:after="0"/>
        <w:ind w:hanging="283" w:left="0" w:right="0"/>
        <w:rPr/>
      </w:pPr>
      <w:r>
        <w:rPr/>
        <w:t xml:space="preserve">Controles de acceso a la empresa (EAF) </w:t>
      </w:r>
    </w:p>
    <w:p>
      <w:pPr>
        <w:pStyle w:val="BodyText"/>
        <w:keepNext w:val="false"/>
        <w:numPr>
          <w:ilvl w:val="0"/>
          <w:numId w:val="6"/>
        </w:numPr>
        <w:tabs>
          <w:tab w:val="clear" w:pos="708"/>
          <w:tab w:val="left" w:pos="0" w:leader="none"/>
        </w:tabs>
        <w:bidi w:val="0"/>
        <w:spacing w:before="0" w:after="0"/>
        <w:ind w:hanging="283" w:left="0" w:right="0"/>
        <w:rPr/>
      </w:pPr>
      <w:r>
        <w:rPr/>
        <w:t xml:space="preserve">Seguridad de punto final de Windows (WFEP) </w:t>
      </w:r>
    </w:p>
    <w:p>
      <w:pPr>
        <w:pStyle w:val="BodyText"/>
        <w:keepNext w:val="false"/>
        <w:numPr>
          <w:ilvl w:val="0"/>
          <w:numId w:val="6"/>
        </w:numPr>
        <w:tabs>
          <w:tab w:val="clear" w:pos="708"/>
          <w:tab w:val="left" w:pos="0" w:leader="none"/>
        </w:tabs>
        <w:bidi w:val="0"/>
        <w:spacing w:before="0" w:after="0"/>
        <w:ind w:hanging="283" w:left="0" w:right="0"/>
        <w:rPr/>
      </w:pPr>
      <w:r>
        <w:rPr/>
        <w:t xml:space="preserve">Administración de directivas de grupo (GPO) </w:t>
      </w:r>
    </w:p>
    <w:p>
      <w:pPr>
        <w:pStyle w:val="BodyText"/>
        <w:keepNext w:val="false"/>
        <w:numPr>
          <w:ilvl w:val="0"/>
          <w:numId w:val="6"/>
        </w:numPr>
        <w:tabs>
          <w:tab w:val="clear" w:pos="708"/>
          <w:tab w:val="left" w:pos="0" w:leader="none"/>
        </w:tabs>
        <w:bidi w:val="0"/>
        <w:spacing w:before="0" w:after="0"/>
        <w:ind w:hanging="283" w:left="0" w:right="0"/>
        <w:rPr/>
      </w:pPr>
      <w:r>
        <w:rPr/>
        <w:t xml:space="preserve">Protección de aplicaciones (APP) </w:t>
      </w:r>
    </w:p>
    <w:p>
      <w:pPr>
        <w:pStyle w:val="BodyText"/>
        <w:keepNext w:val="false"/>
        <w:numPr>
          <w:ilvl w:val="0"/>
          <w:numId w:val="6"/>
        </w:numPr>
        <w:tabs>
          <w:tab w:val="clear" w:pos="708"/>
          <w:tab w:val="left" w:pos="0" w:leader="none"/>
        </w:tabs>
        <w:bidi w:val="0"/>
        <w:spacing w:before="0" w:after="0"/>
        <w:ind w:hanging="283" w:left="0" w:right="0"/>
        <w:rPr/>
      </w:pPr>
      <w:r>
        <w:rPr/>
        <w:t xml:space="preserve">Almacenamiento de Azure (Azure Storage) </w:t>
      </w:r>
    </w:p>
    <w:p>
      <w:pPr>
        <w:pStyle w:val="BodyText"/>
        <w:keepNext w:val="false"/>
        <w:numPr>
          <w:ilvl w:val="0"/>
          <w:numId w:val="6"/>
        </w:numPr>
        <w:tabs>
          <w:tab w:val="clear" w:pos="708"/>
          <w:tab w:val="left" w:pos="0" w:leader="none"/>
        </w:tabs>
        <w:bidi w:val="0"/>
        <w:spacing w:before="0" w:after="0"/>
        <w:ind w:hanging="283" w:left="0" w:right="0"/>
        <w:rPr/>
      </w:pPr>
      <w:r>
        <w:rPr/>
        <w:t xml:space="preserve">Gestión de identidades y accesos (IAM) </w:t>
      </w:r>
    </w:p>
    <w:p>
      <w:pPr>
        <w:pStyle w:val="BodyText"/>
        <w:keepNext w:val="false"/>
        <w:numPr>
          <w:ilvl w:val="0"/>
          <w:numId w:val="6"/>
        </w:numPr>
        <w:tabs>
          <w:tab w:val="clear" w:pos="708"/>
          <w:tab w:val="left" w:pos="0" w:leader="none"/>
        </w:tabs>
        <w:bidi w:val="0"/>
        <w:ind w:hanging="283" w:left="0" w:right="0"/>
        <w:rPr/>
      </w:pPr>
      <w:r>
        <w:rPr/>
        <w:t xml:space="preserve">Características específicas para entornos educativos, como la posibilidad de crear aulas virtuales y compartir contenido con facilidad. </w:t>
      </w:r>
    </w:p>
    <w:p>
      <w:pPr>
        <w:pStyle w:val="BodyText"/>
        <w:keepNext w:val="false"/>
        <w:bidi w:val="0"/>
        <w:ind w:hanging="0" w:left="0" w:right="0"/>
        <w:rPr/>
      </w:pPr>
      <w:r>
        <w:rPr>
          <w:rStyle w:val="Strong"/>
        </w:rPr>
        <w:t>Principales diferencias entre las versiones de Windows 11</w:t>
      </w:r>
    </w:p>
    <w:p>
      <w:pPr>
        <w:pStyle w:val="BodyText"/>
        <w:keepNext w:val="false"/>
        <w:bidi w:val="0"/>
        <w:ind w:hanging="0" w:left="0" w:right="0"/>
        <w:rPr/>
      </w:pPr>
      <w:r>
        <w:rPr/>
        <w:t>Las principales diferencias entre las versiones de Windows 11 son las siguientes:</w:t>
      </w:r>
    </w:p>
    <w:p>
      <w:pPr>
        <w:pStyle w:val="BodyText"/>
        <w:keepNext w:val="false"/>
        <w:numPr>
          <w:ilvl w:val="0"/>
          <w:numId w:val="7"/>
        </w:numPr>
        <w:tabs>
          <w:tab w:val="clear" w:pos="708"/>
          <w:tab w:val="left" w:pos="0" w:leader="none"/>
        </w:tabs>
        <w:bidi w:val="0"/>
        <w:spacing w:before="0" w:after="0"/>
        <w:ind w:hanging="283" w:left="0" w:right="0"/>
        <w:rPr/>
      </w:pPr>
      <w:r>
        <w:rPr>
          <w:rStyle w:val="Strong"/>
        </w:rPr>
        <w:t>Características:</w:t>
      </w:r>
      <w:r>
        <w:rPr/>
        <w:t xml:space="preserve"> Windows 11 Pro y Enterprise incluyen características adicionales a las de Windows 11 Home, como la administración de dispositivos móviles (MDM), Windows Information Protection (WIP), Windows Holographic for Business, Hyper-V, BitLocker, Direct Access y Azure Active Directory Join. </w:t>
      </w:r>
    </w:p>
    <w:p>
      <w:pPr>
        <w:pStyle w:val="BodyText"/>
        <w:keepNext w:val="false"/>
        <w:numPr>
          <w:ilvl w:val="0"/>
          <w:numId w:val="7"/>
        </w:numPr>
        <w:tabs>
          <w:tab w:val="clear" w:pos="708"/>
          <w:tab w:val="left" w:pos="0" w:leader="none"/>
        </w:tabs>
        <w:bidi w:val="0"/>
        <w:spacing w:before="0" w:after="0"/>
        <w:ind w:hanging="283" w:left="0" w:right="0"/>
        <w:rPr/>
      </w:pPr>
      <w:r>
        <w:rPr>
          <w:rStyle w:val="Strong"/>
        </w:rPr>
        <w:t>Precio:</w:t>
      </w:r>
      <w:r>
        <w:rPr/>
        <w:t xml:space="preserve"> Windows 11 Home es la versión más económica, seguida de Windows 11 Pro y Windows 11 Enterprise. Windows 11 Education está disponible de forma gratuita para estudiantes y profesores. </w:t>
      </w:r>
    </w:p>
    <w:p>
      <w:pPr>
        <w:pStyle w:val="BodyText"/>
        <w:keepNext w:val="false"/>
        <w:numPr>
          <w:ilvl w:val="0"/>
          <w:numId w:val="7"/>
        </w:numPr>
        <w:tabs>
          <w:tab w:val="clear" w:pos="708"/>
          <w:tab w:val="left" w:pos="0" w:leader="none"/>
        </w:tabs>
        <w:bidi w:val="0"/>
        <w:ind w:hanging="283" w:left="0" w:right="0"/>
        <w:rPr/>
      </w:pPr>
      <w:r>
        <w:rPr>
          <w:rStyle w:val="Strong"/>
        </w:rPr>
        <w:t>Objetivo:</w:t>
      </w:r>
      <w:r>
        <w:rPr/>
        <w:t xml:space="preserve"> Windows 11 Home está diseñado para uso doméstico y personal. Windows 11 Pro está diseñado para usuarios empresariales y profesionales. Windows 11 Enterprise está diseñado para grandes empresas. Windows 11 Education está diseñado para entornos educativos. </w:t>
      </w:r>
    </w:p>
    <w:p>
      <w:pPr>
        <w:pStyle w:val="Normal"/>
        <w:rPr>
          <w:rFonts w:ascii="Raleway" w:hAnsi="Raleway"/>
        </w:rPr>
      </w:pPr>
      <w:r>
        <w:rPr>
          <w:rFonts w:ascii="Raleway" w:hAnsi="Raleway"/>
        </w:rPr>
      </w:r>
    </w:p>
    <w:p>
      <w:pPr>
        <w:pStyle w:val="Heading2"/>
        <w:jc w:val="both"/>
        <w:rPr/>
      </w:pPr>
      <w:r>
        <w:rPr/>
        <w:t>Ejercicio 3.</w:t>
      </w:r>
    </w:p>
    <w:p>
      <w:pPr>
        <w:pStyle w:val="Normal"/>
        <w:rPr>
          <w:rFonts w:ascii="Raleway" w:hAnsi="Raleway"/>
        </w:rPr>
      </w:pPr>
      <w:r>
        <w:rPr>
          <w:rFonts w:ascii="Raleway" w:hAnsi="Raleway"/>
        </w:rPr>
        <w:t>Busca información acerca de las versiones de pago que tienen los servidores Ubuntu, ¿cuáles son las más usadas?</w:t>
      </w:r>
    </w:p>
    <w:p>
      <w:pPr>
        <w:pStyle w:val="BodyText"/>
        <w:rPr>
          <w:rFonts w:ascii="Raleway" w:hAnsi="Raleway"/>
        </w:rPr>
      </w:pPr>
      <w:r>
        <w:rPr>
          <w:rStyle w:val="Strong"/>
        </w:rPr>
        <w:t>Versiones de pago de servidores Ubuntu</w:t>
      </w:r>
    </w:p>
    <w:p>
      <w:pPr>
        <w:pStyle w:val="BodyText"/>
        <w:keepNext w:val="false"/>
        <w:bidi w:val="0"/>
        <w:ind w:hanging="0" w:left="0" w:right="0"/>
        <w:rPr/>
      </w:pPr>
      <w:r>
        <w:rPr/>
        <w:t>Ubuntu ofrece dos versiones de pago para servidores: Ubuntu Advantage y Ubuntu Advantage for Infrastructure.</w:t>
      </w:r>
    </w:p>
    <w:p>
      <w:pPr>
        <w:pStyle w:val="BodyText"/>
        <w:keepNext w:val="false"/>
        <w:bidi w:val="0"/>
        <w:ind w:hanging="0" w:left="0" w:right="0"/>
        <w:rPr/>
      </w:pPr>
      <w:r>
        <w:rPr>
          <w:rStyle w:val="Strong"/>
        </w:rPr>
        <w:t>Ubuntu Advantage</w:t>
      </w:r>
    </w:p>
    <w:p>
      <w:pPr>
        <w:pStyle w:val="BodyText"/>
        <w:keepNext w:val="false"/>
        <w:bidi w:val="0"/>
        <w:ind w:hanging="0" w:left="0" w:right="0"/>
        <w:rPr/>
      </w:pPr>
      <w:r>
        <w:rPr/>
        <w:t>Ubuntu Advantage es una suscripción que proporciona soporte técnico, actualizaciones de seguridad y nuevas versiones de Ubuntu durante un período de tiempo determinado. También incluye acceso a servicios adicionales, como el Centro de soporte de Ubuntu, el portal de autoservicio y el programa de formación de Ubuntu.</w:t>
      </w:r>
    </w:p>
    <w:p>
      <w:pPr>
        <w:pStyle w:val="BodyText"/>
        <w:bidi w:val="0"/>
        <w:ind w:hanging="0" w:left="0" w:right="0"/>
        <w:rPr/>
      </w:pPr>
      <w:r>
        <w:rPr/>
      </w:r>
    </w:p>
    <w:p>
      <w:pPr>
        <w:pStyle w:val="BodyText"/>
        <w:keepNext w:val="false"/>
        <w:bidi w:val="0"/>
        <w:ind w:hanging="0" w:left="0" w:right="0"/>
        <w:rPr/>
      </w:pPr>
      <w:r>
        <w:rPr>
          <w:rStyle w:val="Strong"/>
        </w:rPr>
        <w:t>Ubuntu Advantage for Infrastructure</w:t>
      </w:r>
    </w:p>
    <w:p>
      <w:pPr>
        <w:pStyle w:val="BodyText"/>
        <w:keepNext w:val="false"/>
        <w:bidi w:val="0"/>
        <w:ind w:hanging="0" w:left="0" w:right="0"/>
        <w:rPr/>
      </w:pPr>
      <w:r>
        <w:rPr/>
        <w:t>Ubuntu Advantage for Infrastructure es una suscripción que proporciona soporte técnico, actualizaciones de seguridad y nuevas versiones de Ubuntu para una infraestructura de servidores completa. También incluye acceso a servicios adicionales, como el Centro de soporte de Ubuntu, el portal de autoservicio y el programa de formación de Ubuntu.</w:t>
      </w:r>
    </w:p>
    <w:p>
      <w:pPr>
        <w:pStyle w:val="BodyText"/>
        <w:keepNext w:val="false"/>
        <w:bidi w:val="0"/>
        <w:ind w:hanging="0" w:left="0" w:right="0"/>
        <w:rPr/>
      </w:pPr>
      <w:r>
        <w:rPr>
          <w:rStyle w:val="Strong"/>
        </w:rPr>
        <w:t>Las más usadas</w:t>
      </w:r>
    </w:p>
    <w:p>
      <w:pPr>
        <w:pStyle w:val="BodyText"/>
        <w:keepNext w:val="false"/>
        <w:bidi w:val="0"/>
        <w:ind w:hanging="0" w:left="0" w:right="0"/>
        <w:rPr/>
      </w:pPr>
      <w:r>
        <w:rPr/>
        <w:t>Las versiones de pago de servidores Ubuntu más usadas son Ubuntu Advantage y Ubuntu Advantage for Infrastructure. Estas versiones son las más adecuadas para empresas y organizaciones que necesitan soporte técnico, actualizaciones de seguridad y nuevas versiones de Ubuntu para sus servidores.</w:t>
      </w:r>
    </w:p>
    <w:p>
      <w:pPr>
        <w:pStyle w:val="BodyText"/>
        <w:keepNext w:val="false"/>
        <w:bidi w:val="0"/>
        <w:ind w:hanging="0" w:left="0" w:right="0"/>
        <w:rPr/>
      </w:pPr>
      <w:r>
        <w:rPr>
          <w:rStyle w:val="Strong"/>
        </w:rPr>
        <w:t>Principales diferencias</w:t>
      </w:r>
    </w:p>
    <w:p>
      <w:pPr>
        <w:pStyle w:val="BodyText"/>
        <w:keepNext w:val="false"/>
        <w:bidi w:val="0"/>
        <w:ind w:hanging="0" w:left="0" w:right="0"/>
        <w:rPr/>
      </w:pPr>
      <w:r>
        <w:rPr/>
        <w:t>Las principales diferencias entre las dos versiones son las siguientes:</w:t>
      </w:r>
    </w:p>
    <w:p>
      <w:pPr>
        <w:pStyle w:val="BodyText"/>
        <w:keepNext w:val="false"/>
        <w:numPr>
          <w:ilvl w:val="0"/>
          <w:numId w:val="8"/>
        </w:numPr>
        <w:tabs>
          <w:tab w:val="clear" w:pos="708"/>
          <w:tab w:val="left" w:pos="0" w:leader="none"/>
        </w:tabs>
        <w:bidi w:val="0"/>
        <w:spacing w:before="0" w:after="0"/>
        <w:ind w:hanging="283" w:left="0" w:right="0"/>
        <w:rPr/>
      </w:pPr>
      <w:r>
        <w:rPr>
          <w:rStyle w:val="Strong"/>
        </w:rPr>
        <w:t>Alcance:</w:t>
      </w:r>
      <w:r>
        <w:rPr/>
        <w:t xml:space="preserve"> Ubuntu Advantage es una suscripción para un único servidor, mientras que Ubuntu Advantage for Infrastructure es una suscripción para una infraestructura de servidores completa. </w:t>
      </w:r>
    </w:p>
    <w:p>
      <w:pPr>
        <w:pStyle w:val="BodyText"/>
        <w:keepNext w:val="false"/>
        <w:numPr>
          <w:ilvl w:val="0"/>
          <w:numId w:val="8"/>
        </w:numPr>
        <w:tabs>
          <w:tab w:val="clear" w:pos="708"/>
          <w:tab w:val="left" w:pos="0" w:leader="none"/>
        </w:tabs>
        <w:bidi w:val="0"/>
        <w:spacing w:before="0" w:after="0"/>
        <w:ind w:hanging="283" w:left="0" w:right="0"/>
        <w:rPr/>
      </w:pPr>
      <w:r>
        <w:rPr>
          <w:rStyle w:val="Strong"/>
        </w:rPr>
        <w:t>Características:</w:t>
      </w:r>
      <w:r>
        <w:rPr/>
        <w:t xml:space="preserve"> Ubuntu Advantage for Infrastructure incluye todas las características de Ubuntu Advantage, así como las siguientes características adicionales: </w:t>
      </w:r>
    </w:p>
    <w:p>
      <w:pPr>
        <w:pStyle w:val="BodyText"/>
        <w:keepNext w:val="false"/>
        <w:numPr>
          <w:ilvl w:val="1"/>
          <w:numId w:val="8"/>
        </w:numPr>
        <w:tabs>
          <w:tab w:val="clear" w:pos="708"/>
          <w:tab w:val="left" w:pos="0" w:leader="none"/>
        </w:tabs>
        <w:bidi w:val="0"/>
        <w:spacing w:before="0" w:after="0"/>
        <w:ind w:hanging="283" w:left="0" w:right="0"/>
        <w:rPr/>
      </w:pPr>
      <w:r>
        <w:rPr/>
        <w:t xml:space="preserve">Soporte para múltiples servidores </w:t>
      </w:r>
    </w:p>
    <w:p>
      <w:pPr>
        <w:pStyle w:val="BodyText"/>
        <w:keepNext w:val="false"/>
        <w:numPr>
          <w:ilvl w:val="1"/>
          <w:numId w:val="8"/>
        </w:numPr>
        <w:tabs>
          <w:tab w:val="clear" w:pos="708"/>
          <w:tab w:val="left" w:pos="0" w:leader="none"/>
        </w:tabs>
        <w:bidi w:val="0"/>
        <w:spacing w:before="0" w:after="0"/>
        <w:ind w:hanging="283" w:left="0" w:right="0"/>
        <w:rPr/>
      </w:pPr>
      <w:r>
        <w:rPr/>
        <w:t xml:space="preserve">Soporte para múltiples versiones de Ubuntu </w:t>
      </w:r>
    </w:p>
    <w:p>
      <w:pPr>
        <w:pStyle w:val="BodyText"/>
        <w:keepNext w:val="false"/>
        <w:numPr>
          <w:ilvl w:val="1"/>
          <w:numId w:val="8"/>
        </w:numPr>
        <w:tabs>
          <w:tab w:val="clear" w:pos="708"/>
          <w:tab w:val="left" w:pos="0" w:leader="none"/>
        </w:tabs>
        <w:bidi w:val="0"/>
        <w:spacing w:before="0" w:after="0"/>
        <w:ind w:hanging="283" w:left="0" w:right="0"/>
        <w:rPr/>
      </w:pPr>
      <w:r>
        <w:rPr/>
        <w:t xml:space="preserve">Soporte para configuraciones de servidores complejas </w:t>
      </w:r>
    </w:p>
    <w:p>
      <w:pPr>
        <w:pStyle w:val="BodyText"/>
        <w:keepNext w:val="false"/>
        <w:numPr>
          <w:ilvl w:val="0"/>
          <w:numId w:val="8"/>
        </w:numPr>
        <w:tabs>
          <w:tab w:val="clear" w:pos="708"/>
          <w:tab w:val="left" w:pos="0" w:leader="none"/>
        </w:tabs>
        <w:bidi w:val="0"/>
        <w:ind w:hanging="283" w:left="0" w:right="0"/>
        <w:rPr/>
      </w:pPr>
      <w:r>
        <w:rPr>
          <w:rStyle w:val="Strong"/>
        </w:rPr>
        <w:t>Precio:</w:t>
      </w:r>
      <w:r>
        <w:rPr/>
        <w:t xml:space="preserve"> Ubuntu Advantage for Infrastructure es más cara que Ubuntu Advantage. </w:t>
      </w:r>
    </w:p>
    <w:p>
      <w:pPr>
        <w:pStyle w:val="BodyText"/>
        <w:numPr>
          <w:ilvl w:val="0"/>
          <w:numId w:val="0"/>
        </w:numPr>
        <w:bidi w:val="0"/>
        <w:ind w:hanging="0" w:left="0" w:right="0"/>
        <w:rPr>
          <w:rStyle w:val="Strong"/>
        </w:rPr>
      </w:pPr>
      <w:r>
        <w:rPr/>
      </w:r>
    </w:p>
    <w:p>
      <w:pPr>
        <w:pStyle w:val="Heading2"/>
        <w:jc w:val="both"/>
        <w:rPr/>
      </w:pPr>
      <w:r>
        <w:rPr/>
        <w:t>Ejercicio 4.</w:t>
      </w:r>
    </w:p>
    <w:p>
      <w:pPr>
        <w:pStyle w:val="Normal"/>
        <w:rPr>
          <w:rFonts w:ascii="Raleway" w:hAnsi="Raleway"/>
        </w:rPr>
      </w:pPr>
      <w:r>
        <w:rPr>
          <w:rFonts w:ascii="Raleway" w:hAnsi="Raleway"/>
        </w:rPr>
        <w:t>En una máquina virtual con 4GB de RAM y 25GB de disco duro, instala Windows 11. (si tu equipo no cumple con los requisitos, instala Windows 10)</w:t>
      </w:r>
    </w:p>
    <w:p>
      <w:pPr>
        <w:pStyle w:val="Heading2"/>
        <w:jc w:val="both"/>
        <w:rPr/>
      </w:pPr>
      <w:r>
        <w:rPr/>
        <w:t>Ejercicio 5.</w:t>
      </w:r>
    </w:p>
    <w:p>
      <w:pPr>
        <w:pStyle w:val="Normal"/>
        <w:rPr>
          <w:rFonts w:ascii="Raleway" w:hAnsi="Raleway"/>
        </w:rPr>
      </w:pPr>
      <w:r>
        <w:rPr>
          <w:rFonts w:ascii="Raleway" w:hAnsi="Raleway"/>
        </w:rPr>
        <w:t>En una máquina virtual con 2GB de RAM y 15GB de disco duro, instala la última versión disponible de Ubuntu Desktop.</w:t>
      </w:r>
    </w:p>
    <w:p>
      <w:pPr>
        <w:pStyle w:val="Heading2"/>
        <w:jc w:val="both"/>
        <w:rPr/>
      </w:pPr>
      <w:r>
        <w:rPr/>
        <w:t>Ejercicio 6.</w:t>
      </w:r>
    </w:p>
    <w:p>
      <w:pPr>
        <w:pStyle w:val="Normal"/>
        <w:rPr>
          <w:rFonts w:ascii="Raleway" w:hAnsi="Raleway"/>
        </w:rPr>
      </w:pPr>
      <w:r>
        <w:rPr>
          <w:rFonts w:ascii="Raleway" w:hAnsi="Raleway"/>
        </w:rPr>
        <w:t>Muestra, mediante capturas de pantalla como actualizas ambos sistemas operativos al máximo.</w:t>
      </w:r>
    </w:p>
    <w:p>
      <w:pPr>
        <w:pStyle w:val="Normal"/>
        <w:rPr>
          <w:rFonts w:ascii="Raleway" w:hAnsi="Raleway"/>
        </w:rPr>
      </w:pPr>
      <w:r>
        <w:rPr>
          <w:rFonts w:ascii="Raleway" w:hAnsi="Raleway"/>
        </w:rPr>
      </w:r>
    </w:p>
    <w:p>
      <w:pPr>
        <w:pStyle w:val="Normal"/>
        <w:spacing w:before="0" w:after="160"/>
        <w:rPr>
          <w:b/>
          <w:bCs/>
        </w:rPr>
      </w:pPr>
      <w:r>
        <w:rPr>
          <w:rFonts w:ascii="Raleway" w:hAnsi="Raleway"/>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615940" cy="315849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615940" cy="3158490"/>
                    </a:xfrm>
                    <a:prstGeom prst="rect">
                      <a:avLst/>
                    </a:prstGeom>
                  </pic:spPr>
                </pic:pic>
              </a:graphicData>
            </a:graphic>
          </wp:anchor>
        </w:drawing>
      </w:r>
    </w:p>
    <w:sectPr>
      <w:headerReference w:type="first" r:id="rId4"/>
      <w:footerReference w:type="default" r:id="rId5"/>
      <w:footerReference w:type="first" r:id="rId6"/>
      <w:type w:val="nextPage"/>
      <w:pgSz w:w="11906" w:h="16838"/>
      <w:pgMar w:left="1531" w:right="1531" w:gutter="0" w:header="709" w:top="1985" w:footer="709" w:bottom="1701"/>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Raleway Bold">
    <w:charset w:val="01"/>
    <w:family w:val="roman"/>
    <w:pitch w:val="variable"/>
  </w:font>
  <w:font w:name="Raleway SemiBold">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Light">
    <w:charset w:val="01"/>
    <w:family w:val="roman"/>
    <w:pitch w:val="variable"/>
  </w:font>
  <w:font w:name="Raleway">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757325397"/>
    </w:sdtPr>
    <w:sdtContent>
      <w:p>
        <w:pPr>
          <w:pStyle w:val="Footer"/>
          <w:spacing w:before="240" w:after="0"/>
          <w:ind w:left="1416"/>
          <w:jc w:val="right"/>
          <w:rPr/>
        </w:pPr>
        <w:r>
          <w:rPr>
            <w:rFonts w:ascii="Raleway Bold" w:hAnsi="Raleway Bold"/>
            <w:color w:val="124C8F"/>
          </w:rPr>
          <w:drawing>
            <wp:anchor behindDoc="1" distT="0" distB="0" distL="0" distR="0" simplePos="0" locked="0" layoutInCell="0" allowOverlap="1" relativeHeight="6">
              <wp:simplePos x="0" y="0"/>
              <wp:positionH relativeFrom="page">
                <wp:align>left</wp:align>
              </wp:positionH>
              <wp:positionV relativeFrom="paragraph">
                <wp:posOffset>229235</wp:posOffset>
              </wp:positionV>
              <wp:extent cx="6372225" cy="33020"/>
              <wp:effectExtent l="0" t="0" r="0" b="0"/>
              <wp:wrapNone/>
              <wp:docPr id="4"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6" descr=""/>
                      <pic:cNvPicPr>
                        <a:picLocks noChangeAspect="1" noChangeArrowheads="1"/>
                      </pic:cNvPicPr>
                    </pic:nvPicPr>
                    <pic:blipFill>
                      <a:blip r:embed="rId1"/>
                      <a:stretch>
                        <a:fillRect/>
                      </a:stretch>
                    </pic:blipFill>
                    <pic:spPr bwMode="auto">
                      <a:xfrm>
                        <a:off x="0" y="0"/>
                        <a:ext cx="6372225" cy="33020"/>
                      </a:xfrm>
                      <a:prstGeom prst="rect">
                        <a:avLst/>
                      </a:prstGeom>
                    </pic:spPr>
                  </pic:pic>
                </a:graphicData>
              </a:graphic>
            </wp:anchor>
          </w:drawing>
          <w:fldChar w:fldCharType="begin"/>
        </w:r>
        <w:r>
          <w:rPr>
            <w:rFonts w:ascii="Raleway Bold" w:hAnsi="Raleway Bold"/>
            <w:color w:val="124C8F"/>
          </w:rPr>
          <w:instrText xml:space="preserve"> PAGE </w:instrText>
        </w:r>
        <w:r>
          <w:rPr>
            <w:rFonts w:ascii="Raleway Bold" w:hAnsi="Raleway Bold"/>
            <w:color w:val="124C8F"/>
          </w:rPr>
          <w:fldChar w:fldCharType="separate"/>
        </w:r>
        <w:r>
          <w:rPr>
            <w:rFonts w:ascii="Raleway Bold" w:hAnsi="Raleway Bold"/>
            <w:color w:val="124C8F"/>
          </w:rPr>
          <w:t>6</w:t>
        </w:r>
        <w:r>
          <w:rPr>
            <w:rFonts w:ascii="Raleway Bold" w:hAnsi="Raleway Bold"/>
            <w:color w:val="124C8F"/>
          </w:rPr>
          <w:fldChar w:fldCharType="end"/>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652831423"/>
    </w:sdtPr>
    <w:sdtContent>
      <w:p>
        <w:pPr>
          <w:pStyle w:val="Footer"/>
          <w:spacing w:before="240" w:after="0"/>
          <w:ind w:left="1416"/>
          <w:jc w:val="right"/>
          <w:rPr/>
        </w:pPr>
        <w:r>
          <w:rPr>
            <w:rFonts w:ascii="Raleway Bold" w:hAnsi="Raleway Bold"/>
            <w:color w:val="124C8F"/>
          </w:rPr>
          <w:drawing>
            <wp:anchor behindDoc="1" distT="0" distB="0" distL="0" distR="0" simplePos="0" locked="0" layoutInCell="0" allowOverlap="1" relativeHeight="8">
              <wp:simplePos x="0" y="0"/>
              <wp:positionH relativeFrom="page">
                <wp:align>left</wp:align>
              </wp:positionH>
              <wp:positionV relativeFrom="paragraph">
                <wp:posOffset>229235</wp:posOffset>
              </wp:positionV>
              <wp:extent cx="6372225" cy="33020"/>
              <wp:effectExtent l="0" t="0" r="0" b="0"/>
              <wp:wrapNone/>
              <wp:docPr id="5"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7" descr=""/>
                      <pic:cNvPicPr>
                        <a:picLocks noChangeAspect="1" noChangeArrowheads="1"/>
                      </pic:cNvPicPr>
                    </pic:nvPicPr>
                    <pic:blipFill>
                      <a:blip r:embed="rId1"/>
                      <a:stretch>
                        <a:fillRect/>
                      </a:stretch>
                    </pic:blipFill>
                    <pic:spPr bwMode="auto">
                      <a:xfrm>
                        <a:off x="0" y="0"/>
                        <a:ext cx="6372225" cy="33020"/>
                      </a:xfrm>
                      <a:prstGeom prst="rect">
                        <a:avLst/>
                      </a:prstGeom>
                    </pic:spPr>
                  </pic:pic>
                </a:graphicData>
              </a:graphic>
            </wp:anchor>
          </w:drawing>
          <w:fldChar w:fldCharType="begin"/>
        </w:r>
        <w:r>
          <w:rPr>
            <w:rFonts w:ascii="Raleway Bold" w:hAnsi="Raleway Bold"/>
            <w:color w:val="124C8F"/>
          </w:rPr>
          <w:instrText xml:space="preserve"> PAGE </w:instrText>
        </w:r>
        <w:r>
          <w:rPr>
            <w:rFonts w:ascii="Raleway Bold" w:hAnsi="Raleway Bold"/>
            <w:color w:val="124C8F"/>
          </w:rPr>
          <w:fldChar w:fldCharType="separate"/>
        </w:r>
        <w:r>
          <w:rPr>
            <w:rFonts w:ascii="Raleway Bold" w:hAnsi="Raleway Bold"/>
            <w:color w:val="124C8F"/>
          </w:rPr>
          <w:t>1</w:t>
        </w:r>
        <w:r>
          <w:rPr>
            <w:rFonts w:ascii="Raleway Bold" w:hAnsi="Raleway Bold"/>
            <w:color w:val="124C8F"/>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327829937"/>
    </w:sdtPr>
    <w:sdtContent>
      <w:p>
        <w:pPr>
          <w:pStyle w:val="Footer"/>
          <w:spacing w:before="240" w:after="0"/>
          <w:ind w:left="1416"/>
          <w:jc w:val="right"/>
          <w:rPr/>
        </w:pPr>
        <w:r>
          <w:rPr>
            <w:rFonts w:ascii="Raleway Bold" w:hAnsi="Raleway Bold"/>
            <w:color w:val="124C8F"/>
          </w:rPr>
          <w:drawing>
            <wp:anchor behindDoc="1" distT="0" distB="0" distL="0" distR="0" simplePos="0" locked="0" layoutInCell="0" allowOverlap="1" relativeHeight="7">
              <wp:simplePos x="0" y="0"/>
              <wp:positionH relativeFrom="page">
                <wp:align>left</wp:align>
              </wp:positionH>
              <wp:positionV relativeFrom="paragraph">
                <wp:posOffset>229235</wp:posOffset>
              </wp:positionV>
              <wp:extent cx="6372225" cy="33020"/>
              <wp:effectExtent l="0" t="0" r="0" b="0"/>
              <wp:wrapNone/>
              <wp:docPr id="3"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5" descr=""/>
                      <pic:cNvPicPr>
                        <a:picLocks noChangeAspect="1" noChangeArrowheads="1"/>
                      </pic:cNvPicPr>
                    </pic:nvPicPr>
                    <pic:blipFill>
                      <a:blip r:embed="rId1"/>
                      <a:stretch>
                        <a:fillRect/>
                      </a:stretch>
                    </pic:blipFill>
                    <pic:spPr bwMode="auto">
                      <a:xfrm>
                        <a:off x="0" y="0"/>
                        <a:ext cx="6372225" cy="33020"/>
                      </a:xfrm>
                      <a:prstGeom prst="rect">
                        <a:avLst/>
                      </a:prstGeom>
                    </pic:spPr>
                  </pic:pic>
                </a:graphicData>
              </a:graphic>
            </wp:anchor>
          </w:drawing>
          <w:fldChar w:fldCharType="begin"/>
        </w:r>
        <w:r>
          <w:rPr>
            <w:rFonts w:ascii="Raleway Bold" w:hAnsi="Raleway Bold"/>
            <w:color w:val="124C8F"/>
          </w:rPr>
          <w:instrText xml:space="preserve"> PAGE </w:instrText>
        </w:r>
        <w:r>
          <w:rPr>
            <w:rFonts w:ascii="Raleway Bold" w:hAnsi="Raleway Bold"/>
            <w:color w:val="124C8F"/>
          </w:rPr>
          <w:fldChar w:fldCharType="separate"/>
        </w:r>
        <w:r>
          <w:rPr>
            <w:rFonts w:ascii="Raleway Bold" w:hAnsi="Raleway Bold"/>
            <w:color w:val="124C8F"/>
          </w:rPr>
          <w:t>1</w:t>
        </w:r>
        <w:r>
          <w:rPr>
            <w:rFonts w:ascii="Raleway Bold" w:hAnsi="Raleway Bold"/>
            <w:color w:val="124C8F"/>
          </w:rPr>
          <w:fldChar w:fldCharType="end"/>
        </w:r>
      </w:p>
    </w:sdtContent>
  </w:sdt>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0"/>
        </w:tabs>
        <w:ind w:left="0"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Heading1">
    <w:name w:val="Heading 1"/>
    <w:basedOn w:val="Normal"/>
    <w:next w:val="Normal"/>
    <w:link w:val="Ttulo1Car"/>
    <w:uiPriority w:val="9"/>
    <w:qFormat/>
    <w:rsid w:val="003d105e"/>
    <w:pPr>
      <w:keepNext w:val="true"/>
      <w:keepLines/>
      <w:spacing w:before="360" w:after="120"/>
      <w:outlineLvl w:val="0"/>
    </w:pPr>
    <w:rPr>
      <w:rFonts w:ascii="Raleway Bold" w:hAnsi="Raleway Bold" w:eastAsia="" w:cs="" w:cstheme="majorBidi" w:eastAsiaTheme="majorEastAsia"/>
      <w:color w:val="134C8F"/>
      <w:sz w:val="28"/>
      <w:szCs w:val="32"/>
    </w:rPr>
  </w:style>
  <w:style w:type="paragraph" w:styleId="Heading2">
    <w:name w:val="Heading 2"/>
    <w:basedOn w:val="Normal"/>
    <w:next w:val="Normal"/>
    <w:link w:val="Ttulo2Car"/>
    <w:uiPriority w:val="9"/>
    <w:unhideWhenUsed/>
    <w:qFormat/>
    <w:rsid w:val="003d105e"/>
    <w:pPr>
      <w:keepNext w:val="true"/>
      <w:keepLines/>
      <w:spacing w:before="280" w:after="240"/>
      <w:outlineLvl w:val="1"/>
    </w:pPr>
    <w:rPr>
      <w:rFonts w:ascii="Raleway SemiBold" w:hAnsi="Raleway SemiBold" w:eastAsia="" w:cs="" w:cstheme="majorBidi" w:eastAsiaTheme="majorEastAsia"/>
      <w:color w:val="134C8F"/>
      <w:sz w:val="24"/>
      <w:szCs w:val="26"/>
    </w:rPr>
  </w:style>
  <w:style w:type="paragraph" w:styleId="Heading3">
    <w:name w:val="Heading 3"/>
    <w:basedOn w:val="Normal"/>
    <w:next w:val="Normal"/>
    <w:link w:val="Ttulo3Car"/>
    <w:uiPriority w:val="9"/>
    <w:unhideWhenUsed/>
    <w:qFormat/>
    <w:rsid w:val="003d105e"/>
    <w:pPr>
      <w:keepNext w:val="true"/>
      <w:keepLines/>
      <w:spacing w:before="40" w:after="0"/>
      <w:ind w:left="708"/>
      <w:outlineLvl w:val="2"/>
    </w:pPr>
    <w:rPr>
      <w:rFonts w:ascii="Raleway SemiBold" w:hAnsi="Raleway SemiBold" w:eastAsia="" w:cs="" w:cstheme="majorBidi" w:eastAsiaTheme="majorEastAsia"/>
      <w:color w:val="134C8F"/>
      <w:szCs w:val="24"/>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uiPriority w:val="99"/>
    <w:semiHidden/>
    <w:unhideWhenUsed/>
    <w:qFormat/>
    <w:rsid w:val="000c4fee"/>
    <w:rPr>
      <w:sz w:val="16"/>
      <w:szCs w:val="16"/>
    </w:rPr>
  </w:style>
  <w:style w:type="character" w:styleId="TextocomentarioCar" w:customStyle="1">
    <w:name w:val="Texto comentario Car"/>
    <w:basedOn w:val="DefaultParagraphFont"/>
    <w:link w:val="Annotationtext"/>
    <w:uiPriority w:val="99"/>
    <w:semiHidden/>
    <w:qFormat/>
    <w:rsid w:val="000c4fee"/>
    <w:rPr>
      <w:sz w:val="20"/>
      <w:szCs w:val="20"/>
    </w:rPr>
  </w:style>
  <w:style w:type="character" w:styleId="AsuntodelcomentarioCar" w:customStyle="1">
    <w:name w:val="Asunto del comentario Car"/>
    <w:basedOn w:val="TextocomentarioCar"/>
    <w:link w:val="Annotationsubject"/>
    <w:uiPriority w:val="99"/>
    <w:semiHidden/>
    <w:qFormat/>
    <w:rsid w:val="000c4fee"/>
    <w:rPr>
      <w:b/>
      <w:bCs/>
      <w:sz w:val="20"/>
      <w:szCs w:val="20"/>
    </w:rPr>
  </w:style>
  <w:style w:type="character" w:styleId="EncabezadoCar" w:customStyle="1">
    <w:name w:val="Encabezado Car"/>
    <w:basedOn w:val="DefaultParagraphFont"/>
    <w:link w:val="Header"/>
    <w:uiPriority w:val="99"/>
    <w:qFormat/>
    <w:rsid w:val="00f0104c"/>
    <w:rPr/>
  </w:style>
  <w:style w:type="character" w:styleId="PiedepginaCar" w:customStyle="1">
    <w:name w:val="Pie de página Car"/>
    <w:basedOn w:val="DefaultParagraphFont"/>
    <w:link w:val="Footer"/>
    <w:uiPriority w:val="99"/>
    <w:qFormat/>
    <w:rsid w:val="00f0104c"/>
    <w:rPr/>
  </w:style>
  <w:style w:type="character" w:styleId="Ttulo1Car" w:customStyle="1">
    <w:name w:val="Título 1 Car"/>
    <w:basedOn w:val="DefaultParagraphFont"/>
    <w:link w:val="Heading1"/>
    <w:uiPriority w:val="9"/>
    <w:qFormat/>
    <w:rsid w:val="003d105e"/>
    <w:rPr>
      <w:rFonts w:ascii="Raleway Bold" w:hAnsi="Raleway Bold" w:eastAsia="" w:cs="" w:cstheme="majorBidi" w:eastAsiaTheme="majorEastAsia"/>
      <w:color w:val="134C8F"/>
      <w:sz w:val="28"/>
      <w:szCs w:val="32"/>
    </w:rPr>
  </w:style>
  <w:style w:type="character" w:styleId="Ttulo2Car" w:customStyle="1">
    <w:name w:val="Título 2 Car"/>
    <w:basedOn w:val="DefaultParagraphFont"/>
    <w:link w:val="Heading2"/>
    <w:uiPriority w:val="9"/>
    <w:qFormat/>
    <w:rsid w:val="003d105e"/>
    <w:rPr>
      <w:rFonts w:ascii="Raleway SemiBold" w:hAnsi="Raleway SemiBold" w:eastAsia="" w:cs="" w:cstheme="majorBidi" w:eastAsiaTheme="majorEastAsia"/>
      <w:color w:val="134C8F"/>
      <w:sz w:val="24"/>
      <w:szCs w:val="26"/>
    </w:rPr>
  </w:style>
  <w:style w:type="character" w:styleId="UnidadesCar" w:customStyle="1">
    <w:name w:val="Unidades Car"/>
    <w:basedOn w:val="DefaultParagraphFont"/>
    <w:link w:val="Unidades"/>
    <w:qFormat/>
    <w:rsid w:val="005e08b1"/>
    <w:rPr>
      <w:rFonts w:ascii="Raleway Bold" w:hAnsi="Raleway Bold"/>
      <w:color w:val="101820"/>
    </w:rPr>
  </w:style>
  <w:style w:type="character" w:styleId="Hyperlink">
    <w:name w:val="Hyperlink"/>
    <w:basedOn w:val="DefaultParagraphFont"/>
    <w:uiPriority w:val="99"/>
    <w:unhideWhenUsed/>
    <w:rsid w:val="00a96c9e"/>
    <w:rPr>
      <w:color w:themeColor="hyperlink" w:val="0563C1"/>
      <w:u w:val="single"/>
    </w:rPr>
  </w:style>
  <w:style w:type="character" w:styleId="Ttulo3Car" w:customStyle="1">
    <w:name w:val="Título 3 Car"/>
    <w:basedOn w:val="DefaultParagraphFont"/>
    <w:link w:val="Heading3"/>
    <w:uiPriority w:val="9"/>
    <w:qFormat/>
    <w:rsid w:val="003d105e"/>
    <w:rPr>
      <w:rFonts w:ascii="Raleway SemiBold" w:hAnsi="Raleway SemiBold" w:eastAsia="" w:cs="" w:cstheme="majorBidi" w:eastAsiaTheme="majorEastAsia"/>
      <w:color w:val="134C8F"/>
      <w:szCs w:val="24"/>
    </w:rPr>
  </w:style>
  <w:style w:type="character" w:styleId="Strong">
    <w:name w:val="Strong"/>
    <w:qFormat/>
    <w:rPr>
      <w:b/>
      <w:bCs/>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34"/>
    <w:qFormat/>
    <w:rsid w:val="00d76b04"/>
    <w:pPr>
      <w:spacing w:before="0" w:after="160"/>
      <w:ind w:left="720"/>
      <w:contextualSpacing/>
    </w:pPr>
    <w:rPr/>
  </w:style>
  <w:style w:type="paragraph" w:styleId="Annotationtext">
    <w:name w:val="annotation text"/>
    <w:basedOn w:val="Normal"/>
    <w:link w:val="TextocomentarioCar"/>
    <w:uiPriority w:val="99"/>
    <w:semiHidden/>
    <w:unhideWhenUsed/>
    <w:qFormat/>
    <w:rsid w:val="000c4fee"/>
    <w:pPr>
      <w:spacing w:lineRule="auto" w:line="240"/>
    </w:pPr>
    <w:rPr>
      <w:sz w:val="20"/>
      <w:szCs w:val="20"/>
    </w:rPr>
  </w:style>
  <w:style w:type="paragraph" w:styleId="Annotationsubject">
    <w:name w:val="annotation subject"/>
    <w:basedOn w:val="Annotationtext"/>
    <w:next w:val="Annotationtext"/>
    <w:link w:val="AsuntodelcomentarioCar"/>
    <w:uiPriority w:val="99"/>
    <w:semiHidden/>
    <w:unhideWhenUsed/>
    <w:qFormat/>
    <w:rsid w:val="000c4fee"/>
    <w:pPr/>
    <w:rPr>
      <w:b/>
      <w:bCs/>
    </w:rPr>
  </w:style>
  <w:style w:type="paragraph" w:styleId="HeaderandFooter">
    <w:name w:val="Header and Footer"/>
    <w:basedOn w:val="Normal"/>
    <w:qFormat/>
    <w:pPr/>
    <w:rPr/>
  </w:style>
  <w:style w:type="paragraph" w:styleId="Header">
    <w:name w:val="Header"/>
    <w:basedOn w:val="Normal"/>
    <w:link w:val="EncabezadoCar"/>
    <w:uiPriority w:val="99"/>
    <w:unhideWhenUsed/>
    <w:rsid w:val="00f0104c"/>
    <w:pPr>
      <w:tabs>
        <w:tab w:val="clear" w:pos="708"/>
        <w:tab w:val="center" w:pos="4252" w:leader="none"/>
        <w:tab w:val="right" w:pos="8504" w:leader="none"/>
      </w:tabs>
      <w:spacing w:lineRule="auto" w:line="240" w:before="0" w:after="0"/>
    </w:pPr>
    <w:rPr/>
  </w:style>
  <w:style w:type="paragraph" w:styleId="Footer">
    <w:name w:val="Footer"/>
    <w:basedOn w:val="Normal"/>
    <w:link w:val="PiedepginaCar"/>
    <w:uiPriority w:val="99"/>
    <w:unhideWhenUsed/>
    <w:rsid w:val="00f0104c"/>
    <w:pPr>
      <w:tabs>
        <w:tab w:val="clear" w:pos="708"/>
        <w:tab w:val="center" w:pos="4252" w:leader="none"/>
        <w:tab w:val="right" w:pos="8504" w:leader="none"/>
      </w:tabs>
      <w:spacing w:lineRule="auto" w:line="240" w:before="0" w:after="0"/>
    </w:pPr>
    <w:rPr/>
  </w:style>
  <w:style w:type="paragraph" w:styleId="Unidades" w:customStyle="1">
    <w:name w:val="Unidades"/>
    <w:basedOn w:val="Normal"/>
    <w:link w:val="UnidadesCar"/>
    <w:qFormat/>
    <w:rsid w:val="005e08b1"/>
    <w:pPr>
      <w:spacing w:before="120" w:after="120"/>
      <w:ind w:left="360"/>
      <w:jc w:val="both"/>
    </w:pPr>
    <w:rPr>
      <w:rFonts w:ascii="Raleway Bold" w:hAnsi="Raleway Bold"/>
      <w:color w:val="101820"/>
    </w:rPr>
  </w:style>
  <w:style w:type="paragraph" w:styleId="IndexHeading">
    <w:name w:val="Index Heading"/>
    <w:basedOn w:val="Heading"/>
    <w:pPr/>
    <w:rPr/>
  </w:style>
  <w:style w:type="paragraph" w:styleId="TOCHeading">
    <w:name w:val="TOC Heading"/>
    <w:basedOn w:val="Heading1"/>
    <w:next w:val="Normal"/>
    <w:uiPriority w:val="39"/>
    <w:unhideWhenUsed/>
    <w:qFormat/>
    <w:rsid w:val="00a96c9e"/>
    <w:pPr>
      <w:spacing w:before="240" w:after="0"/>
      <w:outlineLvl w:val="9"/>
    </w:pPr>
    <w:rPr>
      <w:rFonts w:ascii="Calibri Light" w:hAnsi="Calibri Light" w:asciiTheme="majorHAnsi" w:hAnsiTheme="majorHAnsi"/>
      <w:color w:themeColor="accent1" w:themeShade="bf" w:val="2F5496"/>
      <w:sz w:val="32"/>
      <w:lang w:eastAsia="es-ES"/>
    </w:rPr>
  </w:style>
  <w:style w:type="paragraph" w:styleId="TOC1">
    <w:name w:val="TOC 1"/>
    <w:basedOn w:val="Normal"/>
    <w:next w:val="Normal"/>
    <w:autoRedefine/>
    <w:uiPriority w:val="39"/>
    <w:unhideWhenUsed/>
    <w:rsid w:val="00a96c9e"/>
    <w:pPr>
      <w:spacing w:before="0" w:after="100"/>
    </w:pPr>
    <w:rPr/>
  </w:style>
  <w:style w:type="paragraph" w:styleId="TOC2">
    <w:name w:val="TOC 2"/>
    <w:basedOn w:val="Normal"/>
    <w:next w:val="Normal"/>
    <w:autoRedefine/>
    <w:uiPriority w:val="39"/>
    <w:unhideWhenUsed/>
    <w:rsid w:val="00a96c9e"/>
    <w:pPr>
      <w:spacing w:before="0" w:after="100"/>
      <w:ind w:left="220"/>
    </w:pPr>
    <w:rPr/>
  </w:style>
  <w:style w:type="paragraph" w:styleId="TOC3">
    <w:name w:val="TOC 3"/>
    <w:basedOn w:val="Normal"/>
    <w:next w:val="Normal"/>
    <w:autoRedefine/>
    <w:uiPriority w:val="39"/>
    <w:unhideWhenUsed/>
    <w:rsid w:val="00984de0"/>
    <w:pPr>
      <w:spacing w:before="0" w:after="100"/>
      <w:ind w:left="440"/>
    </w:pPr>
    <w:rPr/>
  </w:style>
  <w:style w:type="paragraph" w:styleId="NoSpacing">
    <w:name w:val="No Spacing"/>
    <w:uiPriority w:val="1"/>
    <w:qFormat/>
    <w:rsid w:val="00b021e4"/>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df075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Relationship Id="rId11" Type="http://schemas.openxmlformats.org/officeDocument/2006/relationships/customXml" Target="../customXml/item1.xml"/><Relationship Id="rId12" Type="http://schemas.openxmlformats.org/officeDocument/2006/relationships/customXml" Target="../customXml/item2.xml"/><Relationship Id="rId13" Type="http://schemas.openxmlformats.org/officeDocument/2006/relationships/customXml" Target="../customXml/item3.xml"/><Relationship Id="rId14" Type="http://schemas.openxmlformats.org/officeDocument/2006/relationships/customXml" Target="../customXml/item4.xml"/>
</Relationships>
</file>

<file path=word/_rels/footer1.xml.rels><?xml version="1.0" encoding="UTF-8"?>
<Relationships xmlns="http://schemas.openxmlformats.org/package/2006/relationships"><Relationship Id="rId1" Type="http://schemas.openxmlformats.org/officeDocument/2006/relationships/image" Target="media/image3.png"/>
</Relationships>
</file>

<file path=word/_rels/footer2.xml.rels><?xml version="1.0" encoding="UTF-8"?>
<Relationships xmlns="http://schemas.openxmlformats.org/package/2006/relationships"><Relationship Id="rId1" Type="http://schemas.openxmlformats.org/officeDocument/2006/relationships/image" Target="media/image3.png"/>
</Relationships>
</file>

<file path=word/_rels/header1.xml.rels><?xml version="1.0" encoding="UTF-8"?>
<Relationships xmlns="http://schemas.openxmlformats.org/package/2006/relationships"><Relationship Id="rId1" Type="http://schemas.openxmlformats.org/officeDocument/2006/relationships/image" Target="media/image3.png"/>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D14488ADC5F24948BFB4B1045AA42412" ma:contentTypeVersion="21" ma:contentTypeDescription="Crear nuevo documento." ma:contentTypeScope="" ma:versionID="865f0717ef33861e7290b546a89a18dc">
  <xsd:schema xmlns:xsd="http://www.w3.org/2001/XMLSchema" xmlns:xs="http://www.w3.org/2001/XMLSchema" xmlns:p="http://schemas.microsoft.com/office/2006/metadata/properties" xmlns:ns2="12899e9e-8648-46cd-9246-835ffcbfdf87" xmlns:ns3="6de0bd1c-6758-405f-ba51-6d07b6880dfd" targetNamespace="http://schemas.microsoft.com/office/2006/metadata/properties" ma:root="true" ma:fieldsID="4238f7e651c1075f3a856b5d9575758a" ns2:_="" ns3:_="">
    <xsd:import namespace="12899e9e-8648-46cd-9246-835ffcbfdf87"/>
    <xsd:import namespace="6de0bd1c-6758-405f-ba51-6d07b6880df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element ref="ns2:MediaServiceLocation" minOccurs="0"/>
                <xsd:element ref="ns2:_Flow_SignoffStatu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899e9e-8648-46cd-9246-835ffcbfdf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Etiquetas de imagen" ma:readOnly="false" ma:fieldId="{5cf76f15-5ced-4ddc-b409-7134ff3c332f}" ma:taxonomyMulti="true" ma:sspId="f7c79fdb-c2ec-49a1-a2d4-839672120c07"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ternalName="MediaServiceLocation" ma:readOnly="true">
      <xsd:simpleType>
        <xsd:restriction base="dms:Text"/>
      </xsd:simpleType>
    </xsd:element>
    <xsd:element name="_Flow_SignoffStatus" ma:index="24" nillable="true" ma:displayName="Estado de aprobación" ma:internalName="Estado_x0020_de_x0020_aprobaci_x00f3_n">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e0bd1c-6758-405f-ba51-6d07b6880df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2" nillable="true" ma:displayName="Taxonomy Catch All Column" ma:hidden="true" ma:list="{ad73b86e-1435-44a7-8323-ada127b34955}" ma:internalName="TaxCatchAll" ma:showField="CatchAllData" ma:web="6de0bd1c-6758-405f-ba51-6d07b6880df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12899e9e-8648-46cd-9246-835ffcbfdf87">
      <Terms xmlns="http://schemas.microsoft.com/office/infopath/2007/PartnerControls"/>
    </lcf76f155ced4ddcb4097134ff3c332f>
    <TaxCatchAll xmlns="6de0bd1c-6758-405f-ba51-6d07b6880dfd" xsi:nil="true"/>
    <_Flow_SignoffStatus xmlns="12899e9e-8648-46cd-9246-835ffcbfdf87" xsi:nil="true"/>
  </documentManagement>
</p:properties>
</file>

<file path=customXml/itemProps1.xml><?xml version="1.0" encoding="utf-8"?>
<ds:datastoreItem xmlns:ds="http://schemas.openxmlformats.org/officeDocument/2006/customXml" ds:itemID="{8667EFE3-D275-49E9-B7C1-3A11FEB4F28E}">
  <ds:schemaRefs>
    <ds:schemaRef ds:uri="http://schemas.microsoft.com/sharepoint/v3/contenttype/forms"/>
  </ds:schemaRefs>
</ds:datastoreItem>
</file>

<file path=customXml/itemProps2.xml><?xml version="1.0" encoding="utf-8"?>
<ds:datastoreItem xmlns:ds="http://schemas.openxmlformats.org/officeDocument/2006/customXml" ds:itemID="{06582677-3E64-4B46-9526-B6FB4F0DE3DB}">
  <ds:schemaRefs>
    <ds:schemaRef ds:uri="http://schemas.openxmlformats.org/officeDocument/2006/bibliography"/>
  </ds:schemaRefs>
</ds:datastoreItem>
</file>

<file path=customXml/itemProps3.xml><?xml version="1.0" encoding="utf-8"?>
<ds:datastoreItem xmlns:ds="http://schemas.openxmlformats.org/officeDocument/2006/customXml" ds:itemID="{63A6BED9-F4C3-47FB-9112-E05F98101635}"/>
</file>

<file path=customXml/itemProps4.xml><?xml version="1.0" encoding="utf-8"?>
<ds:datastoreItem xmlns:ds="http://schemas.openxmlformats.org/officeDocument/2006/customXml" ds:itemID="{F18C889C-B7FB-4912-BF3E-384860C931FD}">
  <ds:schemaRefs>
    <ds:schemaRef ds:uri="http://schemas.microsoft.com/office/2006/metadata/properties"/>
    <ds:schemaRef ds:uri="http://schemas.microsoft.com/office/infopath/2007/PartnerControls"/>
    <ds:schemaRef ds:uri="12899e9e-8648-46cd-9246-835ffcbfdf87"/>
    <ds:schemaRef ds:uri="6de0bd1c-6758-405f-ba51-6d07b6880dfd"/>
  </ds:schemaRefs>
</ds:datastoreItem>
</file>

<file path=docProps/app.xml><?xml version="1.0" encoding="utf-8"?>
<Properties xmlns="http://schemas.openxmlformats.org/officeDocument/2006/extended-properties" xmlns:vt="http://schemas.openxmlformats.org/officeDocument/2006/docPropsVTypes">
  <Template>Normal</Template>
  <TotalTime>176</TotalTime>
  <Application>LibreOffice/7.6.2.1$Linux_X86_64 LibreOffice_project/60$Build-1</Application>
  <AppVersion>15.0000</AppVersion>
  <Pages>6</Pages>
  <Words>1189</Words>
  <Characters>6715</Characters>
  <CharactersWithSpaces>7792</CharactersWithSpaces>
  <Paragraphs>106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2023-09-25T10:53:00Z</dcterms:created>
  <dc:creator>DARIO LEDESMA</dc:creator>
  <dc:description/>
  <dc:language>en-US</dc:language>
  <cp:lastModifiedBy/>
  <cp:lastPrinted>2021-07-22T05:40:00Z</cp:lastPrinted>
  <dcterms:modified xsi:type="dcterms:W3CDTF">2023-12-11T17:10:03Z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0x010100D14488ADC5F24948BFB4B1045AA42412</vt:lpwstr>
  </property>
</Properties>
</file>