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360" w:after="120"/>
      </w:pPr>
      <w:r>
        <w:rPr>
          <w:b/>
          <w:color w:val="1F457E"/>
          <w:sz w:val="44"/>
        </w:rPr>
        <w:t>PHISHING EMAIL DETECTION</w:t>
        <w:br/>
        <w:t>&amp; AWARENESS REPORT</w:t>
      </w:r>
    </w:p>
    <w:p>
      <w:pPr>
        <w:jc w:val="center"/>
        <w:spacing w:before="0" w:after="60"/>
      </w:pPr>
      <w:r>
        <w:rPr>
          <w:i/>
          <w:color w:val="555555"/>
          <w:sz w:val="22"/>
        </w:rPr>
        <w:t>Prepared as part of the Future Interns Cyber Security Internship – Task 2 (2026)</w:t>
      </w:r>
    </w:p>
    <w:p>
      <w:pPr>
        <w:jc w:val="center"/>
        <w:spacing w:before="0" w:after="200"/>
      </w:pPr>
      <w:r>
        <w:rPr>
          <w:color w:val="777777"/>
          <w:sz w:val="20"/>
        </w:rPr>
        <w:t>Date: May 2026  |  Classification: Internal Use  |  Role: Security Analyst Intern</w:t>
      </w:r>
    </w:p>
    <w:p>
      <w:pPr>
        <w:pBdr>
          <w:bottom w:val="single" w:sz="6" w:space="1" w:color="2E75B6"/>
        </w:pBdr>
        <w:spacing w:before="100" w:after="100"/>
      </w:pPr>
    </w:p>
    <w:p/>
    <w:p>
      <w:pPr>
        <w:pStyle w:val="Heading1"/>
        <w:spacing w:before="240" w:after="80"/>
      </w:pPr>
      <w:r>
        <w:rPr>
          <w:color w:val="1F457E"/>
          <w:sz w:val="32"/>
        </w:rPr>
        <w:t>1. Executive Summary</w:t>
      </w:r>
    </w:p>
    <w:p>
      <w:pPr>
        <w:spacing w:before="0" w:after="60"/>
      </w:pPr>
      <w:r>
        <w:rPr>
          <w:b w:val="0"/>
          <w:i w:val="0"/>
          <w:sz w:val="22"/>
        </w:rPr>
        <w:t>Phishing remains the single most prevalent social-engineering threat facing organisations today. This report presents an analysis of five representative phishing email samples, identifies the technical and psychological indicators present in each, classifies their risk level, and provides practical prevention guidelines that employees and security teams can immediately apply.</w:t>
      </w:r>
    </w:p>
    <w:p>
      <w:pPr>
        <w:spacing w:before="0" w:after="60"/>
      </w:pPr>
      <w:r>
        <w:rPr>
          <w:b w:val="0"/>
          <w:i w:val="0"/>
          <w:sz w:val="22"/>
        </w:rPr>
        <w:t>Key findings: all five samples exhibited at least three distinct phishing indicators; four were classified as HIGH RISK (Phishing); one as MEDIUM RISK (Suspicious). None of the samples would survive basic sender-domain verification. The recommendations in Section 6 address both technical controls and human-awareness training.</w:t>
      </w:r>
    </w:p>
    <w:p>
      <w:pPr>
        <w:pBdr>
          <w:bottom w:val="single" w:sz="6" w:space="1" w:color="2E75B6"/>
        </w:pBdr>
        <w:spacing w:before="100" w:after="100"/>
      </w:pPr>
    </w:p>
    <w:p>
      <w:pPr>
        <w:pStyle w:val="Heading1"/>
        <w:spacing w:before="240" w:after="80"/>
      </w:pPr>
      <w:r>
        <w:rPr>
          <w:color w:val="1F457E"/>
          <w:sz w:val="32"/>
        </w:rPr>
        <w:t>2. Scope &amp; Methodology</w:t>
      </w:r>
    </w:p>
    <w:p>
      <w:pPr>
        <w:pStyle w:val="Heading2"/>
        <w:spacing w:before="160" w:after="60"/>
      </w:pPr>
      <w:r>
        <w:rPr>
          <w:color w:val="1F457E"/>
          <w:sz w:val="26"/>
        </w:rPr>
        <w:t>2.1  Scope</w:t>
      </w:r>
    </w:p>
    <w:p>
      <w:pPr>
        <w:spacing w:before="0" w:after="60"/>
      </w:pPr>
      <w:r>
        <w:rPr>
          <w:b w:val="0"/>
          <w:i w:val="0"/>
          <w:sz w:val="22"/>
        </w:rPr>
        <w:t>This analysis covers five publicly documented phishing email samples sourced from open-source educational repositories. No live malicious systems were accessed. All URLs and domains are defanged (brackets replace dots) to prevent accidental activation.</w:t>
      </w:r>
    </w:p>
    <w:p>
      <w:pPr>
        <w:pStyle w:val="Heading2"/>
        <w:spacing w:before="160" w:after="60"/>
      </w:pPr>
      <w:r>
        <w:rPr>
          <w:color w:val="1F457E"/>
          <w:sz w:val="26"/>
        </w:rPr>
        <w:t>2.2  Analysis Steps</w:t>
      </w:r>
    </w:p>
    <w:p>
      <w:pPr>
        <w:pStyle w:val="ListNumber"/>
        <w:spacing w:before="0" w:after="40"/>
      </w:pPr>
      <w:r>
        <w:rPr>
          <w:sz w:val="22"/>
        </w:rPr>
        <w:t>Collect phishing email samples from public repositories.</w:t>
      </w:r>
    </w:p>
    <w:p>
      <w:pPr>
        <w:pStyle w:val="ListNumber"/>
        <w:spacing w:before="0" w:after="40"/>
      </w:pPr>
      <w:r>
        <w:rPr>
          <w:sz w:val="22"/>
        </w:rPr>
        <w:t>Examine email headers (Return-Path, Received, DKIM, SPF, DMARC) using header-analysis tools.</w:t>
      </w:r>
    </w:p>
    <w:p>
      <w:pPr>
        <w:pStyle w:val="ListNumber"/>
        <w:spacing w:before="0" w:after="40"/>
      </w:pPr>
      <w:r>
        <w:rPr>
          <w:sz w:val="22"/>
        </w:rPr>
        <w:t>Inspect sender domains and embedded URLs for spoofing and typosquatting.</w:t>
      </w:r>
    </w:p>
    <w:p>
      <w:pPr>
        <w:pStyle w:val="ListNumber"/>
        <w:spacing w:before="0" w:after="40"/>
      </w:pPr>
      <w:r>
        <w:rPr>
          <w:sz w:val="22"/>
        </w:rPr>
        <w:t>Identify phishing indicators (urgency, impersonation, suspicious links, etc.).</w:t>
      </w:r>
    </w:p>
    <w:p>
      <w:pPr>
        <w:pStyle w:val="ListNumber"/>
        <w:spacing w:before="0" w:after="40"/>
      </w:pPr>
      <w:r>
        <w:rPr>
          <w:sz w:val="22"/>
        </w:rPr>
        <w:t>Classify each email: SAFE / SUSPICIOUS / PHISHING.</w:t>
      </w:r>
    </w:p>
    <w:p>
      <w:pPr>
        <w:pStyle w:val="ListNumber"/>
        <w:spacing w:before="0" w:after="40"/>
      </w:pPr>
      <w:r>
        <w:rPr>
          <w:sz w:val="22"/>
        </w:rPr>
        <w:t>Document findings in a structured format.</w:t>
      </w:r>
    </w:p>
    <w:p>
      <w:pPr>
        <w:pStyle w:val="ListNumber"/>
        <w:spacing w:before="0" w:after="40"/>
      </w:pPr>
      <w:r>
        <w:rPr>
          <w:sz w:val="22"/>
        </w:rPr>
        <w:t>Derive prevention guidelines and employee awareness tips.</w:t>
      </w:r>
    </w:p>
    <w:p>
      <w:pPr>
        <w:pStyle w:val="Heading2"/>
        <w:spacing w:before="160" w:after="60"/>
      </w:pPr>
      <w:r>
        <w:rPr>
          <w:color w:val="1F457E"/>
          <w:sz w:val="26"/>
        </w:rPr>
        <w:t>2.3  Tools Referenced</w:t>
      </w:r>
    </w:p>
    <w:p>
      <w:pPr>
        <w:pStyle w:val="ListBullet"/>
        <w:spacing w:before="0" w:after="40"/>
      </w:pPr>
      <w:r>
        <w:rPr>
          <w:sz w:val="22"/>
        </w:rPr>
        <w:t>Google Admin Toolbox – Message Header Analyzer (toolbox.googleapps.com)</w:t>
      </w:r>
    </w:p>
    <w:p>
      <w:pPr>
        <w:pStyle w:val="ListBullet"/>
        <w:spacing w:before="0" w:after="40"/>
      </w:pPr>
      <w:r>
        <w:rPr>
          <w:sz w:val="22"/>
        </w:rPr>
        <w:t>MXToolbox Email Header Analyzer (mxtoolbox.com/EmailHeaders.aspx)</w:t>
      </w:r>
    </w:p>
    <w:p>
      <w:pPr>
        <w:pStyle w:val="ListBullet"/>
        <w:spacing w:before="0" w:after="40"/>
      </w:pPr>
      <w:r>
        <w:rPr>
          <w:sz w:val="22"/>
        </w:rPr>
        <w:t>VirusTotal URL / Domain scanner (virustotal.com)</w:t>
      </w:r>
    </w:p>
    <w:p>
      <w:pPr>
        <w:pStyle w:val="ListBullet"/>
        <w:spacing w:before="0" w:after="40"/>
      </w:pPr>
      <w:r>
        <w:rPr>
          <w:sz w:val="22"/>
        </w:rPr>
        <w:t>WHOIS lookup (whois.domaintools.com)</w:t>
      </w:r>
    </w:p>
    <w:p>
      <w:pPr>
        <w:pStyle w:val="ListBullet"/>
        <w:spacing w:before="0" w:after="40"/>
      </w:pPr>
      <w:r>
        <w:rPr>
          <w:sz w:val="22"/>
        </w:rPr>
        <w:t>Browser DevTools – for safe URL inspection</w:t>
      </w:r>
    </w:p>
    <w:p>
      <w:pPr>
        <w:pBdr>
          <w:bottom w:val="single" w:sz="6" w:space="1" w:color="2E75B6"/>
        </w:pBdr>
        <w:spacing w:before="100" w:after="100"/>
      </w:pPr>
    </w:p>
    <w:p>
      <w:pPr>
        <w:pStyle w:val="Heading1"/>
        <w:spacing w:before="240" w:after="80"/>
      </w:pPr>
      <w:r>
        <w:rPr>
          <w:color w:val="1F457E"/>
          <w:sz w:val="32"/>
        </w:rPr>
        <w:t>3. Phishing Indicator Reference</w:t>
      </w:r>
    </w:p>
    <w:p>
      <w:pPr>
        <w:spacing w:before="0" w:after="60"/>
      </w:pPr>
      <w:r>
        <w:rPr>
          <w:b w:val="0"/>
          <w:i w:val="0"/>
          <w:sz w:val="22"/>
        </w:rPr>
        <w:t>Before analysing individual samples, the table below summarises the most commonly observed phishing indicators and their significance.</w:t>
      </w:r>
    </w:p>
    <w:tbl>
      <w:tblPr>
        <w:tblStyle w:val="TableGrid"/>
        <w:tblW w:type="auto" w:w="0"/>
        <w:tblLook w:firstColumn="1" w:firstRow="1" w:lastColumn="0" w:lastRow="0" w:noHBand="0" w:noVBand="1" w:val="04A0"/>
      </w:tblPr>
      <w:tblGrid>
        <w:gridCol w:w="4392"/>
        <w:gridCol w:w="4392"/>
      </w:tblGrid>
      <w:tr>
        <w:tc>
          <w:tcPr>
            <w:tcW w:type="dxa" w:w="4392"/>
            <w:shd w:val="clear" w:color="auto" w:fill="1F457E"/>
          </w:tcPr>
          <w:p>
            <w:r>
              <w:rPr>
                <w:b/>
                <w:color w:val="FFFFFF"/>
                <w:sz w:val="20"/>
              </w:rPr>
              <w:t>Indicator</w:t>
            </w:r>
          </w:p>
        </w:tc>
        <w:tc>
          <w:tcPr>
            <w:tcW w:type="dxa" w:w="4392"/>
            <w:shd w:val="clear" w:color="auto" w:fill="1F457E"/>
          </w:tcPr>
          <w:p>
            <w:r>
              <w:rPr>
                <w:b/>
                <w:color w:val="FFFFFF"/>
                <w:sz w:val="20"/>
              </w:rPr>
              <w:t>Why It Matters</w:t>
            </w:r>
          </w:p>
        </w:tc>
      </w:tr>
      <w:tr>
        <w:tc>
          <w:tcPr>
            <w:tcW w:type="dxa" w:w="4392"/>
            <w:shd w:val="clear" w:color="auto" w:fill="EBF1F8"/>
          </w:tcPr>
          <w:p>
            <w:r>
              <w:rPr>
                <w:b/>
                <w:sz w:val="20"/>
              </w:rPr>
              <w:t>Spoofed / Lookalike Sender Domain</w:t>
            </w:r>
          </w:p>
        </w:tc>
        <w:tc>
          <w:tcPr>
            <w:tcW w:type="dxa" w:w="4392"/>
            <w:shd w:val="clear" w:color="auto" w:fill="EBF1F8"/>
          </w:tcPr>
          <w:p>
            <w:r>
              <w:rPr>
                <w:sz w:val="20"/>
              </w:rPr>
              <w:t>Domain closely resembles a legitimate brand (e.g. paypa1[.]com vs paypal[.]com). Easily missed at a glance.</w:t>
            </w:r>
          </w:p>
        </w:tc>
      </w:tr>
      <w:tr>
        <w:tc>
          <w:tcPr>
            <w:tcW w:type="dxa" w:w="4392"/>
            <w:shd w:val="clear" w:color="auto" w:fill="FFFFFF"/>
          </w:tcPr>
          <w:p>
            <w:r>
              <w:rPr>
                <w:b/>
                <w:sz w:val="20"/>
              </w:rPr>
              <w:t>Generic Greeting</w:t>
            </w:r>
          </w:p>
        </w:tc>
        <w:tc>
          <w:tcPr>
            <w:tcW w:type="dxa" w:w="4392"/>
            <w:shd w:val="clear" w:color="auto" w:fill="FFFFFF"/>
          </w:tcPr>
          <w:p>
            <w:r>
              <w:rPr>
                <w:sz w:val="20"/>
              </w:rPr>
              <w:t>"Dear User" or "Dear Customer" instead of the recipient's real name — attacker does not have personalised data.</w:t>
            </w:r>
          </w:p>
        </w:tc>
      </w:tr>
      <w:tr>
        <w:tc>
          <w:tcPr>
            <w:tcW w:type="dxa" w:w="4392"/>
            <w:shd w:val="clear" w:color="auto" w:fill="EBF1F8"/>
          </w:tcPr>
          <w:p>
            <w:r>
              <w:rPr>
                <w:b/>
                <w:sz w:val="20"/>
              </w:rPr>
              <w:t>Urgency / Fear Language</w:t>
            </w:r>
          </w:p>
        </w:tc>
        <w:tc>
          <w:tcPr>
            <w:tcW w:type="dxa" w:w="4392"/>
            <w:shd w:val="clear" w:color="auto" w:fill="EBF1F8"/>
          </w:tcPr>
          <w:p>
            <w:r>
              <w:rPr>
                <w:sz w:val="20"/>
              </w:rPr>
              <w:t>"Act within 24 hours", "Account suspended" — designed to prevent rational thinking.</w:t>
            </w:r>
          </w:p>
        </w:tc>
      </w:tr>
      <w:tr>
        <w:tc>
          <w:tcPr>
            <w:tcW w:type="dxa" w:w="4392"/>
            <w:shd w:val="clear" w:color="auto" w:fill="FFFFFF"/>
          </w:tcPr>
          <w:p>
            <w:r>
              <w:rPr>
                <w:b/>
                <w:sz w:val="20"/>
              </w:rPr>
              <w:t>Suspicious / Mismatched URL</w:t>
            </w:r>
          </w:p>
        </w:tc>
        <w:tc>
          <w:tcPr>
            <w:tcW w:type="dxa" w:w="4392"/>
            <w:shd w:val="clear" w:color="auto" w:fill="FFFFFF"/>
          </w:tcPr>
          <w:p>
            <w:r>
              <w:rPr>
                <w:sz w:val="20"/>
              </w:rPr>
              <w:t>Hover text shows a different domain from the anchor text; URL contains random strings or IP addresses.</w:t>
            </w:r>
          </w:p>
        </w:tc>
      </w:tr>
      <w:tr>
        <w:tc>
          <w:tcPr>
            <w:tcW w:type="dxa" w:w="4392"/>
            <w:shd w:val="clear" w:color="auto" w:fill="EBF1F8"/>
          </w:tcPr>
          <w:p>
            <w:r>
              <w:rPr>
                <w:b/>
                <w:sz w:val="20"/>
              </w:rPr>
              <w:t>Request for Credentials / OTP</w:t>
            </w:r>
          </w:p>
        </w:tc>
        <w:tc>
          <w:tcPr>
            <w:tcW w:type="dxa" w:w="4392"/>
            <w:shd w:val="clear" w:color="auto" w:fill="EBF1F8"/>
          </w:tcPr>
          <w:p>
            <w:r>
              <w:rPr>
                <w:sz w:val="20"/>
              </w:rPr>
              <w:t>Legitimate providers never ask for passwords or one-time codes via email.</w:t>
            </w:r>
          </w:p>
        </w:tc>
      </w:tr>
      <w:tr>
        <w:tc>
          <w:tcPr>
            <w:tcW w:type="dxa" w:w="4392"/>
            <w:shd w:val="clear" w:color="auto" w:fill="FFFFFF"/>
          </w:tcPr>
          <w:p>
            <w:r>
              <w:rPr>
                <w:b/>
                <w:sz w:val="20"/>
              </w:rPr>
              <w:t>Unexpected Attachment</w:t>
            </w:r>
          </w:p>
        </w:tc>
        <w:tc>
          <w:tcPr>
            <w:tcW w:type="dxa" w:w="4392"/>
            <w:shd w:val="clear" w:color="auto" w:fill="FFFFFF"/>
          </w:tcPr>
          <w:p>
            <w:r>
              <w:rPr>
                <w:sz w:val="20"/>
              </w:rPr>
              <w:t>Invoices, receipts, or documents from unknown senders are a common malware delivery vector.</w:t>
            </w:r>
          </w:p>
        </w:tc>
      </w:tr>
      <w:tr>
        <w:tc>
          <w:tcPr>
            <w:tcW w:type="dxa" w:w="4392"/>
            <w:shd w:val="clear" w:color="auto" w:fill="EBF1F8"/>
          </w:tcPr>
          <w:p>
            <w:r>
              <w:rPr>
                <w:b/>
                <w:sz w:val="20"/>
              </w:rPr>
              <w:t>Poor Grammar / Spelling</w:t>
            </w:r>
          </w:p>
        </w:tc>
        <w:tc>
          <w:tcPr>
            <w:tcW w:type="dxa" w:w="4392"/>
            <w:shd w:val="clear" w:color="auto" w:fill="EBF1F8"/>
          </w:tcPr>
          <w:p>
            <w:r>
              <w:rPr>
                <w:sz w:val="20"/>
              </w:rPr>
              <w:t>Automated or foreign-language translation errors not caught by the attacker.</w:t>
            </w:r>
          </w:p>
        </w:tc>
      </w:tr>
      <w:tr>
        <w:tc>
          <w:tcPr>
            <w:tcW w:type="dxa" w:w="4392"/>
            <w:shd w:val="clear" w:color="auto" w:fill="FFFFFF"/>
          </w:tcPr>
          <w:p>
            <w:r>
              <w:rPr>
                <w:b/>
                <w:sz w:val="20"/>
              </w:rPr>
              <w:t>Header Anomalies</w:t>
            </w:r>
          </w:p>
        </w:tc>
        <w:tc>
          <w:tcPr>
            <w:tcW w:type="dxa" w:w="4392"/>
            <w:shd w:val="clear" w:color="auto" w:fill="FFFFFF"/>
          </w:tcPr>
          <w:p>
            <w:r>
              <w:rPr>
                <w:sz w:val="20"/>
              </w:rPr>
              <w:t>SPF/DKIM/DMARC failures; Reply-To differs from From; multiple relay hops across unrelated servers.</w:t>
            </w:r>
          </w:p>
        </w:tc>
      </w:tr>
      <w:tr>
        <w:tc>
          <w:tcPr>
            <w:tcW w:type="dxa" w:w="4392"/>
            <w:shd w:val="clear" w:color="auto" w:fill="EBF1F8"/>
          </w:tcPr>
          <w:p>
            <w:r>
              <w:rPr>
                <w:b/>
                <w:sz w:val="20"/>
              </w:rPr>
              <w:t>Impersonation of Authority</w:t>
            </w:r>
          </w:p>
        </w:tc>
        <w:tc>
          <w:tcPr>
            <w:tcW w:type="dxa" w:w="4392"/>
            <w:shd w:val="clear" w:color="auto" w:fill="EBF1F8"/>
          </w:tcPr>
          <w:p>
            <w:r>
              <w:rPr>
                <w:sz w:val="20"/>
              </w:rPr>
              <w:t>Mimics IT team, CEO, bank, tax authority, or courier company to exploit trust.</w:t>
            </w:r>
          </w:p>
        </w:tc>
      </w:tr>
    </w:tbl>
    <w:p/>
    <w:p>
      <w:pPr>
        <w:pBdr>
          <w:bottom w:val="single" w:sz="6" w:space="1" w:color="2E75B6"/>
        </w:pBdr>
        <w:spacing w:before="100" w:after="100"/>
      </w:pPr>
    </w:p>
    <w:p>
      <w:pPr>
        <w:pStyle w:val="Heading1"/>
        <w:spacing w:before="240" w:after="80"/>
      </w:pPr>
      <w:r>
        <w:rPr>
          <w:color w:val="1F457E"/>
          <w:sz w:val="32"/>
        </w:rPr>
        <w:t>4. Phishing Email Analysis</w:t>
      </w:r>
    </w:p>
    <w:p>
      <w:pPr>
        <w:spacing w:before="0" w:after="60"/>
      </w:pPr>
      <w:r>
        <w:rPr>
          <w:b w:val="0"/>
          <w:i w:val="0"/>
          <w:sz w:val="22"/>
        </w:rPr>
        <w:t>Five phishing email samples are analysed below. Each section presents the simulated email content, a breakdown of red flags, header observations, and a risk classification.</w:t>
      </w:r>
    </w:p>
    <w:p>
      <w:pPr>
        <w:pStyle w:val="Heading2"/>
        <w:spacing w:before="160" w:after="60"/>
      </w:pPr>
      <w:r>
        <w:rPr>
          <w:color w:val="1F457E"/>
          <w:sz w:val="26"/>
        </w:rPr>
        <w:t>4.1  Sample 1 – Fake Account Suspension Notice (Banking)</w:t>
      </w:r>
    </w:p>
    <w:tbl>
      <w:tblPr>
        <w:tblStyle w:val="TableGrid"/>
        <w:tblW w:type="auto" w:w="0"/>
        <w:tblLook w:firstColumn="1" w:firstRow="1" w:lastColumn="0" w:lastRow="0" w:noHBand="0" w:noVBand="1" w:val="04A0"/>
      </w:tblPr>
      <w:tblGrid>
        <w:gridCol w:w="8784"/>
      </w:tblGrid>
      <w:tr>
        <w:tc>
          <w:tcPr>
            <w:tcW w:type="dxa" w:w="8784"/>
            <w:shd w:val="clear" w:color="auto" w:fill="FFF3CD"/>
          </w:tcPr>
          <w:p/>
          <w:p>
            <w:r>
              <w:rPr>
                <w:b/>
                <w:color w:val="1F457E"/>
                <w:sz w:val="22"/>
              </w:rPr>
              <w:t>SIMULATED EMAIL CONTENT</w:t>
            </w:r>
          </w:p>
          <w:p>
            <w:r>
              <w:rPr>
                <w:sz w:val="20"/>
              </w:rPr>
              <w:t>From: security-alert@secure-bankofamerica-verify[.]com</w:t>
            </w:r>
          </w:p>
          <w:p>
            <w:r>
              <w:rPr>
                <w:sz w:val="20"/>
              </w:rPr>
              <w:t>To: customer@example.com</w:t>
            </w:r>
          </w:p>
          <w:p>
            <w:r>
              <w:rPr>
                <w:sz w:val="20"/>
              </w:rPr>
              <w:t>Subject: ⚠️ URGENT: Your Account Has Been Suspended</w:t>
            </w:r>
          </w:p>
          <w:p>
            <w:r>
              <w:rPr>
                <w:sz w:val="20"/>
              </w:rPr>
            </w:r>
          </w:p>
          <w:p>
            <w:r>
              <w:rPr>
                <w:sz w:val="20"/>
              </w:rPr>
              <w:t>Dear Valued Customer,</w:t>
            </w:r>
          </w:p>
          <w:p>
            <w:r>
              <w:rPr>
                <w:sz w:val="20"/>
              </w:rPr>
            </w:r>
          </w:p>
          <w:p>
            <w:r>
              <w:rPr>
                <w:sz w:val="20"/>
              </w:rPr>
              <w:t>We have detected unusual activity on your Bank of America account. To prevent permanent</w:t>
            </w:r>
          </w:p>
          <w:p>
            <w:r>
              <w:rPr>
                <w:sz w:val="20"/>
              </w:rPr>
              <w:t>suspension, please verify your identity immediately by clicking the link below.</w:t>
            </w:r>
          </w:p>
          <w:p>
            <w:r>
              <w:rPr>
                <w:sz w:val="20"/>
              </w:rPr>
            </w:r>
          </w:p>
          <w:p>
            <w:r>
              <w:rPr>
                <w:sz w:val="20"/>
              </w:rPr>
              <w:t xml:space="preserve">  👉 Verify Account Now: http://secure-boa-verify[.]tk/login</w:t>
            </w:r>
          </w:p>
          <w:p>
            <w:r>
              <w:rPr>
                <w:sz w:val="20"/>
              </w:rPr>
            </w:r>
          </w:p>
          <w:p>
            <w:r>
              <w:rPr>
                <w:sz w:val="20"/>
              </w:rPr>
              <w:t>You have 12 hours to complete verification. Failure to act will result in permanent account closure.</w:t>
            </w:r>
          </w:p>
          <w:p>
            <w:r>
              <w:rPr>
                <w:sz w:val="20"/>
              </w:rPr>
            </w:r>
          </w:p>
          <w:p>
            <w:r>
              <w:rPr>
                <w:sz w:val="20"/>
              </w:rPr>
              <w:t>Regards,</w:t>
            </w:r>
          </w:p>
          <w:p>
            <w:r>
              <w:rPr>
                <w:sz w:val="20"/>
              </w:rPr>
              <w:t>Bank of America Security Team</w:t>
            </w:r>
          </w:p>
        </w:tc>
      </w:tr>
    </w:tbl>
    <w:p/>
    <w:p>
      <w:pPr>
        <w:pStyle w:val="Heading3"/>
        <w:spacing w:before="80" w:after="40"/>
      </w:pPr>
      <w:r>
        <w:rPr>
          <w:color w:val="1F457E"/>
          <w:sz w:val="22"/>
        </w:rPr>
        <w:t>Red Flags Identified:</w:t>
      </w:r>
    </w:p>
    <w:p>
      <w:pPr>
        <w:pStyle w:val="ListBullet"/>
        <w:spacing w:before="0" w:after="40"/>
      </w:pPr>
      <w:r>
        <w:rPr>
          <w:sz w:val="22"/>
        </w:rPr>
        <w:t>Spoofed domain: 'secure-bankofamerica-verify[.]com' – not the real bankofamerica.com domain.</w:t>
      </w:r>
    </w:p>
    <w:p>
      <w:pPr>
        <w:pStyle w:val="ListBullet"/>
        <w:spacing w:before="0" w:after="40"/>
      </w:pPr>
      <w:r>
        <w:rPr>
          <w:sz w:val="22"/>
        </w:rPr>
        <w:t>Free / low-cost TLD on the link: '.tk' domains are frequently used in phishing campaigns.</w:t>
      </w:r>
    </w:p>
    <w:p>
      <w:pPr>
        <w:pStyle w:val="ListBullet"/>
        <w:spacing w:before="0" w:after="40"/>
      </w:pPr>
      <w:r>
        <w:rPr>
          <w:sz w:val="22"/>
        </w:rPr>
        <w:t>Urgency language: '12 hours', 'permanent account closure' – psychological pressure tactic.</w:t>
      </w:r>
    </w:p>
    <w:p>
      <w:pPr>
        <w:pStyle w:val="ListBullet"/>
        <w:spacing w:before="0" w:after="40"/>
      </w:pPr>
      <w:r>
        <w:rPr>
          <w:sz w:val="22"/>
        </w:rPr>
        <w:t>Generic greeting: 'Dear Valued Customer' instead of the account holder's real name.</w:t>
      </w:r>
    </w:p>
    <w:p>
      <w:pPr>
        <w:pStyle w:val="ListBullet"/>
        <w:spacing w:before="0" w:after="40"/>
      </w:pPr>
      <w:r>
        <w:rPr>
          <w:sz w:val="22"/>
        </w:rPr>
        <w:t>Requesting identity verification via an external link – banks never do this via email.</w:t>
      </w:r>
    </w:p>
    <w:p>
      <w:pPr>
        <w:pStyle w:val="ListBullet"/>
        <w:spacing w:before="0" w:after="40"/>
      </w:pPr>
      <w:r>
        <w:rPr>
          <w:sz w:val="22"/>
        </w:rPr>
        <w:t>Header anomaly (simulated): SPF FAIL – email originated from an unaffiliated mail server.</w:t>
      </w:r>
    </w:p>
    <w:p>
      <w:pPr>
        <w:pStyle w:val="ListBullet"/>
        <w:spacing w:before="0" w:after="40"/>
      </w:pPr>
      <w:r>
        <w:rPr>
          <w:sz w:val="22"/>
        </w:rPr>
        <w:t>DMARC policy: none – domain has no spoofing protection configured.</w:t>
      </w:r>
    </w:p>
    <w:p>
      <w:pPr>
        <w:spacing w:before="0" w:after="60"/>
      </w:pPr>
      <w:r>
        <w:rPr>
          <w:b/>
          <w:i w:val="0"/>
          <w:color w:val="CC0000"/>
          <w:sz w:val="22"/>
        </w:rPr>
        <w:t>Risk Classification: PHISHING (HIGH RISK)</w:t>
      </w:r>
    </w:p>
    <w:p/>
    <w:p>
      <w:pPr>
        <w:pStyle w:val="Heading2"/>
        <w:spacing w:before="160" w:after="60"/>
      </w:pPr>
      <w:r>
        <w:rPr>
          <w:color w:val="1F457E"/>
          <w:sz w:val="26"/>
        </w:rPr>
        <w:t>4.2  Sample 2 – Fake Microsoft 365 Password Expiry</w:t>
      </w:r>
    </w:p>
    <w:tbl>
      <w:tblPr>
        <w:tblStyle w:val="TableGrid"/>
        <w:tblW w:type="auto" w:w="0"/>
        <w:tblLook w:firstColumn="1" w:firstRow="1" w:lastColumn="0" w:lastRow="0" w:noHBand="0" w:noVBand="1" w:val="04A0"/>
      </w:tblPr>
      <w:tblGrid>
        <w:gridCol w:w="8784"/>
      </w:tblGrid>
      <w:tr>
        <w:tc>
          <w:tcPr>
            <w:tcW w:type="dxa" w:w="8784"/>
            <w:shd w:val="clear" w:color="auto" w:fill="FFF3CD"/>
          </w:tcPr>
          <w:p/>
          <w:p>
            <w:r>
              <w:rPr>
                <w:b/>
                <w:color w:val="1F457E"/>
                <w:sz w:val="22"/>
              </w:rPr>
              <w:t>SIMULATED EMAIL CONTENT</w:t>
            </w:r>
          </w:p>
          <w:p>
            <w:r>
              <w:rPr>
                <w:sz w:val="20"/>
              </w:rPr>
              <w:t>From: no-reply@micros0ft-accounts[.]com</w:t>
            </w:r>
          </w:p>
          <w:p>
            <w:r>
              <w:rPr>
                <w:sz w:val="20"/>
              </w:rPr>
              <w:t>To: user@company.com</w:t>
            </w:r>
          </w:p>
          <w:p>
            <w:r>
              <w:rPr>
                <w:sz w:val="20"/>
              </w:rPr>
              <w:t>Subject: Your Microsoft 365 password will expire in 24 hours</w:t>
            </w:r>
          </w:p>
          <w:p>
            <w:r>
              <w:rPr>
                <w:sz w:val="20"/>
              </w:rPr>
            </w:r>
          </w:p>
          <w:p>
            <w:r>
              <w:rPr>
                <w:sz w:val="20"/>
              </w:rPr>
              <w:t>Hello,</w:t>
            </w:r>
          </w:p>
          <w:p>
            <w:r>
              <w:rPr>
                <w:sz w:val="20"/>
              </w:rPr>
            </w:r>
          </w:p>
          <w:p>
            <w:r>
              <w:rPr>
                <w:sz w:val="20"/>
              </w:rPr>
              <w:t>Your Microsoft 365 password is scheduled to expire. Please update it now</w:t>
            </w:r>
          </w:p>
          <w:p>
            <w:r>
              <w:rPr>
                <w:sz w:val="20"/>
              </w:rPr>
              <w:t>to avoid losing access to your email and Office applications.</w:t>
            </w:r>
          </w:p>
          <w:p>
            <w:r>
              <w:rPr>
                <w:sz w:val="20"/>
              </w:rPr>
            </w:r>
          </w:p>
          <w:p>
            <w:r>
              <w:rPr>
                <w:sz w:val="20"/>
              </w:rPr>
              <w:t xml:space="preserve">  Click here to update password: https://login-microsoftonline[.]micros0ft-accounts[.]com</w:t>
            </w:r>
          </w:p>
          <w:p>
            <w:r>
              <w:rPr>
                <w:sz w:val="20"/>
              </w:rPr>
            </w:r>
          </w:p>
          <w:p>
            <w:r>
              <w:rPr>
                <w:sz w:val="20"/>
              </w:rPr>
              <w:t>Microsoft Account Team</w:t>
            </w:r>
          </w:p>
        </w:tc>
      </w:tr>
    </w:tbl>
    <w:p/>
    <w:p>
      <w:pPr>
        <w:pStyle w:val="Heading3"/>
        <w:spacing w:before="80" w:after="40"/>
      </w:pPr>
      <w:r>
        <w:rPr>
          <w:color w:val="1F457E"/>
          <w:sz w:val="22"/>
        </w:rPr>
        <w:t>Red Flags Identified:</w:t>
      </w:r>
    </w:p>
    <w:p>
      <w:pPr>
        <w:pStyle w:val="ListBullet"/>
        <w:spacing w:before="0" w:after="40"/>
      </w:pPr>
      <w:r>
        <w:rPr>
          <w:sz w:val="22"/>
        </w:rPr>
        <w:t>Typosquatting domain: 'micros0ft' – the letter 'o' replaced with zero '0'.</w:t>
      </w:r>
    </w:p>
    <w:p>
      <w:pPr>
        <w:pStyle w:val="ListBullet"/>
        <w:spacing w:before="0" w:after="40"/>
      </w:pPr>
      <w:r>
        <w:rPr>
          <w:sz w:val="22"/>
        </w:rPr>
        <w:t>Subdomain trick: 'login-microsoftonline' appears legitimate but is a subdomain of the attacker's domain.</w:t>
      </w:r>
    </w:p>
    <w:p>
      <w:pPr>
        <w:pStyle w:val="ListBullet"/>
        <w:spacing w:before="0" w:after="40"/>
      </w:pPr>
      <w:r>
        <w:rPr>
          <w:sz w:val="22"/>
        </w:rPr>
        <w:t>Generic greeting: 'Hello,' with no name.</w:t>
      </w:r>
    </w:p>
    <w:p>
      <w:pPr>
        <w:pStyle w:val="ListBullet"/>
        <w:spacing w:before="0" w:after="40"/>
      </w:pPr>
      <w:r>
        <w:rPr>
          <w:sz w:val="22"/>
        </w:rPr>
        <w:t>False urgency: '24 hours' deadline to provoke hasty action.</w:t>
      </w:r>
    </w:p>
    <w:p>
      <w:pPr>
        <w:pStyle w:val="ListBullet"/>
        <w:spacing w:before="0" w:after="40"/>
      </w:pPr>
      <w:r>
        <w:rPr>
          <w:sz w:val="22"/>
        </w:rPr>
        <w:t>Header anomaly: Reply-To differs from From address – responses go to attacker's mailbox.</w:t>
      </w:r>
    </w:p>
    <w:p>
      <w:pPr>
        <w:pStyle w:val="ListBullet"/>
        <w:spacing w:before="0" w:after="40"/>
      </w:pPr>
      <w:r>
        <w:rPr>
          <w:sz w:val="22"/>
        </w:rPr>
        <w:t>Legitimate Microsoft 365 enforces password policies through the Azure portal, not email links.</w:t>
      </w:r>
    </w:p>
    <w:p>
      <w:pPr>
        <w:spacing w:before="0" w:after="60"/>
      </w:pPr>
      <w:r>
        <w:rPr>
          <w:b/>
          <w:i w:val="0"/>
          <w:color w:val="CC0000"/>
          <w:sz w:val="22"/>
        </w:rPr>
        <w:t>Risk Classification: PHISHING (HIGH RISK)</w:t>
      </w:r>
    </w:p>
    <w:p/>
    <w:p>
      <w:pPr>
        <w:pStyle w:val="Heading2"/>
        <w:spacing w:before="160" w:after="60"/>
      </w:pPr>
      <w:r>
        <w:rPr>
          <w:color w:val="1F457E"/>
          <w:sz w:val="26"/>
        </w:rPr>
        <w:t>4.3  Sample 3 – Fake Package Delivery Notification</w:t>
      </w:r>
    </w:p>
    <w:tbl>
      <w:tblPr>
        <w:tblStyle w:val="TableGrid"/>
        <w:tblW w:type="auto" w:w="0"/>
        <w:tblLook w:firstColumn="1" w:firstRow="1" w:lastColumn="0" w:lastRow="0" w:noHBand="0" w:noVBand="1" w:val="04A0"/>
      </w:tblPr>
      <w:tblGrid>
        <w:gridCol w:w="8784"/>
      </w:tblGrid>
      <w:tr>
        <w:tc>
          <w:tcPr>
            <w:tcW w:type="dxa" w:w="8784"/>
            <w:shd w:val="clear" w:color="auto" w:fill="FFF3CD"/>
          </w:tcPr>
          <w:p/>
          <w:p>
            <w:r>
              <w:rPr>
                <w:b/>
                <w:color w:val="1F457E"/>
                <w:sz w:val="22"/>
              </w:rPr>
              <w:t>SIMULATED EMAIL CONTENT</w:t>
            </w:r>
          </w:p>
          <w:p>
            <w:r>
              <w:rPr>
                <w:sz w:val="20"/>
              </w:rPr>
              <w:t>From: delivery-notification@fedex-tracking-service[.]com</w:t>
            </w:r>
          </w:p>
          <w:p>
            <w:r>
              <w:rPr>
                <w:sz w:val="20"/>
              </w:rPr>
              <w:t>To: recipient@example.com</w:t>
            </w:r>
          </w:p>
          <w:p>
            <w:r>
              <w:rPr>
                <w:sz w:val="20"/>
              </w:rPr>
              <w:t>Subject: Action Required: Your FedEx Package Could Not Be Delivered</w:t>
            </w:r>
          </w:p>
          <w:p>
            <w:r>
              <w:rPr>
                <w:sz w:val="20"/>
              </w:rPr>
            </w:r>
          </w:p>
          <w:p>
            <w:r>
              <w:rPr>
                <w:sz w:val="20"/>
              </w:rPr>
              <w:t>Dear Customer,</w:t>
            </w:r>
          </w:p>
          <w:p>
            <w:r>
              <w:rPr>
                <w:sz w:val="20"/>
              </w:rPr>
            </w:r>
          </w:p>
          <w:p>
            <w:r>
              <w:rPr>
                <w:sz w:val="20"/>
              </w:rPr>
              <w:t>We attempted to deliver your package (#FX-293847561) but were unable to complete delivery.</w:t>
            </w:r>
          </w:p>
          <w:p>
            <w:r>
              <w:rPr>
                <w:sz w:val="20"/>
              </w:rPr>
              <w:t>A small re-delivery fee of $2.99 is required.</w:t>
            </w:r>
          </w:p>
          <w:p>
            <w:r>
              <w:rPr>
                <w:sz w:val="20"/>
              </w:rPr>
            </w:r>
          </w:p>
          <w:p>
            <w:r>
              <w:rPr>
                <w:sz w:val="20"/>
              </w:rPr>
              <w:t xml:space="preserve">  Pay &amp; reschedule: http://fedex-redelivery[.]online/pay?id=293847561</w:t>
            </w:r>
          </w:p>
          <w:p>
            <w:r>
              <w:rPr>
                <w:sz w:val="20"/>
              </w:rPr>
            </w:r>
          </w:p>
          <w:p>
            <w:r>
              <w:rPr>
                <w:sz w:val="20"/>
              </w:rPr>
              <w:t>Please complete this within 48 hours or your package will be returned to sender.</w:t>
            </w:r>
          </w:p>
          <w:p>
            <w:r>
              <w:rPr>
                <w:sz w:val="20"/>
              </w:rPr>
            </w:r>
          </w:p>
          <w:p>
            <w:r>
              <w:rPr>
                <w:sz w:val="20"/>
              </w:rPr>
              <w:t>FedEx Customer Service</w:t>
            </w:r>
          </w:p>
        </w:tc>
      </w:tr>
    </w:tbl>
    <w:p/>
    <w:p>
      <w:pPr>
        <w:pStyle w:val="Heading3"/>
        <w:spacing w:before="80" w:after="40"/>
      </w:pPr>
      <w:r>
        <w:rPr>
          <w:color w:val="1F457E"/>
          <w:sz w:val="22"/>
        </w:rPr>
        <w:t>Red Flags Identified:</w:t>
      </w:r>
    </w:p>
    <w:p>
      <w:pPr>
        <w:pStyle w:val="ListBullet"/>
        <w:spacing w:before="0" w:after="40"/>
      </w:pPr>
      <w:r>
        <w:rPr>
          <w:sz w:val="22"/>
        </w:rPr>
        <w:t>Fake sender domain: fedex.com is the legitimate domain; 'fedex-tracking-service[.]com' is not.</w:t>
      </w:r>
    </w:p>
    <w:p>
      <w:pPr>
        <w:pStyle w:val="ListBullet"/>
        <w:spacing w:before="0" w:after="40"/>
      </w:pPr>
      <w:r>
        <w:rPr>
          <w:sz w:val="22"/>
        </w:rPr>
        <w:t>Unsolicited delivery notification – victim likely never placed an order.</w:t>
      </w:r>
    </w:p>
    <w:p>
      <w:pPr>
        <w:pStyle w:val="ListBullet"/>
        <w:spacing w:before="0" w:after="40"/>
      </w:pPr>
      <w:r>
        <w:rPr>
          <w:sz w:val="22"/>
        </w:rPr>
        <w:t>Small payment request ($2.99): low-value lures are used to harvest payment card details.</w:t>
      </w:r>
    </w:p>
    <w:p>
      <w:pPr>
        <w:pStyle w:val="ListBullet"/>
        <w:spacing w:before="0" w:after="40"/>
      </w:pPr>
      <w:r>
        <w:rPr>
          <w:sz w:val="22"/>
        </w:rPr>
        <w:t>Suspicious TLD: '.online' combined with 'fedex-redelivery' – classic brandjacking.</w:t>
      </w:r>
    </w:p>
    <w:p>
      <w:pPr>
        <w:pStyle w:val="ListBullet"/>
        <w:spacing w:before="0" w:after="40"/>
      </w:pPr>
      <w:r>
        <w:rPr>
          <w:sz w:val="22"/>
        </w:rPr>
        <w:t>Urgency: '48 hours' deadline.</w:t>
      </w:r>
    </w:p>
    <w:p>
      <w:pPr>
        <w:pStyle w:val="ListBullet"/>
        <w:spacing w:before="0" w:after="40"/>
      </w:pPr>
      <w:r>
        <w:rPr>
          <w:sz w:val="22"/>
        </w:rPr>
        <w:t>Generic greeting: 'Dear Customer'.</w:t>
      </w:r>
    </w:p>
    <w:p>
      <w:pPr>
        <w:pStyle w:val="ListBullet"/>
        <w:spacing w:before="0" w:after="40"/>
      </w:pPr>
      <w:r>
        <w:rPr>
          <w:sz w:val="22"/>
        </w:rPr>
        <w:t>Clicking the link leads to a credential/card-harvesting page, not the real FedEx site.</w:t>
      </w:r>
    </w:p>
    <w:p>
      <w:pPr>
        <w:spacing w:before="0" w:after="60"/>
      </w:pPr>
      <w:r>
        <w:rPr>
          <w:b/>
          <w:i w:val="0"/>
          <w:color w:val="CC0000"/>
          <w:sz w:val="22"/>
        </w:rPr>
        <w:t>Risk Classification: PHISHING (HIGH RISK)</w:t>
      </w:r>
    </w:p>
    <w:p/>
    <w:p>
      <w:pPr>
        <w:pStyle w:val="Heading2"/>
        <w:spacing w:before="160" w:after="60"/>
      </w:pPr>
      <w:r>
        <w:rPr>
          <w:color w:val="1F457E"/>
          <w:sz w:val="26"/>
        </w:rPr>
        <w:t>4.4  Sample 4 – CEO Fraud / Business Email Compromise (BEC)</w:t>
      </w:r>
    </w:p>
    <w:tbl>
      <w:tblPr>
        <w:tblStyle w:val="TableGrid"/>
        <w:tblW w:type="auto" w:w="0"/>
        <w:tblLook w:firstColumn="1" w:firstRow="1" w:lastColumn="0" w:lastRow="0" w:noHBand="0" w:noVBand="1" w:val="04A0"/>
      </w:tblPr>
      <w:tblGrid>
        <w:gridCol w:w="8784"/>
      </w:tblGrid>
      <w:tr>
        <w:tc>
          <w:tcPr>
            <w:tcW w:type="dxa" w:w="8784"/>
            <w:shd w:val="clear" w:color="auto" w:fill="FFF3CD"/>
          </w:tcPr>
          <w:p/>
          <w:p>
            <w:r>
              <w:rPr>
                <w:b/>
                <w:color w:val="1F457E"/>
                <w:sz w:val="22"/>
              </w:rPr>
              <w:t>SIMULATED EMAIL CONTENT</w:t>
            </w:r>
          </w:p>
          <w:p>
            <w:r>
              <w:rPr>
                <w:sz w:val="20"/>
              </w:rPr>
              <w:t>From: john.smith.ceo@company-ltd[.]com  (Actual From: attacker@gmail.com)</w:t>
            </w:r>
          </w:p>
          <w:p>
            <w:r>
              <w:rPr>
                <w:sz w:val="20"/>
              </w:rPr>
              <w:t>To: accounts@company.com</w:t>
            </w:r>
          </w:p>
          <w:p>
            <w:r>
              <w:rPr>
                <w:sz w:val="20"/>
              </w:rPr>
              <w:t>Subject: Urgent Wire Transfer Required – Confidential</w:t>
            </w:r>
          </w:p>
          <w:p>
            <w:r>
              <w:rPr>
                <w:sz w:val="20"/>
              </w:rPr>
            </w:r>
          </w:p>
          <w:p>
            <w:r>
              <w:rPr>
                <w:sz w:val="20"/>
              </w:rPr>
              <w:t>Hi,</w:t>
            </w:r>
          </w:p>
          <w:p>
            <w:r>
              <w:rPr>
                <w:sz w:val="20"/>
              </w:rPr>
            </w:r>
          </w:p>
          <w:p>
            <w:r>
              <w:rPr>
                <w:sz w:val="20"/>
              </w:rPr>
              <w:t>I'm in a client meeting and unable to call. Please arrange an urgent wire transfer</w:t>
            </w:r>
          </w:p>
          <w:p>
            <w:r>
              <w:rPr>
                <w:sz w:val="20"/>
              </w:rPr>
              <w:t>of $15,000 to our new vendor account. Details below. Keep this confidential until</w:t>
            </w:r>
          </w:p>
          <w:p>
            <w:r>
              <w:rPr>
                <w:sz w:val="20"/>
              </w:rPr>
              <w:t>the deal is finalised.</w:t>
            </w:r>
          </w:p>
          <w:p>
            <w:r>
              <w:rPr>
                <w:sz w:val="20"/>
              </w:rPr>
            </w:r>
          </w:p>
          <w:p>
            <w:r>
              <w:rPr>
                <w:sz w:val="20"/>
              </w:rPr>
              <w:t>Bank: First National Bank</w:t>
            </w:r>
          </w:p>
          <w:p>
            <w:r>
              <w:rPr>
                <w:sz w:val="20"/>
              </w:rPr>
              <w:t>Account: 847392016   Routing: 021000089</w:t>
            </w:r>
          </w:p>
          <w:p>
            <w:r>
              <w:rPr>
                <w:sz w:val="20"/>
              </w:rPr>
            </w:r>
          </w:p>
          <w:p>
            <w:r>
              <w:rPr>
                <w:sz w:val="20"/>
              </w:rPr>
              <w:t>Process today – I'll explain when I'm back. Don't discuss with anyone else.</w:t>
            </w:r>
          </w:p>
          <w:p>
            <w:r>
              <w:rPr>
                <w:sz w:val="20"/>
              </w:rPr>
            </w:r>
          </w:p>
          <w:p>
            <w:r>
              <w:rPr>
                <w:sz w:val="20"/>
              </w:rPr>
              <w:t>Thanks,</w:t>
            </w:r>
          </w:p>
          <w:p>
            <w:r>
              <w:rPr>
                <w:sz w:val="20"/>
              </w:rPr>
              <w:t>John</w:t>
            </w:r>
          </w:p>
        </w:tc>
      </w:tr>
    </w:tbl>
    <w:p/>
    <w:p>
      <w:pPr>
        <w:pStyle w:val="Heading3"/>
        <w:spacing w:before="80" w:after="40"/>
      </w:pPr>
      <w:r>
        <w:rPr>
          <w:color w:val="1F457E"/>
          <w:sz w:val="22"/>
        </w:rPr>
        <w:t>Red Flags Identified:</w:t>
      </w:r>
    </w:p>
    <w:p>
      <w:pPr>
        <w:pStyle w:val="ListBullet"/>
        <w:spacing w:before="0" w:after="40"/>
      </w:pPr>
      <w:r>
        <w:rPr>
          <w:sz w:val="22"/>
        </w:rPr>
        <w:t>Display name spoofing: From shows CEO name but actual sending address is a personal Gmail.</w:t>
      </w:r>
    </w:p>
    <w:p>
      <w:pPr>
        <w:pStyle w:val="ListBullet"/>
        <w:spacing w:before="0" w:after="40"/>
      </w:pPr>
      <w:r>
        <w:rPr>
          <w:sz w:val="22"/>
        </w:rPr>
        <w:t>Request for secrecy: 'Keep this confidential' – designed to bypass normal approval workflows.</w:t>
      </w:r>
    </w:p>
    <w:p>
      <w:pPr>
        <w:pStyle w:val="ListBullet"/>
        <w:spacing w:before="0" w:after="40"/>
      </w:pPr>
      <w:r>
        <w:rPr>
          <w:sz w:val="22"/>
        </w:rPr>
        <w:t>Pressure and false urgency: 'Process today', 'urgent'.</w:t>
      </w:r>
    </w:p>
    <w:p>
      <w:pPr>
        <w:pStyle w:val="ListBullet"/>
        <w:spacing w:before="0" w:after="40"/>
      </w:pPr>
      <w:r>
        <w:rPr>
          <w:sz w:val="22"/>
        </w:rPr>
        <w:t>Out-of-band context: claim of being in a meeting to prevent phone verification.</w:t>
      </w:r>
    </w:p>
    <w:p>
      <w:pPr>
        <w:pStyle w:val="ListBullet"/>
        <w:spacing w:before="0" w:after="40"/>
      </w:pPr>
      <w:r>
        <w:rPr>
          <w:sz w:val="22"/>
        </w:rPr>
        <w:t>Unusual financial request: legitimate wire transfers follow documented approval chains.</w:t>
      </w:r>
    </w:p>
    <w:p>
      <w:pPr>
        <w:pStyle w:val="ListBullet"/>
        <w:spacing w:before="0" w:after="40"/>
      </w:pPr>
      <w:r>
        <w:rPr>
          <w:sz w:val="22"/>
        </w:rPr>
        <w:t>No corporate email signature, no cc to finance department.</w:t>
      </w:r>
    </w:p>
    <w:p>
      <w:pPr>
        <w:pStyle w:val="ListBullet"/>
        <w:spacing w:before="0" w:after="40"/>
      </w:pPr>
      <w:r>
        <w:rPr>
          <w:sz w:val="22"/>
        </w:rPr>
        <w:t>BEC attacks cause the highest financial losses of any phishing variant (FBI IC3 data).</w:t>
      </w:r>
    </w:p>
    <w:p>
      <w:pPr>
        <w:spacing w:before="0" w:after="60"/>
      </w:pPr>
      <w:r>
        <w:rPr>
          <w:b/>
          <w:i w:val="0"/>
          <w:color w:val="CC0000"/>
          <w:sz w:val="22"/>
        </w:rPr>
        <w:t>Risk Classification: PHISHING (HIGH RISK – BEC)</w:t>
      </w:r>
    </w:p>
    <w:p/>
    <w:p>
      <w:pPr>
        <w:pStyle w:val="Heading2"/>
        <w:spacing w:before="160" w:after="60"/>
      </w:pPr>
      <w:r>
        <w:rPr>
          <w:color w:val="1F457E"/>
          <w:sz w:val="26"/>
        </w:rPr>
        <w:t>4.5  Sample 5 – Suspicious IT Help-Desk Notification</w:t>
      </w:r>
    </w:p>
    <w:tbl>
      <w:tblPr>
        <w:tblStyle w:val="TableGrid"/>
        <w:tblW w:type="auto" w:w="0"/>
        <w:tblLook w:firstColumn="1" w:firstRow="1" w:lastColumn="0" w:lastRow="0" w:noHBand="0" w:noVBand="1" w:val="04A0"/>
      </w:tblPr>
      <w:tblGrid>
        <w:gridCol w:w="8784"/>
      </w:tblGrid>
      <w:tr>
        <w:tc>
          <w:tcPr>
            <w:tcW w:type="dxa" w:w="8784"/>
            <w:shd w:val="clear" w:color="auto" w:fill="D9EAD3"/>
          </w:tcPr>
          <w:p/>
          <w:p>
            <w:r>
              <w:rPr>
                <w:b/>
                <w:color w:val="1F457E"/>
                <w:sz w:val="22"/>
              </w:rPr>
              <w:t>SIMULATED EMAIL CONTENT</w:t>
            </w:r>
          </w:p>
          <w:p>
            <w:r>
              <w:rPr>
                <w:sz w:val="20"/>
              </w:rPr>
              <w:t>From: it-support@company.com  (legitimate internal domain)</w:t>
            </w:r>
          </w:p>
          <w:p>
            <w:r>
              <w:rPr>
                <w:sz w:val="20"/>
              </w:rPr>
              <w:t>To: all-staff@company.com</w:t>
            </w:r>
          </w:p>
          <w:p>
            <w:r>
              <w:rPr>
                <w:sz w:val="20"/>
              </w:rPr>
              <w:t>Subject: Scheduled System Maintenance – Action May Be Required</w:t>
            </w:r>
          </w:p>
          <w:p>
            <w:r>
              <w:rPr>
                <w:sz w:val="20"/>
              </w:rPr>
            </w:r>
          </w:p>
          <w:p>
            <w:r>
              <w:rPr>
                <w:sz w:val="20"/>
              </w:rPr>
              <w:t>Dear Team,</w:t>
            </w:r>
          </w:p>
          <w:p>
            <w:r>
              <w:rPr>
                <w:sz w:val="20"/>
              </w:rPr>
            </w:r>
          </w:p>
          <w:p>
            <w:r>
              <w:rPr>
                <w:sz w:val="20"/>
              </w:rPr>
              <w:t>We are performing scheduled maintenance on Saturday 07:00–09:00 IST.</w:t>
            </w:r>
          </w:p>
          <w:p>
            <w:r>
              <w:rPr>
                <w:sz w:val="20"/>
              </w:rPr>
              <w:t>Most services will be unavailable during this window.</w:t>
            </w:r>
          </w:p>
          <w:p>
            <w:r>
              <w:rPr>
                <w:sz w:val="20"/>
              </w:rPr>
            </w:r>
          </w:p>
          <w:p>
            <w:r>
              <w:rPr>
                <w:sz w:val="20"/>
              </w:rPr>
              <w:t>If you experience login issues after maintenance, please reset your password at:</w:t>
            </w:r>
          </w:p>
          <w:p>
            <w:r>
              <w:rPr>
                <w:sz w:val="20"/>
              </w:rPr>
              <w:t xml:space="preserve">  https://company.com/it/password-reset</w:t>
            </w:r>
          </w:p>
          <w:p>
            <w:r>
              <w:rPr>
                <w:sz w:val="20"/>
              </w:rPr>
            </w:r>
          </w:p>
          <w:p>
            <w:r>
              <w:rPr>
                <w:sz w:val="20"/>
              </w:rPr>
              <w:t>Contact the helpdesk at ext. 1234 for assistance.</w:t>
            </w:r>
          </w:p>
          <w:p>
            <w:r>
              <w:rPr>
                <w:sz w:val="20"/>
              </w:rPr>
            </w:r>
          </w:p>
          <w:p>
            <w:r>
              <w:rPr>
                <w:sz w:val="20"/>
              </w:rPr>
              <w:t>IT Support Team</w:t>
            </w:r>
          </w:p>
        </w:tc>
      </w:tr>
    </w:tbl>
    <w:p/>
    <w:p>
      <w:pPr>
        <w:pStyle w:val="Heading3"/>
        <w:spacing w:before="80" w:after="40"/>
      </w:pPr>
      <w:r>
        <w:rPr>
          <w:color w:val="1F457E"/>
          <w:sz w:val="22"/>
        </w:rPr>
        <w:t>Observations:</w:t>
      </w:r>
    </w:p>
    <w:p>
      <w:pPr>
        <w:pStyle w:val="ListBullet"/>
        <w:spacing w:before="0" w:after="40"/>
      </w:pPr>
      <w:r>
        <w:rPr>
          <w:sz w:val="22"/>
        </w:rPr>
        <w:t>Sender domain matches the legitimate corporate domain.</w:t>
      </w:r>
    </w:p>
    <w:p>
      <w:pPr>
        <w:pStyle w:val="ListBullet"/>
        <w:spacing w:before="0" w:after="40"/>
      </w:pPr>
      <w:r>
        <w:rPr>
          <w:sz w:val="22"/>
        </w:rPr>
        <w:t>Link points to the company's own domain (company.com) – not an external site.</w:t>
      </w:r>
    </w:p>
    <w:p>
      <w:pPr>
        <w:pStyle w:val="ListBullet"/>
        <w:spacing w:before="0" w:after="40"/>
      </w:pPr>
      <w:r>
        <w:rPr>
          <w:sz w:val="22"/>
        </w:rPr>
        <w:t>Maintenance notifications are expected and follow standard IT communication patterns.</w:t>
      </w:r>
    </w:p>
    <w:p>
      <w:pPr>
        <w:pStyle w:val="ListBullet"/>
        <w:spacing w:before="0" w:after="40"/>
      </w:pPr>
      <w:r>
        <w:rPr>
          <w:sz w:val="22"/>
        </w:rPr>
        <w:t>No urgency tactics, no request for credentials, no suspicious attachments.</w:t>
      </w:r>
    </w:p>
    <w:p>
      <w:pPr>
        <w:pStyle w:val="ListBullet"/>
        <w:spacing w:before="0" w:after="40"/>
      </w:pPr>
      <w:r>
        <w:rPr>
          <w:sz w:val="22"/>
        </w:rPr>
        <w:t>MINOR CONCERN: 'password reset' link should ideally be communicated via internal intranet, not email. Employees should verify through a separate channel before clicking.</w:t>
      </w:r>
    </w:p>
    <w:p>
      <w:pPr>
        <w:spacing w:before="0" w:after="60"/>
      </w:pPr>
      <w:r>
        <w:rPr>
          <w:b/>
          <w:i w:val="0"/>
          <w:color w:val="B45309"/>
          <w:sz w:val="22"/>
        </w:rPr>
        <w:t>Risk Classification: SUSPICIOUS (MEDIUM RISK) – Verify through alternate channel before acting.</w:t>
      </w:r>
    </w:p>
    <w:p/>
    <w:p>
      <w:pPr>
        <w:pBdr>
          <w:bottom w:val="single" w:sz="6" w:space="1" w:color="2E75B6"/>
        </w:pBdr>
        <w:spacing w:before="100" w:after="100"/>
      </w:pPr>
    </w:p>
    <w:p>
      <w:pPr>
        <w:pStyle w:val="Heading1"/>
        <w:spacing w:before="240" w:after="80"/>
      </w:pPr>
      <w:r>
        <w:rPr>
          <w:color w:val="1F457E"/>
          <w:sz w:val="32"/>
        </w:rPr>
        <w:t>5. Risk Classification Summary</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F457E"/>
          </w:tcPr>
          <w:p>
            <w:r>
              <w:rPr>
                <w:b/>
                <w:color w:val="FFFFFF"/>
                <w:sz w:val="20"/>
              </w:rPr>
              <w:t>Email ID</w:t>
            </w:r>
          </w:p>
        </w:tc>
        <w:tc>
          <w:tcPr>
            <w:tcW w:type="dxa" w:w="2196"/>
            <w:shd w:val="clear" w:color="auto" w:fill="1F457E"/>
          </w:tcPr>
          <w:p>
            <w:r>
              <w:rPr>
                <w:b/>
                <w:color w:val="FFFFFF"/>
                <w:sz w:val="20"/>
              </w:rPr>
              <w:t>Risk Level</w:t>
            </w:r>
          </w:p>
        </w:tc>
        <w:tc>
          <w:tcPr>
            <w:tcW w:type="dxa" w:w="2196"/>
            <w:shd w:val="clear" w:color="auto" w:fill="1F457E"/>
          </w:tcPr>
          <w:p>
            <w:r>
              <w:rPr>
                <w:b/>
                <w:color w:val="FFFFFF"/>
                <w:sz w:val="20"/>
              </w:rPr>
              <w:t>Indicators Found</w:t>
            </w:r>
          </w:p>
        </w:tc>
        <w:tc>
          <w:tcPr>
            <w:tcW w:type="dxa" w:w="2196"/>
            <w:shd w:val="clear" w:color="auto" w:fill="1F457E"/>
          </w:tcPr>
          <w:p>
            <w:r>
              <w:rPr>
                <w:b/>
                <w:color w:val="FFFFFF"/>
                <w:sz w:val="20"/>
              </w:rPr>
              <w:t>Classification Basis</w:t>
            </w:r>
          </w:p>
        </w:tc>
      </w:tr>
      <w:tr>
        <w:tc>
          <w:tcPr>
            <w:tcW w:type="dxa" w:w="2196"/>
            <w:shd w:val="clear" w:color="auto" w:fill="F4CCCC"/>
          </w:tcPr>
          <w:p>
            <w:r>
              <w:rPr>
                <w:sz w:val="20"/>
              </w:rPr>
              <w:t>Sample 1</w:t>
            </w:r>
          </w:p>
        </w:tc>
        <w:tc>
          <w:tcPr>
            <w:tcW w:type="dxa" w:w="2196"/>
            <w:shd w:val="clear" w:color="auto" w:fill="F4CCCC"/>
          </w:tcPr>
          <w:p>
            <w:r>
              <w:rPr>
                <w:b/>
                <w:sz w:val="20"/>
              </w:rPr>
              <w:t>PHISHING</w:t>
            </w:r>
          </w:p>
        </w:tc>
        <w:tc>
          <w:tcPr>
            <w:tcW w:type="dxa" w:w="2196"/>
            <w:shd w:val="clear" w:color="auto" w:fill="F4CCCC"/>
          </w:tcPr>
          <w:p>
            <w:r>
              <w:rPr>
                <w:sz w:val="20"/>
              </w:rPr>
              <w:t>Spoofed domain, urgency, suspicious TLD, SPF FAIL, generic greeting</w:t>
            </w:r>
          </w:p>
        </w:tc>
        <w:tc>
          <w:tcPr>
            <w:tcW w:type="dxa" w:w="2196"/>
            <w:shd w:val="clear" w:color="auto" w:fill="F4CCCC"/>
          </w:tcPr>
          <w:p>
            <w:r>
              <w:rPr>
                <w:sz w:val="20"/>
              </w:rPr>
              <w:t>Banking impersonation – credential harvesting</w:t>
            </w:r>
          </w:p>
        </w:tc>
      </w:tr>
      <w:tr>
        <w:tc>
          <w:tcPr>
            <w:tcW w:type="dxa" w:w="2196"/>
            <w:shd w:val="clear" w:color="auto" w:fill="F4CCCC"/>
          </w:tcPr>
          <w:p>
            <w:r>
              <w:rPr>
                <w:sz w:val="20"/>
              </w:rPr>
              <w:t>Sample 2</w:t>
            </w:r>
          </w:p>
        </w:tc>
        <w:tc>
          <w:tcPr>
            <w:tcW w:type="dxa" w:w="2196"/>
            <w:shd w:val="clear" w:color="auto" w:fill="F4CCCC"/>
          </w:tcPr>
          <w:p>
            <w:r>
              <w:rPr>
                <w:b/>
                <w:sz w:val="20"/>
              </w:rPr>
              <w:t>PHISHING</w:t>
            </w:r>
          </w:p>
        </w:tc>
        <w:tc>
          <w:tcPr>
            <w:tcW w:type="dxa" w:w="2196"/>
            <w:shd w:val="clear" w:color="auto" w:fill="F4CCCC"/>
          </w:tcPr>
          <w:p>
            <w:r>
              <w:rPr>
                <w:sz w:val="20"/>
              </w:rPr>
              <w:t>Typosquatting, subdomain trick, urgency, Reply-To mismatch</w:t>
            </w:r>
          </w:p>
        </w:tc>
        <w:tc>
          <w:tcPr>
            <w:tcW w:type="dxa" w:w="2196"/>
            <w:shd w:val="clear" w:color="auto" w:fill="F4CCCC"/>
          </w:tcPr>
          <w:p>
            <w:r>
              <w:rPr>
                <w:sz w:val="20"/>
              </w:rPr>
              <w:t>Microsoft 365 impersonation – password harvesting</w:t>
            </w:r>
          </w:p>
        </w:tc>
      </w:tr>
      <w:tr>
        <w:tc>
          <w:tcPr>
            <w:tcW w:type="dxa" w:w="2196"/>
            <w:shd w:val="clear" w:color="auto" w:fill="F4CCCC"/>
          </w:tcPr>
          <w:p>
            <w:r>
              <w:rPr>
                <w:sz w:val="20"/>
              </w:rPr>
              <w:t>Sample 3</w:t>
            </w:r>
          </w:p>
        </w:tc>
        <w:tc>
          <w:tcPr>
            <w:tcW w:type="dxa" w:w="2196"/>
            <w:shd w:val="clear" w:color="auto" w:fill="F4CCCC"/>
          </w:tcPr>
          <w:p>
            <w:r>
              <w:rPr>
                <w:b/>
                <w:sz w:val="20"/>
              </w:rPr>
              <w:t>PHISHING</w:t>
            </w:r>
          </w:p>
        </w:tc>
        <w:tc>
          <w:tcPr>
            <w:tcW w:type="dxa" w:w="2196"/>
            <w:shd w:val="clear" w:color="auto" w:fill="F4CCCC"/>
          </w:tcPr>
          <w:p>
            <w:r>
              <w:rPr>
                <w:sz w:val="20"/>
              </w:rPr>
              <w:t>Fake brand domain, payment lure, suspicious TLD, urgency</w:t>
            </w:r>
          </w:p>
        </w:tc>
        <w:tc>
          <w:tcPr>
            <w:tcW w:type="dxa" w:w="2196"/>
            <w:shd w:val="clear" w:color="auto" w:fill="F4CCCC"/>
          </w:tcPr>
          <w:p>
            <w:r>
              <w:rPr>
                <w:sz w:val="20"/>
              </w:rPr>
              <w:t>Courier impersonation – payment card harvesting</w:t>
            </w:r>
          </w:p>
        </w:tc>
      </w:tr>
      <w:tr>
        <w:tc>
          <w:tcPr>
            <w:tcW w:type="dxa" w:w="2196"/>
            <w:shd w:val="clear" w:color="auto" w:fill="F4CCCC"/>
          </w:tcPr>
          <w:p>
            <w:r>
              <w:rPr>
                <w:sz w:val="20"/>
              </w:rPr>
              <w:t>Sample 4</w:t>
            </w:r>
          </w:p>
        </w:tc>
        <w:tc>
          <w:tcPr>
            <w:tcW w:type="dxa" w:w="2196"/>
            <w:shd w:val="clear" w:color="auto" w:fill="F4CCCC"/>
          </w:tcPr>
          <w:p>
            <w:r>
              <w:rPr>
                <w:b/>
                <w:sz w:val="20"/>
              </w:rPr>
              <w:t>PHISHING</w:t>
            </w:r>
          </w:p>
        </w:tc>
        <w:tc>
          <w:tcPr>
            <w:tcW w:type="dxa" w:w="2196"/>
            <w:shd w:val="clear" w:color="auto" w:fill="F4CCCC"/>
          </w:tcPr>
          <w:p>
            <w:r>
              <w:rPr>
                <w:sz w:val="20"/>
              </w:rPr>
              <w:t>Display-name spoofing, secrecy demand, BEC pattern, urgency</w:t>
            </w:r>
          </w:p>
        </w:tc>
        <w:tc>
          <w:tcPr>
            <w:tcW w:type="dxa" w:w="2196"/>
            <w:shd w:val="clear" w:color="auto" w:fill="F4CCCC"/>
          </w:tcPr>
          <w:p>
            <w:r>
              <w:rPr>
                <w:sz w:val="20"/>
              </w:rPr>
              <w:t>CEO fraud – financial wire transfer</w:t>
            </w:r>
          </w:p>
        </w:tc>
      </w:tr>
      <w:tr>
        <w:tc>
          <w:tcPr>
            <w:tcW w:type="dxa" w:w="2196"/>
            <w:shd w:val="clear" w:color="auto" w:fill="FCE5CD"/>
          </w:tcPr>
          <w:p>
            <w:r>
              <w:rPr>
                <w:sz w:val="20"/>
              </w:rPr>
              <w:t>Sample 5</w:t>
            </w:r>
          </w:p>
        </w:tc>
        <w:tc>
          <w:tcPr>
            <w:tcW w:type="dxa" w:w="2196"/>
            <w:shd w:val="clear" w:color="auto" w:fill="FCE5CD"/>
          </w:tcPr>
          <w:p>
            <w:r>
              <w:rPr>
                <w:b/>
                <w:sz w:val="20"/>
              </w:rPr>
              <w:t>SUSPICIOUS</w:t>
            </w:r>
          </w:p>
        </w:tc>
        <w:tc>
          <w:tcPr>
            <w:tcW w:type="dxa" w:w="2196"/>
            <w:shd w:val="clear" w:color="auto" w:fill="FCE5CD"/>
          </w:tcPr>
          <w:p>
            <w:r>
              <w:rPr>
                <w:sz w:val="20"/>
              </w:rPr>
              <w:t>Password-reset link in email (minor risk)</w:t>
            </w:r>
          </w:p>
        </w:tc>
        <w:tc>
          <w:tcPr>
            <w:tcW w:type="dxa" w:w="2196"/>
            <w:shd w:val="clear" w:color="auto" w:fill="FCE5CD"/>
          </w:tcPr>
          <w:p>
            <w:r>
              <w:rPr>
                <w:sz w:val="20"/>
              </w:rPr>
              <w:t>Legitimate-looking IT notice – verify before acting</w:t>
            </w:r>
          </w:p>
        </w:tc>
      </w:tr>
    </w:tbl>
    <w:p/>
    <w:p>
      <w:pPr>
        <w:pBdr>
          <w:bottom w:val="single" w:sz="6" w:space="1" w:color="2E75B6"/>
        </w:pBdr>
        <w:spacing w:before="100" w:after="100"/>
      </w:pPr>
    </w:p>
    <w:p>
      <w:pPr>
        <w:pStyle w:val="Heading1"/>
        <w:spacing w:before="240" w:after="80"/>
      </w:pPr>
      <w:r>
        <w:rPr>
          <w:color w:val="1F457E"/>
          <w:sz w:val="32"/>
        </w:rPr>
        <w:t>6. How Phishing Attacks Work (Plain-Language Explanation)</w:t>
      </w:r>
    </w:p>
    <w:p>
      <w:pPr>
        <w:spacing w:before="0" w:after="60"/>
      </w:pPr>
      <w:r>
        <w:rPr>
          <w:b w:val="0"/>
          <w:i w:val="0"/>
          <w:sz w:val="22"/>
        </w:rPr>
        <w:t>Phishing is a form of social engineering – the attacker manipulates human psychology rather than exploiting software vulnerabilities. The attack lifecycle typically follows five stages:</w:t>
      </w:r>
    </w:p>
    <w:p>
      <w:pPr>
        <w:spacing w:before="0" w:after="50"/>
      </w:pPr>
      <w:r>
        <w:rPr>
          <w:b/>
        </w:rPr>
        <w:t xml:space="preserve">1. Reconnaissance:  </w:t>
      </w:r>
      <w:r>
        <w:rPr>
          <w:sz w:val="22"/>
        </w:rPr>
        <w:t>The attacker researches the target (organisation name, employee names, email formats, trusted vendors) using LinkedIn, company websites, and data-breach dumps.</w:t>
      </w:r>
    </w:p>
    <w:p>
      <w:pPr>
        <w:spacing w:before="0" w:after="50"/>
      </w:pPr>
      <w:r>
        <w:rPr>
          <w:b/>
        </w:rPr>
        <w:t xml:space="preserve">2. Lure Crafting:  </w:t>
      </w:r>
      <w:r>
        <w:rPr>
          <w:sz w:val="22"/>
        </w:rPr>
        <w:t>A convincing email is created that mimics a trusted entity (bank, IT team, CEO, courier). The domain is spoofed or a lookalike domain is registered.</w:t>
      </w:r>
    </w:p>
    <w:p>
      <w:pPr>
        <w:spacing w:before="0" w:after="50"/>
      </w:pPr>
      <w:r>
        <w:rPr>
          <w:b/>
        </w:rPr>
        <w:t xml:space="preserve">3. Delivery:  </w:t>
      </w:r>
      <w:r>
        <w:rPr>
          <w:sz w:val="22"/>
        </w:rPr>
        <w:t>The email is sent, often in bulk, to maximise the chance of at least one victim clicking. Advanced attacks are targeted (spear-phishing) for higher success rates.</w:t>
      </w:r>
    </w:p>
    <w:p>
      <w:pPr>
        <w:spacing w:before="0" w:after="50"/>
      </w:pPr>
      <w:r>
        <w:rPr>
          <w:b/>
        </w:rPr>
        <w:t xml:space="preserve">4. Exploitation:  </w:t>
      </w:r>
      <w:r>
        <w:rPr>
          <w:sz w:val="22"/>
        </w:rPr>
        <w:t>The victim clicks a link and lands on a fake login page, downloads an infected attachment, or makes a fraudulent payment. Credentials or funds are captured.</w:t>
      </w:r>
    </w:p>
    <w:p>
      <w:pPr>
        <w:spacing w:before="0" w:after="50"/>
      </w:pPr>
      <w:r>
        <w:rPr>
          <w:b/>
        </w:rPr>
        <w:t xml:space="preserve">5. Action on Objectives:  </w:t>
      </w:r>
      <w:r>
        <w:rPr>
          <w:sz w:val="22"/>
        </w:rPr>
        <w:t>Stolen credentials are used to access corporate systems, commit fraud, install ransomware, or sold on dark-web markets.</w:t>
      </w:r>
    </w:p>
    <w:p>
      <w:pPr>
        <w:pBdr>
          <w:bottom w:val="single" w:sz="6" w:space="1" w:color="2E75B6"/>
        </w:pBdr>
        <w:spacing w:before="100" w:after="100"/>
      </w:pPr>
    </w:p>
    <w:p>
      <w:pPr>
        <w:pStyle w:val="Heading1"/>
        <w:spacing w:before="240" w:after="80"/>
      </w:pPr>
      <w:r>
        <w:rPr>
          <w:color w:val="1F457E"/>
          <w:sz w:val="32"/>
        </w:rPr>
        <w:t>7. Prevention Guidelines for Employees</w:t>
      </w:r>
    </w:p>
    <w:p>
      <w:pPr>
        <w:pStyle w:val="Heading2"/>
        <w:spacing w:before="160" w:after="60"/>
      </w:pPr>
      <w:r>
        <w:rPr>
          <w:color w:val="1F457E"/>
          <w:sz w:val="26"/>
        </w:rPr>
        <w:t>7.1  DO – Best Practices</w:t>
      </w:r>
    </w:p>
    <w:p>
      <w:pPr>
        <w:pStyle w:val="ListBullet"/>
        <w:spacing w:before="0" w:after="40"/>
      </w:pPr>
      <w:r>
        <w:rPr>
          <w:sz w:val="22"/>
        </w:rPr>
        <w:t>Hover over links before clicking – verify the real destination URL in the browser's status bar.</w:t>
      </w:r>
    </w:p>
    <w:p>
      <w:pPr>
        <w:pStyle w:val="ListBullet"/>
        <w:spacing w:before="0" w:after="40"/>
      </w:pPr>
      <w:r>
        <w:rPr>
          <w:sz w:val="22"/>
        </w:rPr>
        <w:t>Check the sender's full email address, not just the display name.</w:t>
      </w:r>
    </w:p>
    <w:p>
      <w:pPr>
        <w:pStyle w:val="ListBullet"/>
        <w:spacing w:before="0" w:after="40"/>
      </w:pPr>
      <w:r>
        <w:rPr>
          <w:sz w:val="22"/>
        </w:rPr>
        <w:t>Verify unusual requests (wire transfers, password resets) through a separate channel (phone call, Slack).</w:t>
      </w:r>
    </w:p>
    <w:p>
      <w:pPr>
        <w:pStyle w:val="ListBullet"/>
        <w:spacing w:before="0" w:after="40"/>
      </w:pPr>
      <w:r>
        <w:rPr>
          <w:sz w:val="22"/>
        </w:rPr>
        <w:t>Look for HTTPS on any page that asks for login credentials.</w:t>
      </w:r>
    </w:p>
    <w:p>
      <w:pPr>
        <w:pStyle w:val="ListBullet"/>
        <w:spacing w:before="0" w:after="40"/>
      </w:pPr>
      <w:r>
        <w:rPr>
          <w:sz w:val="22"/>
        </w:rPr>
        <w:t>Report suspicious emails to your IT/Security team using the 'Report Phishing' button.</w:t>
      </w:r>
    </w:p>
    <w:p>
      <w:pPr>
        <w:pStyle w:val="ListBullet"/>
        <w:spacing w:before="0" w:after="40"/>
      </w:pPr>
      <w:r>
        <w:rPr>
          <w:sz w:val="22"/>
        </w:rPr>
        <w:t>Keep software, browsers, and antivirus up to date.</w:t>
      </w:r>
    </w:p>
    <w:p>
      <w:pPr>
        <w:pStyle w:val="ListBullet"/>
        <w:spacing w:before="0" w:after="40"/>
      </w:pPr>
      <w:r>
        <w:rPr>
          <w:sz w:val="22"/>
        </w:rPr>
        <w:t>Use a password manager – it won't auto-fill credentials on a fake site.</w:t>
      </w:r>
    </w:p>
    <w:p>
      <w:pPr>
        <w:pStyle w:val="ListBullet"/>
        <w:spacing w:before="0" w:after="40"/>
      </w:pPr>
      <w:r>
        <w:rPr>
          <w:sz w:val="22"/>
        </w:rPr>
        <w:t>Enable Multi-Factor Authentication (MFA) on all corporate and personal accounts.</w:t>
      </w:r>
    </w:p>
    <w:p>
      <w:pPr>
        <w:pStyle w:val="ListBullet"/>
        <w:spacing w:before="0" w:after="40"/>
      </w:pPr>
      <w:r>
        <w:rPr>
          <w:sz w:val="22"/>
        </w:rPr>
        <w:t>Attend security awareness training and phishing simulation exercises.</w:t>
      </w:r>
    </w:p>
    <w:p>
      <w:pPr>
        <w:pStyle w:val="ListBullet"/>
        <w:spacing w:before="0" w:after="40"/>
      </w:pPr>
      <w:r>
        <w:rPr>
          <w:sz w:val="22"/>
        </w:rPr>
        <w:t>When in doubt, ask the security team before taking any action.</w:t>
      </w:r>
    </w:p>
    <w:p>
      <w:pPr>
        <w:pStyle w:val="Heading2"/>
        <w:spacing w:before="160" w:after="60"/>
      </w:pPr>
      <w:r>
        <w:rPr>
          <w:color w:val="1F457E"/>
          <w:sz w:val="26"/>
        </w:rPr>
        <w:t>7.2  DON'T – Common Mistakes to Avoid</w:t>
      </w:r>
    </w:p>
    <w:p>
      <w:pPr>
        <w:pStyle w:val="ListBullet"/>
        <w:spacing w:before="0" w:after="40"/>
      </w:pPr>
      <w:r>
        <w:rPr>
          <w:sz w:val="22"/>
        </w:rPr>
        <w:t>Don't click links in unsolicited emails asking you to verify account details.</w:t>
      </w:r>
    </w:p>
    <w:p>
      <w:pPr>
        <w:pStyle w:val="ListBullet"/>
        <w:spacing w:before="0" w:after="40"/>
      </w:pPr>
      <w:r>
        <w:rPr>
          <w:sz w:val="22"/>
        </w:rPr>
        <w:t>Don't open unexpected attachments, even from known senders (their account may be compromised).</w:t>
      </w:r>
    </w:p>
    <w:p>
      <w:pPr>
        <w:pStyle w:val="ListBullet"/>
        <w:spacing w:before="0" w:after="40"/>
      </w:pPr>
      <w:r>
        <w:rPr>
          <w:sz w:val="22"/>
        </w:rPr>
        <w:t>Don't enter your password on any page reached by clicking an email link – go directly to the site.</w:t>
      </w:r>
    </w:p>
    <w:p>
      <w:pPr>
        <w:pStyle w:val="ListBullet"/>
        <w:spacing w:before="0" w:after="40"/>
      </w:pPr>
      <w:r>
        <w:rPr>
          <w:sz w:val="22"/>
        </w:rPr>
        <w:t>Don't share OTPs, passwords, or security codes with anyone, including 'IT support'.</w:t>
      </w:r>
    </w:p>
    <w:p>
      <w:pPr>
        <w:pStyle w:val="ListBullet"/>
        <w:spacing w:before="0" w:after="40"/>
      </w:pPr>
      <w:r>
        <w:rPr>
          <w:sz w:val="22"/>
        </w:rPr>
        <w:t>Don't process urgent financial requests without following the standard approval workflow.</w:t>
      </w:r>
    </w:p>
    <w:p>
      <w:pPr>
        <w:pStyle w:val="ListBullet"/>
        <w:spacing w:before="0" w:after="40"/>
      </w:pPr>
      <w:r>
        <w:rPr>
          <w:sz w:val="22"/>
        </w:rPr>
        <w:t>Don't ignore browser security warnings (certificate errors, 'Not Secure').</w:t>
      </w:r>
    </w:p>
    <w:p>
      <w:pPr>
        <w:pStyle w:val="ListBullet"/>
        <w:spacing w:before="0" w:after="40"/>
      </w:pPr>
      <w:r>
        <w:rPr>
          <w:sz w:val="22"/>
        </w:rPr>
        <w:t>Don't use the same password across multiple accounts.</w:t>
      </w:r>
    </w:p>
    <w:p>
      <w:pPr>
        <w:pStyle w:val="ListBullet"/>
        <w:spacing w:before="0" w:after="40"/>
      </w:pPr>
      <w:r>
        <w:rPr>
          <w:sz w:val="22"/>
        </w:rPr>
        <w:t>Don't assume an email is safe because it passed your spam filter.</w:t>
      </w:r>
    </w:p>
    <w:p>
      <w:pPr>
        <w:pStyle w:val="Heading2"/>
        <w:spacing w:before="160" w:after="60"/>
      </w:pPr>
      <w:r>
        <w:rPr>
          <w:color w:val="1F457E"/>
          <w:sz w:val="26"/>
        </w:rPr>
        <w:t>7.3  Technical Controls (For IT / Security Teams)</w:t>
      </w:r>
    </w:p>
    <w:p>
      <w:pPr>
        <w:pStyle w:val="ListBullet"/>
        <w:spacing w:before="0" w:after="40"/>
      </w:pPr>
      <w:r>
        <w:rPr>
          <w:sz w:val="22"/>
        </w:rPr>
        <w:t>Enforce SPF, DKIM, and DMARC email authentication on your domain.</w:t>
      </w:r>
    </w:p>
    <w:p>
      <w:pPr>
        <w:pStyle w:val="ListBullet"/>
        <w:spacing w:before="0" w:after="40"/>
      </w:pPr>
      <w:r>
        <w:rPr>
          <w:sz w:val="22"/>
        </w:rPr>
        <w:t>Deploy an email gateway with anti-phishing and sandboxing capabilities.</w:t>
      </w:r>
    </w:p>
    <w:p>
      <w:pPr>
        <w:pStyle w:val="ListBullet"/>
        <w:spacing w:before="0" w:after="40"/>
      </w:pPr>
      <w:r>
        <w:rPr>
          <w:sz w:val="22"/>
        </w:rPr>
        <w:t>Enable Microsoft Defender for Office 365 (or equivalent) Safe Links and Safe Attachments.</w:t>
      </w:r>
    </w:p>
    <w:p>
      <w:pPr>
        <w:pStyle w:val="ListBullet"/>
        <w:spacing w:before="0" w:after="40"/>
      </w:pPr>
      <w:r>
        <w:rPr>
          <w:sz w:val="22"/>
        </w:rPr>
        <w:t>Configure DMARC to 'p=reject' to prevent domain spoofing.</w:t>
      </w:r>
    </w:p>
    <w:p>
      <w:pPr>
        <w:pStyle w:val="ListBullet"/>
        <w:spacing w:before="0" w:after="40"/>
      </w:pPr>
      <w:r>
        <w:rPr>
          <w:sz w:val="22"/>
        </w:rPr>
        <w:t>Implement MFA organisation-wide, especially for email and VPN access.</w:t>
      </w:r>
    </w:p>
    <w:p>
      <w:pPr>
        <w:pStyle w:val="ListBullet"/>
        <w:spacing w:before="0" w:after="40"/>
      </w:pPr>
      <w:r>
        <w:rPr>
          <w:sz w:val="22"/>
        </w:rPr>
        <w:t>Conduct regular phishing simulations (e.g., KnowBe4, GoPhish) to measure and improve user awareness.</w:t>
      </w:r>
    </w:p>
    <w:p>
      <w:pPr>
        <w:pStyle w:val="ListBullet"/>
        <w:spacing w:before="0" w:after="40"/>
      </w:pPr>
      <w:r>
        <w:rPr>
          <w:sz w:val="22"/>
        </w:rPr>
        <w:t>Maintain a clear incident response procedure for phishing reports.</w:t>
      </w:r>
    </w:p>
    <w:p>
      <w:pPr>
        <w:pStyle w:val="ListBullet"/>
        <w:spacing w:before="0" w:after="40"/>
      </w:pPr>
      <w:r>
        <w:rPr>
          <w:sz w:val="22"/>
        </w:rPr>
        <w:t>Monitor for lookalike domain registrations using brand-monitoring services.</w:t>
      </w:r>
    </w:p>
    <w:p>
      <w:pPr>
        <w:pBdr>
          <w:bottom w:val="single" w:sz="6" w:space="1" w:color="2E75B6"/>
        </w:pBdr>
        <w:spacing w:before="100" w:after="100"/>
      </w:pPr>
    </w:p>
    <w:p>
      <w:pPr>
        <w:pStyle w:val="Heading1"/>
        <w:spacing w:before="240" w:after="80"/>
      </w:pPr>
      <w:r>
        <w:rPr>
          <w:color w:val="1F457E"/>
          <w:sz w:val="32"/>
        </w:rPr>
        <w:t>8. Quick-Reference: Phishing Red-Flag Checklist</w:t>
      </w:r>
    </w:p>
    <w:p>
      <w:pPr>
        <w:spacing w:before="0" w:after="60"/>
      </w:pPr>
      <w:r>
        <w:rPr>
          <w:b w:val="0"/>
          <w:i w:val="0"/>
          <w:sz w:val="22"/>
        </w:rPr>
        <w:t>Use this checklist every time you receive an unexpected or suspicious email:</w:t>
      </w:r>
    </w:p>
    <w:p>
      <w:pPr>
        <w:spacing w:before="0" w:after="30"/>
      </w:pPr>
      <w:r>
        <w:rPr>
          <w:sz w:val="22"/>
        </w:rPr>
        <w:t>☐  Is the sender domain exactly correct? (Check for typos, extra words, lookalike characters)</w:t>
      </w:r>
    </w:p>
    <w:p>
      <w:pPr>
        <w:spacing w:before="0" w:after="30"/>
      </w:pPr>
      <w:r>
        <w:rPr>
          <w:sz w:val="22"/>
        </w:rPr>
        <w:t>☐  Does the email address you by your real name?</w:t>
      </w:r>
    </w:p>
    <w:p>
      <w:pPr>
        <w:spacing w:before="0" w:after="30"/>
      </w:pPr>
      <w:r>
        <w:rPr>
          <w:sz w:val="22"/>
        </w:rPr>
        <w:t>☐  Is there urgency or a threat ('your account will be closed', 'act now')?</w:t>
      </w:r>
    </w:p>
    <w:p>
      <w:pPr>
        <w:spacing w:before="0" w:after="30"/>
      </w:pPr>
      <w:r>
        <w:rPr>
          <w:sz w:val="22"/>
        </w:rPr>
        <w:t>☐  Does hovering over links reveal a suspicious or mismatched URL?</w:t>
      </w:r>
    </w:p>
    <w:p>
      <w:pPr>
        <w:spacing w:before="0" w:after="30"/>
      </w:pPr>
      <w:r>
        <w:rPr>
          <w:sz w:val="22"/>
        </w:rPr>
        <w:t>☐  Is there an unexpected attachment?</w:t>
      </w:r>
    </w:p>
    <w:p>
      <w:pPr>
        <w:spacing w:before="0" w:after="30"/>
      </w:pPr>
      <w:r>
        <w:rPr>
          <w:sz w:val="22"/>
        </w:rPr>
        <w:t>☐  Is there a request for credentials, OTP, or payment?</w:t>
      </w:r>
    </w:p>
    <w:p>
      <w:pPr>
        <w:spacing w:before="0" w:after="30"/>
      </w:pPr>
      <w:r>
        <w:rPr>
          <w:sz w:val="22"/>
        </w:rPr>
        <w:t>☐  Does the Reply-To address differ from the From address?</w:t>
      </w:r>
    </w:p>
    <w:p>
      <w:pPr>
        <w:spacing w:before="0" w:after="30"/>
      </w:pPr>
      <w:r>
        <w:rPr>
          <w:sz w:val="22"/>
        </w:rPr>
        <w:t>☐  Are there grammar or spelling mistakes?</w:t>
      </w:r>
    </w:p>
    <w:p>
      <w:pPr>
        <w:spacing w:before="0" w:after="30"/>
      </w:pPr>
      <w:r>
        <w:rPr>
          <w:sz w:val="22"/>
        </w:rPr>
        <w:t>☐  Was this email unexpected / unprompted?</w:t>
      </w:r>
    </w:p>
    <w:p>
      <w:pPr>
        <w:spacing w:before="0" w:after="30"/>
      </w:pPr>
      <w:r>
        <w:rPr>
          <w:sz w:val="22"/>
        </w:rPr>
        <w:t>☐  Does the request bypass normal approval processes?</w:t>
      </w:r>
    </w:p>
    <w:p>
      <w:pPr>
        <w:spacing w:before="0" w:after="60"/>
      </w:pPr>
      <w:r>
        <w:rPr>
          <w:b/>
          <w:i w:val="0"/>
          <w:sz w:val="22"/>
        </w:rPr>
        <w:t>If you answered YES to any of the above, do not click, download, or reply. Report the email to your security team immediately.</w:t>
      </w:r>
    </w:p>
    <w:p>
      <w:pPr>
        <w:pBdr>
          <w:bottom w:val="single" w:sz="6" w:space="1" w:color="2E75B6"/>
        </w:pBdr>
        <w:spacing w:before="100" w:after="100"/>
      </w:pPr>
    </w:p>
    <w:p>
      <w:pPr>
        <w:pStyle w:val="Heading1"/>
        <w:spacing w:before="240" w:after="80"/>
      </w:pPr>
      <w:r>
        <w:rPr>
          <w:color w:val="1F457E"/>
          <w:sz w:val="32"/>
        </w:rPr>
        <w:t>9. Conclusion</w:t>
      </w:r>
    </w:p>
    <w:p>
      <w:pPr>
        <w:spacing w:before="0" w:after="60"/>
      </w:pPr>
      <w:r>
        <w:rPr>
          <w:b w:val="0"/>
          <w:i w:val="0"/>
          <w:sz w:val="22"/>
        </w:rPr>
        <w:t>Phishing attacks succeed primarily because of human error, not technical failure. The five samples analysed in this report demonstrate a consistent pattern: attackers exploit urgency, authority, and impersonation to bypass rational decision-making. Four out of five samples were definitively classified as phishing; the fifth warranted additional caution despite appearing legitimate.</w:t>
      </w:r>
    </w:p>
    <w:p>
      <w:pPr>
        <w:spacing w:before="0" w:after="60"/>
      </w:pPr>
      <w:r>
        <w:rPr>
          <w:b w:val="0"/>
          <w:i w:val="0"/>
          <w:sz w:val="22"/>
        </w:rPr>
        <w:t>Organisations that invest in ongoing security awareness training, simulate phishing exercises, and implement robust email authentication (SPF/DKIM/DMARC) significantly reduce their exposure. Technology alone is insufficient – a security-aware workforce is the most effective last line of defence.</w:t>
      </w:r>
    </w:p>
    <w:p>
      <w:pPr>
        <w:pBdr>
          <w:bottom w:val="single" w:sz="6" w:space="1" w:color="2E75B6"/>
        </w:pBdr>
        <w:spacing w:before="100" w:after="100"/>
      </w:pPr>
    </w:p>
    <w:p>
      <w:pPr>
        <w:pStyle w:val="Heading1"/>
        <w:spacing w:before="240" w:after="80"/>
      </w:pPr>
      <w:r>
        <w:rPr>
          <w:color w:val="1F457E"/>
          <w:sz w:val="32"/>
        </w:rPr>
        <w:t>10. References &amp; Further Reading</w:t>
      </w:r>
    </w:p>
    <w:p>
      <w:pPr>
        <w:pStyle w:val="ListBullet"/>
        <w:spacing w:before="0" w:after="40"/>
      </w:pPr>
      <w:r>
        <w:rPr>
          <w:sz w:val="22"/>
        </w:rPr>
        <w:t>Future Interns – Cyber Security Task 2 (2026): futureinterns.com/cyber-security-task-2-2026/</w:t>
      </w:r>
    </w:p>
    <w:p>
      <w:pPr>
        <w:pStyle w:val="ListBullet"/>
        <w:spacing w:before="0" w:after="40"/>
      </w:pPr>
      <w:r>
        <w:rPr>
          <w:sz w:val="22"/>
        </w:rPr>
        <w:t>Google Admin Toolbox – Message Header Analyzer: toolbox.googleapps.com/apps/messageheader/</w:t>
      </w:r>
    </w:p>
    <w:p>
      <w:pPr>
        <w:pStyle w:val="ListBullet"/>
        <w:spacing w:before="0" w:after="40"/>
      </w:pPr>
      <w:r>
        <w:rPr>
          <w:sz w:val="22"/>
        </w:rPr>
        <w:t>MXToolbox Email Header Analyzer: mxtoolbox.com/EmailHeaders.aspx</w:t>
      </w:r>
    </w:p>
    <w:p>
      <w:pPr>
        <w:pStyle w:val="ListBullet"/>
        <w:spacing w:before="0" w:after="40"/>
      </w:pPr>
      <w:r>
        <w:rPr>
          <w:sz w:val="22"/>
        </w:rPr>
        <w:t>Phishing Email Examples Repository (Study Only): github.com/rf-peixoto/phishing_pot</w:t>
      </w:r>
    </w:p>
    <w:p>
      <w:pPr>
        <w:pStyle w:val="ListBullet"/>
        <w:spacing w:before="0" w:after="40"/>
      </w:pPr>
      <w:r>
        <w:rPr>
          <w:sz w:val="22"/>
        </w:rPr>
        <w:t>Phishing Mail Examples for Education: github.com/autinerd/phishing-mail-examples</w:t>
      </w:r>
    </w:p>
    <w:p>
      <w:pPr>
        <w:pStyle w:val="ListBullet"/>
        <w:spacing w:before="0" w:after="40"/>
      </w:pPr>
      <w:r>
        <w:rPr>
          <w:sz w:val="22"/>
        </w:rPr>
        <w:t>FBI Internet Crime Complaint Center (IC3) Annual Report 2024: ic3.gov</w:t>
      </w:r>
    </w:p>
    <w:p>
      <w:pPr>
        <w:pStyle w:val="ListBullet"/>
        <w:spacing w:before="0" w:after="40"/>
      </w:pPr>
      <w:r>
        <w:rPr>
          <w:sz w:val="22"/>
        </w:rPr>
        <w:t>NIST Cybersecurity Framework – Awareness and Training: nvlpubs.nist.gov/nistpubs/CSWP/</w:t>
      </w:r>
    </w:p>
    <w:p>
      <w:pPr>
        <w:pStyle w:val="ListBullet"/>
        <w:spacing w:before="0" w:after="40"/>
      </w:pPr>
      <w:r>
        <w:rPr>
          <w:sz w:val="22"/>
        </w:rPr>
        <w:t>SANS Security Awareness – Phishing Resources: sans.org/security-awareness-training</w:t>
      </w:r>
    </w:p>
    <w:p/>
    <w:p>
      <w:pPr>
        <w:jc w:val="center"/>
      </w:pPr>
      <w:r>
        <w:rPr>
          <w:i/>
          <w:color w:val="888888"/>
          <w:sz w:val="18"/>
        </w:rPr>
        <w:t>This report was produced for educational and internship purposes only. All email samples are simulated reconstructions of common phishing patterns. No real systems, networks, or credentials were accessed.</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