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56"/>
        </w:rPr>
        <w:t>VEILLE TECHNOLOGIQUE</w:t>
      </w:r>
    </w:p>
    <w:p>
      <w:pPr>
        <w:jc w:val="center"/>
      </w:pPr>
      <w:r>
        <w:rPr>
          <w:color w:val="4682B4"/>
          <w:sz w:val="32"/>
        </w:rPr>
        <w:t>Justification des Technologies — Système RAG</w:t>
      </w:r>
    </w:p>
    <w:p/>
    <w:p>
      <w:pPr>
        <w:jc w:val="center"/>
      </w:pPr>
      <w:r>
        <w:t>────────────────────────────────────────────────────────────</w:t>
      </w:r>
    </w:p>
    <w:p/>
    <w:p>
      <w:pPr>
        <w:jc w:val="center"/>
        <w:shd w:val="clear" w:color="auto" w:fill="1F6B3A"/>
      </w:pPr>
      <w:r>
        <w:rPr>
          <w:b/>
          <w:color w:val="FFFFFF"/>
          <w:sz w:val="24"/>
        </w:rPr>
        <w:t xml:space="preserve">  STACK 100% GRATUITE — OPEN SOURCE — LOCAL  </w:t>
      </w:r>
    </w:p>
    <w:p/>
    <w:p>
      <w:pPr>
        <w:jc w:val="center"/>
      </w:pPr>
      <w:r>
        <w:rPr>
          <w:color w:val="646464"/>
          <w:sz w:val="24"/>
        </w:rPr>
        <w:t>Projet d'Entreprise — Chatbot RAG Documentaire</w:t>
        <w:br/>
        <w:t>Date : 13 April 2026</w:t>
      </w:r>
    </w:p>
    <w:p>
      <w:r>
        <w:br w:type="page"/>
      </w:r>
    </w:p>
    <w:p>
      <w:pPr>
        <w:pStyle w:val="Heading1"/>
      </w:pPr>
      <w:r>
        <w:rPr>
          <w:color w:val="1F3864"/>
        </w:rPr>
        <w:t>1. Introduction</w:t>
      </w:r>
    </w:p>
    <w:p>
      <w:r>
        <w:t>Ce document présente la veille technologique justifiant les choix techniques effectués dans le cadre du développement d'un système de Retrieval-Augmented Generation (RAG). Ce système permet d'interroger en langage naturel n'importe quel corpus documentaire (PDF, XML, JSON) et de générer des réponses précises, sourcées et vérifiables.</w:t>
      </w:r>
    </w:p>
    <w:p>
      <w:r>
        <w:rPr>
          <w:i/>
          <w:color w:val="505050"/>
        </w:rPr>
        <w:t>Note : l'architecture est entièrement générique et s'adapte à tout type de document (juridique, RH, médical, technique, contractuel, etc.) en modifiant uniquement les patterns de détection de sections. L'ensemble de la stack est 100% gratuit, open source et s'exécute localement sans aucune dépendance à un service cloud payant.</w:t>
      </w:r>
    </w:p>
    <w:p/>
    <w:p>
      <w:pPr>
        <w:pStyle w:val="Heading1"/>
      </w:pPr>
      <w:r>
        <w:rPr>
          <w:color w:val="1F3864"/>
        </w:rPr>
        <w:t>2. Architecture RAG — Paradigme retenu</w:t>
      </w:r>
    </w:p>
    <w:p>
      <w:r>
        <w:t>Le Retrieval-Augmented Generation (RAG) est le paradigme dominant en 2024-2025 pour les systèmes de question-réponse sur corpus documentaire. Il résout deux problèmes fondamentaux des LLM :</w:t>
      </w:r>
    </w:p>
    <w:p>
      <w:pPr>
        <w:pStyle w:val="ListBullet"/>
      </w:pPr>
      <w:r>
        <w:rPr>
          <w:sz w:val="20"/>
        </w:rPr>
        <w:t>Hallucination : le LLM génère des informations fausses car il ne dispose pas du contexte exact.</w:t>
      </w:r>
    </w:p>
    <w:p>
      <w:pPr>
        <w:pStyle w:val="ListBullet"/>
      </w:pPr>
      <w:r>
        <w:rPr>
          <w:sz w:val="20"/>
        </w:rPr>
        <w:t>Coût de fine-tuning : adapter un modèle sur un corpus spécifique est coûteux et statique.</w:t>
      </w:r>
    </w:p>
    <w:p>
      <w:r>
        <w:br/>
        <w:t>Au lieu de fine-tuner, le RAG récupère dynamiquement les passages les plus pertinents du corpus et les fournit comme contexte au LLM lors de la génération. Cette approche garantit des réponses ancrées dans les documents réels.</w:t>
      </w:r>
    </w:p>
    <w:p/>
    <w:p>
      <w:pPr>
        <w:pStyle w:val="Heading2"/>
      </w:pPr>
      <w:r>
        <w:t>Flux de traitement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20"/>
              </w:rPr>
              <w:t>Étape</w:t>
            </w:r>
          </w:p>
        </w:tc>
        <w:tc>
          <w:tcPr>
            <w:tcW w:type="dxa" w:w="3135"/>
            <w:shd w:val="clear" w:color="auto" w:fill="1F3864"/>
          </w:tcPr>
          <w:p>
            <w:pPr>
              <w:jc w:val="center"/>
            </w:pPr>
            <w:r>
              <w:rPr>
                <w:b/>
                <w:color w:val="FFFFFF"/>
                <w:sz w:val="20"/>
              </w:rPr>
              <w:t>Phase</w:t>
            </w:r>
          </w:p>
        </w:tc>
        <w:tc>
          <w:tcPr>
            <w:tcW w:type="dxa" w:w="3135"/>
            <w:shd w:val="clear" w:color="auto" w:fill="1F3864"/>
          </w:tcPr>
          <w:p>
            <w:pPr>
              <w:jc w:val="center"/>
            </w:pPr>
            <w:r>
              <w:rPr>
                <w:b/>
                <w:color w:val="FFFFFF"/>
                <w:sz w:val="20"/>
              </w:rPr>
              <w:t>Description</w:t>
            </w:r>
          </w:p>
        </w:tc>
      </w:tr>
      <w:tr>
        <w:tc>
          <w:tcPr>
            <w:tcW w:type="dxa" w:w="3135"/>
            <w:shd w:val="clear" w:color="auto" w:fill="EBF3FB"/>
          </w:tcPr>
          <w:p>
            <w:r>
              <w:rPr>
                <w:sz w:val="18"/>
              </w:rPr>
              <w:t>1</w:t>
            </w:r>
          </w:p>
        </w:tc>
        <w:tc>
          <w:tcPr>
            <w:tcW w:type="dxa" w:w="3135"/>
            <w:shd w:val="clear" w:color="auto" w:fill="EBF3FB"/>
          </w:tcPr>
          <w:p>
            <w:r>
              <w:rPr>
                <w:sz w:val="18"/>
              </w:rPr>
              <w:t>Ingestion</w:t>
            </w:r>
          </w:p>
        </w:tc>
        <w:tc>
          <w:tcPr>
            <w:tcW w:type="dxa" w:w="3135"/>
            <w:shd w:val="clear" w:color="auto" w:fill="EBF3FB"/>
          </w:tcPr>
          <w:p>
            <w:r>
              <w:rPr>
                <w:sz w:val="18"/>
              </w:rPr>
              <w:t>PDF/XML/JSON → Extraction texte → Chunking → Embeddings Ollama → ChromaDB</w:t>
            </w:r>
          </w:p>
        </w:tc>
      </w:tr>
      <w:tr>
        <w:tc>
          <w:tcPr>
            <w:tcW w:type="dxa" w:w="3135"/>
            <w:shd w:val="clear" w:color="auto" w:fill="FFFFFF"/>
          </w:tcPr>
          <w:p>
            <w:r>
              <w:rPr>
                <w:sz w:val="18"/>
              </w:rPr>
              <w:t>2</w:t>
            </w:r>
          </w:p>
        </w:tc>
        <w:tc>
          <w:tcPr>
            <w:tcW w:type="dxa" w:w="3135"/>
            <w:shd w:val="clear" w:color="auto" w:fill="FFFFFF"/>
          </w:tcPr>
          <w:p>
            <w:r>
              <w:rPr>
                <w:sz w:val="18"/>
              </w:rPr>
              <w:t>Requête</w:t>
            </w:r>
          </w:p>
        </w:tc>
        <w:tc>
          <w:tcPr>
            <w:tcW w:type="dxa" w:w="3135"/>
            <w:shd w:val="clear" w:color="auto" w:fill="FFFFFF"/>
          </w:tcPr>
          <w:p>
            <w:r>
              <w:rPr>
                <w:sz w:val="18"/>
              </w:rPr>
              <w:t>Question utilisateur → Embedding Ollama → Recherche Top-K voisins</w:t>
            </w:r>
          </w:p>
        </w:tc>
      </w:tr>
      <w:tr>
        <w:tc>
          <w:tcPr>
            <w:tcW w:type="dxa" w:w="3135"/>
            <w:shd w:val="clear" w:color="auto" w:fill="EBF3FB"/>
          </w:tcPr>
          <w:p>
            <w:r>
              <w:rPr>
                <w:sz w:val="18"/>
              </w:rPr>
              <w:t>3</w:t>
            </w:r>
          </w:p>
        </w:tc>
        <w:tc>
          <w:tcPr>
            <w:tcW w:type="dxa" w:w="3135"/>
            <w:shd w:val="clear" w:color="auto" w:fill="EBF3FB"/>
          </w:tcPr>
          <w:p>
            <w:r>
              <w:rPr>
                <w:sz w:val="18"/>
              </w:rPr>
              <w:t>Génération</w:t>
            </w:r>
          </w:p>
        </w:tc>
        <w:tc>
          <w:tcPr>
            <w:tcW w:type="dxa" w:w="3135"/>
            <w:shd w:val="clear" w:color="auto" w:fill="EBF3FB"/>
          </w:tcPr>
          <w:p>
            <w:r>
              <w:rPr>
                <w:sz w:val="18"/>
              </w:rPr>
              <w:t>Chunks récupérés + Requête → Prompt LLM Ollama → Réponse citée</w:t>
            </w:r>
          </w:p>
        </w:tc>
      </w:tr>
    </w:tbl>
    <w:p/>
    <w:p>
      <w:pPr>
        <w:pStyle w:val="Heading1"/>
      </w:pPr>
      <w:r>
        <w:rPr>
          <w:color w:val="1F3864"/>
        </w:rPr>
        <w:t>3. Ollama — Moteur LLM Local</w:t>
      </w:r>
    </w:p>
    <w:p>
      <w:pPr>
        <w:pStyle w:val="Heading2"/>
      </w:pPr>
      <w:r>
        <w:t>3.1 Présentation</w:t>
      </w:r>
    </w:p>
    <w:p>
      <w:r>
        <w:t>Ollama est une plateforme open source qui permet de faire tourner des grands modèles de langage (LLM) en local, directement sur la machine, sans connexion internet ni clé API. Il joue le rôle de serveur d'inférence et expose une API REST compatible avec les standards du secteur. Dans ce projet, Ollama est utilisé pour deux tâches : la vectorisation des documents (modèle nomic-embed-text) et la génération de réponses (modèle mistral:7b).</w:t>
      </w:r>
    </w:p>
    <w:p>
      <w:pPr>
        <w:pStyle w:val="Heading2"/>
      </w:pPr>
      <w:r>
        <w:t>3.2 Modèles utilisés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b/>
                <w:color w:val="FFFFFF"/>
                <w:sz w:val="20"/>
              </w:rPr>
              <w:t>Modèle</w:t>
            </w:r>
          </w:p>
        </w:tc>
        <w:tc>
          <w:tcPr>
            <w:tcW w:type="dxa" w:w="2351"/>
            <w:shd w:val="clear" w:color="auto" w:fill="1F3864"/>
          </w:tcPr>
          <w:p>
            <w:pPr>
              <w:jc w:val="center"/>
            </w:pPr>
            <w:r>
              <w:rPr>
                <w:b/>
                <w:color w:val="FFFFFF"/>
                <w:sz w:val="20"/>
              </w:rPr>
              <w:t>Tâche</w:t>
            </w:r>
          </w:p>
        </w:tc>
        <w:tc>
          <w:tcPr>
            <w:tcW w:type="dxa" w:w="2351"/>
            <w:shd w:val="clear" w:color="auto" w:fill="1F3864"/>
          </w:tcPr>
          <w:p>
            <w:pPr>
              <w:jc w:val="center"/>
            </w:pPr>
            <w:r>
              <w:rPr>
                <w:b/>
                <w:color w:val="FFFFFF"/>
                <w:sz w:val="20"/>
              </w:rPr>
              <w:t>Taille</w:t>
            </w:r>
          </w:p>
        </w:tc>
        <w:tc>
          <w:tcPr>
            <w:tcW w:type="dxa" w:w="2351"/>
            <w:shd w:val="clear" w:color="auto" w:fill="1F3864"/>
          </w:tcPr>
          <w:p>
            <w:pPr>
              <w:jc w:val="center"/>
            </w:pPr>
            <w:r>
              <w:rPr>
                <w:b/>
                <w:color w:val="FFFFFF"/>
                <w:sz w:val="20"/>
              </w:rPr>
              <w:t>Caractéristiques</w:t>
            </w:r>
          </w:p>
        </w:tc>
      </w:tr>
      <w:tr>
        <w:tc>
          <w:tcPr>
            <w:tcW w:type="dxa" w:w="2351"/>
            <w:shd w:val="clear" w:color="auto" w:fill="EBF3FB"/>
          </w:tcPr>
          <w:p>
            <w:r>
              <w:rPr>
                <w:sz w:val="18"/>
              </w:rPr>
              <w:t>nomic-embed-text</w:t>
            </w:r>
          </w:p>
        </w:tc>
        <w:tc>
          <w:tcPr>
            <w:tcW w:type="dxa" w:w="2351"/>
            <w:shd w:val="clear" w:color="auto" w:fill="EBF3FB"/>
          </w:tcPr>
          <w:p>
            <w:r>
              <w:rPr>
                <w:sz w:val="18"/>
              </w:rPr>
              <w:t>Embeddings</w:t>
            </w:r>
          </w:p>
        </w:tc>
        <w:tc>
          <w:tcPr>
            <w:tcW w:type="dxa" w:w="2351"/>
            <w:shd w:val="clear" w:color="auto" w:fill="EBF3FB"/>
          </w:tcPr>
          <w:p>
            <w:r>
              <w:rPr>
                <w:sz w:val="18"/>
              </w:rPr>
              <w:t>274 Mo</w:t>
            </w:r>
          </w:p>
        </w:tc>
        <w:tc>
          <w:tcPr>
            <w:tcW w:type="dxa" w:w="2351"/>
            <w:shd w:val="clear" w:color="auto" w:fill="EBF3FB"/>
          </w:tcPr>
          <w:p>
            <w:r>
              <w:rPr>
                <w:sz w:val="18"/>
              </w:rPr>
              <w:t>768 dimensions, multilingue, optimisé pour la recherche sémantique.</w:t>
            </w:r>
          </w:p>
        </w:tc>
      </w:tr>
      <w:tr>
        <w:tc>
          <w:tcPr>
            <w:tcW w:type="dxa" w:w="2351"/>
            <w:shd w:val="clear" w:color="auto" w:fill="FFFFFF"/>
          </w:tcPr>
          <w:p>
            <w:r>
              <w:rPr>
                <w:sz w:val="18"/>
              </w:rPr>
              <w:t>mistral:7b</w:t>
            </w:r>
          </w:p>
        </w:tc>
        <w:tc>
          <w:tcPr>
            <w:tcW w:type="dxa" w:w="2351"/>
            <w:shd w:val="clear" w:color="auto" w:fill="FFFFFF"/>
          </w:tcPr>
          <w:p>
            <w:r>
              <w:rPr>
                <w:sz w:val="18"/>
              </w:rPr>
              <w:t>Génération</w:t>
            </w:r>
          </w:p>
        </w:tc>
        <w:tc>
          <w:tcPr>
            <w:tcW w:type="dxa" w:w="2351"/>
            <w:shd w:val="clear" w:color="auto" w:fill="FFFFFF"/>
          </w:tcPr>
          <w:p>
            <w:r>
              <w:rPr>
                <w:sz w:val="18"/>
              </w:rPr>
              <w:t>~4.1 Go</w:t>
            </w:r>
          </w:p>
        </w:tc>
        <w:tc>
          <w:tcPr>
            <w:tcW w:type="dxa" w:w="2351"/>
            <w:shd w:val="clear" w:color="auto" w:fill="FFFFFF"/>
          </w:tcPr>
          <w:p>
            <w:r>
              <w:rPr>
                <w:sz w:val="18"/>
              </w:rPr>
              <w:t>7 milliards de paramètres, excellentes performances sur le français, instruction-tuned.</w:t>
            </w:r>
          </w:p>
        </w:tc>
      </w:tr>
    </w:tbl>
    <w:p>
      <w:pPr>
        <w:pStyle w:val="Heading2"/>
      </w:pPr>
      <w:r>
        <w:t>3.3 Justification du choix</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20"/>
              </w:rPr>
              <w:t>Critère</w:t>
            </w:r>
          </w:p>
        </w:tc>
        <w:tc>
          <w:tcPr>
            <w:tcW w:type="dxa" w:w="4703"/>
            <w:shd w:val="clear" w:color="auto" w:fill="1F3864"/>
          </w:tcPr>
          <w:p>
            <w:pPr>
              <w:jc w:val="center"/>
            </w:pPr>
            <w:r>
              <w:rPr>
                <w:b/>
                <w:color w:val="FFFFFF"/>
                <w:sz w:val="20"/>
              </w:rPr>
              <w:t>Détail</w:t>
            </w:r>
          </w:p>
        </w:tc>
      </w:tr>
      <w:tr>
        <w:tc>
          <w:tcPr>
            <w:tcW w:type="dxa" w:w="4703"/>
            <w:shd w:val="clear" w:color="auto" w:fill="EBF3FB"/>
          </w:tcPr>
          <w:p>
            <w:r>
              <w:rPr>
                <w:sz w:val="18"/>
              </w:rPr>
              <w:t>100% gratuit</w:t>
            </w:r>
          </w:p>
        </w:tc>
        <w:tc>
          <w:tcPr>
            <w:tcW w:type="dxa" w:w="4703"/>
            <w:shd w:val="clear" w:color="auto" w:fill="EBF3FB"/>
          </w:tcPr>
          <w:p>
            <w:r>
              <w:rPr>
                <w:sz w:val="18"/>
              </w:rPr>
              <w:t>Aucun coût d'usage, aucun abonnement, aucune clé API. Coût = 0€ à l'infini.</w:t>
            </w:r>
          </w:p>
        </w:tc>
      </w:tr>
      <w:tr>
        <w:tc>
          <w:tcPr>
            <w:tcW w:type="dxa" w:w="4703"/>
            <w:shd w:val="clear" w:color="auto" w:fill="FFFFFF"/>
          </w:tcPr>
          <w:p>
            <w:r>
              <w:rPr>
                <w:sz w:val="18"/>
              </w:rPr>
              <w:t>Confidentialité totale</w:t>
            </w:r>
          </w:p>
        </w:tc>
        <w:tc>
          <w:tcPr>
            <w:tcW w:type="dxa" w:w="4703"/>
            <w:shd w:val="clear" w:color="auto" w:fill="FFFFFF"/>
          </w:tcPr>
          <w:p>
            <w:r>
              <w:rPr>
                <w:sz w:val="18"/>
              </w:rPr>
              <w:t>Les données ne quittent jamais la machine locale. Conformité RGPD native, critique pour documents sensibles.</w:t>
            </w:r>
          </w:p>
        </w:tc>
      </w:tr>
      <w:tr>
        <w:tc>
          <w:tcPr>
            <w:tcW w:type="dxa" w:w="4703"/>
            <w:shd w:val="clear" w:color="auto" w:fill="EBF3FB"/>
          </w:tcPr>
          <w:p>
            <w:r>
              <w:rPr>
                <w:sz w:val="18"/>
              </w:rPr>
              <w:t>Zéro dépendance cloud</w:t>
            </w:r>
          </w:p>
        </w:tc>
        <w:tc>
          <w:tcPr>
            <w:tcW w:type="dxa" w:w="4703"/>
            <w:shd w:val="clear" w:color="auto" w:fill="EBF3FB"/>
          </w:tcPr>
          <w:p>
            <w:r>
              <w:rPr>
                <w:sz w:val="18"/>
              </w:rPr>
              <w:t>Fonctionne sans internet. Aucun risque de coupure de service ou de changement tarifaire.</w:t>
            </w:r>
          </w:p>
        </w:tc>
      </w:tr>
      <w:tr>
        <w:tc>
          <w:tcPr>
            <w:tcW w:type="dxa" w:w="4703"/>
            <w:shd w:val="clear" w:color="auto" w:fill="FFFFFF"/>
          </w:tcPr>
          <w:p>
            <w:r>
              <w:rPr>
                <w:sz w:val="18"/>
              </w:rPr>
              <w:t>Qualité sur le français</w:t>
            </w:r>
          </w:p>
        </w:tc>
        <w:tc>
          <w:tcPr>
            <w:tcW w:type="dxa" w:w="4703"/>
            <w:shd w:val="clear" w:color="auto" w:fill="FFFFFF"/>
          </w:tcPr>
          <w:p>
            <w:r>
              <w:rPr>
                <w:sz w:val="18"/>
              </w:rPr>
              <w:t>Mistral:7b est entraîné par Mistral AI (France) sur un large corpus francophone.</w:t>
            </w:r>
          </w:p>
        </w:tc>
      </w:tr>
      <w:tr>
        <w:tc>
          <w:tcPr>
            <w:tcW w:type="dxa" w:w="4703"/>
            <w:shd w:val="clear" w:color="auto" w:fill="EBF3FB"/>
          </w:tcPr>
          <w:p>
            <w:r>
              <w:rPr>
                <w:sz w:val="18"/>
              </w:rPr>
              <w:t>API standardisée</w:t>
            </w:r>
          </w:p>
        </w:tc>
        <w:tc>
          <w:tcPr>
            <w:tcW w:type="dxa" w:w="4703"/>
            <w:shd w:val="clear" w:color="auto" w:fill="EBF3FB"/>
          </w:tcPr>
          <w:p>
            <w:r>
              <w:rPr>
                <w:sz w:val="18"/>
              </w:rPr>
              <w:t>Interface compatible OpenAI, facilitant la migration vers un autre provider si nécessaire.</w:t>
            </w:r>
          </w:p>
        </w:tc>
      </w:tr>
      <w:tr>
        <w:tc>
          <w:tcPr>
            <w:tcW w:type="dxa" w:w="4703"/>
            <w:shd w:val="clear" w:color="auto" w:fill="FFFFFF"/>
          </w:tcPr>
          <w:p>
            <w:r>
              <w:rPr>
                <w:sz w:val="18"/>
              </w:rPr>
              <w:t>Modèles swappables</w:t>
            </w:r>
          </w:p>
        </w:tc>
        <w:tc>
          <w:tcPr>
            <w:tcW w:type="dxa" w:w="4703"/>
            <w:shd w:val="clear" w:color="auto" w:fill="FFFFFF"/>
          </w:tcPr>
          <w:p>
            <w:r>
              <w:rPr>
                <w:sz w:val="18"/>
              </w:rPr>
              <w:t>Changement de modèle en une ligne de config (ex: llama3, gemma2, qwen2.5).</w:t>
            </w:r>
          </w:p>
        </w:tc>
      </w:tr>
    </w:tbl>
    <w:p>
      <w:pPr>
        <w:pStyle w:val="Heading2"/>
      </w:pPr>
      <w:r>
        <w:t>3.4 Alternatives écartées</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20"/>
              </w:rPr>
              <w:t>Alternative</w:t>
            </w:r>
          </w:p>
        </w:tc>
        <w:tc>
          <w:tcPr>
            <w:tcW w:type="dxa" w:w="4703"/>
            <w:shd w:val="clear" w:color="auto" w:fill="1F3864"/>
          </w:tcPr>
          <w:p>
            <w:pPr>
              <w:jc w:val="center"/>
            </w:pPr>
            <w:r>
              <w:rPr>
                <w:b/>
                <w:color w:val="FFFFFF"/>
                <w:sz w:val="20"/>
              </w:rPr>
              <w:t>Raison du rejet</w:t>
            </w:r>
          </w:p>
        </w:tc>
      </w:tr>
      <w:tr>
        <w:tc>
          <w:tcPr>
            <w:tcW w:type="dxa" w:w="4703"/>
            <w:shd w:val="clear" w:color="auto" w:fill="EBF3FB"/>
          </w:tcPr>
          <w:p>
            <w:r>
              <w:rPr>
                <w:sz w:val="18"/>
              </w:rPr>
              <w:t>Mistral AI (API cloud)</w:t>
            </w:r>
          </w:p>
        </w:tc>
        <w:tc>
          <w:tcPr>
            <w:tcW w:type="dxa" w:w="4703"/>
            <w:shd w:val="clear" w:color="auto" w:fill="EBF3FB"/>
          </w:tcPr>
          <w:p>
            <w:r>
              <w:rPr>
                <w:sz w:val="18"/>
              </w:rPr>
              <w:t>Payant à l'usage — incompatible avec l'exigence 100% gratuit.</w:t>
            </w:r>
          </w:p>
        </w:tc>
      </w:tr>
      <w:tr>
        <w:tc>
          <w:tcPr>
            <w:tcW w:type="dxa" w:w="4703"/>
            <w:shd w:val="clear" w:color="auto" w:fill="FFFFFF"/>
          </w:tcPr>
          <w:p>
            <w:r>
              <w:rPr>
                <w:sz w:val="18"/>
              </w:rPr>
              <w:t>OpenAI GPT-4</w:t>
            </w:r>
          </w:p>
        </w:tc>
        <w:tc>
          <w:tcPr>
            <w:tcW w:type="dxa" w:w="4703"/>
            <w:shd w:val="clear" w:color="auto" w:fill="FFFFFF"/>
          </w:tcPr>
          <w:p>
            <w:r>
              <w:rPr>
                <w:sz w:val="18"/>
              </w:rPr>
              <w:t>Payant, données hébergées hors EU, dépendance à un acteur tiers.</w:t>
            </w:r>
          </w:p>
        </w:tc>
      </w:tr>
      <w:tr>
        <w:tc>
          <w:tcPr>
            <w:tcW w:type="dxa" w:w="4703"/>
            <w:shd w:val="clear" w:color="auto" w:fill="EBF3FB"/>
          </w:tcPr>
          <w:p>
            <w:r>
              <w:rPr>
                <w:sz w:val="18"/>
              </w:rPr>
              <w:t>Groq (free tier)</w:t>
            </w:r>
          </w:p>
        </w:tc>
        <w:tc>
          <w:tcPr>
            <w:tcW w:type="dxa" w:w="4703"/>
            <w:shd w:val="clear" w:color="auto" w:fill="EBF3FB"/>
          </w:tcPr>
          <w:p>
            <w:r>
              <w:rPr>
                <w:sz w:val="18"/>
              </w:rPr>
              <w:t>Gratuit mais limité (14 400 req/jour), données envoyées hors infrastructure.</w:t>
            </w:r>
          </w:p>
        </w:tc>
      </w:tr>
      <w:tr>
        <w:tc>
          <w:tcPr>
            <w:tcW w:type="dxa" w:w="4703"/>
            <w:shd w:val="clear" w:color="auto" w:fill="FFFFFF"/>
          </w:tcPr>
          <w:p>
            <w:r>
              <w:rPr>
                <w:sz w:val="18"/>
              </w:rPr>
              <w:t>HuggingFace Inference API</w:t>
            </w:r>
          </w:p>
        </w:tc>
        <w:tc>
          <w:tcPr>
            <w:tcW w:type="dxa" w:w="4703"/>
            <w:shd w:val="clear" w:color="auto" w:fill="FFFFFF"/>
          </w:tcPr>
          <w:p>
            <w:r>
              <w:rPr>
                <w:sz w:val="18"/>
              </w:rPr>
              <w:t>Limite de requêtes sur le tier gratuit, moins performant sur le français.</w:t>
            </w:r>
          </w:p>
        </w:tc>
      </w:tr>
    </w:tbl>
    <w:p/>
    <w:p>
      <w:pPr>
        <w:pStyle w:val="Heading1"/>
      </w:pPr>
      <w:r>
        <w:rPr>
          <w:color w:val="1F3864"/>
        </w:rPr>
        <w:t>4. ChromaDB — Base Vectorielle</w:t>
      </w:r>
    </w:p>
    <w:p>
      <w:pPr>
        <w:pStyle w:val="Heading2"/>
      </w:pPr>
      <w:r>
        <w:t>4.1 Présentation</w:t>
      </w:r>
    </w:p>
    <w:p>
      <w:r>
        <w:t>ChromaDB est une base de données vectorielle open source (Apache 2.0) conçue spécifiquement pour les applications LLM. Elle stocke les vecteurs (embeddings) et effectue des recherches par similarité sémantique (ANN) en quelques millisecondes, avec filtrage par métadonnées.</w:t>
      </w:r>
    </w:p>
    <w:p>
      <w:pPr>
        <w:pStyle w:val="Heading2"/>
      </w:pPr>
      <w:r>
        <w:t>4.2 Justification du choix</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20"/>
              </w:rPr>
              <w:t>Critère</w:t>
            </w:r>
          </w:p>
        </w:tc>
        <w:tc>
          <w:tcPr>
            <w:tcW w:type="dxa" w:w="4703"/>
            <w:shd w:val="clear" w:color="auto" w:fill="1F3864"/>
          </w:tcPr>
          <w:p>
            <w:pPr>
              <w:jc w:val="center"/>
            </w:pPr>
            <w:r>
              <w:rPr>
                <w:b/>
                <w:color w:val="FFFFFF"/>
                <w:sz w:val="20"/>
              </w:rPr>
              <w:t>Détail</w:t>
            </w:r>
          </w:p>
        </w:tc>
      </w:tr>
      <w:tr>
        <w:tc>
          <w:tcPr>
            <w:tcW w:type="dxa" w:w="4703"/>
            <w:shd w:val="clear" w:color="auto" w:fill="EBF3FB"/>
          </w:tcPr>
          <w:p>
            <w:r>
              <w:rPr>
                <w:sz w:val="18"/>
              </w:rPr>
              <w:t>100% gratuit</w:t>
            </w:r>
          </w:p>
        </w:tc>
        <w:tc>
          <w:tcPr>
            <w:tcW w:type="dxa" w:w="4703"/>
            <w:shd w:val="clear" w:color="auto" w:fill="EBF3FB"/>
          </w:tcPr>
          <w:p>
            <w:r>
              <w:rPr>
                <w:sz w:val="18"/>
              </w:rPr>
              <w:t>Apache 2.0, open source, aucun coût de licence ni d'usage.</w:t>
            </w:r>
          </w:p>
        </w:tc>
      </w:tr>
      <w:tr>
        <w:tc>
          <w:tcPr>
            <w:tcW w:type="dxa" w:w="4703"/>
            <w:shd w:val="clear" w:color="auto" w:fill="FFFFFF"/>
          </w:tcPr>
          <w:p>
            <w:r>
              <w:rPr>
                <w:sz w:val="18"/>
              </w:rPr>
              <w:t>Zero-infrastructure</w:t>
            </w:r>
          </w:p>
        </w:tc>
        <w:tc>
          <w:tcPr>
            <w:tcW w:type="dxa" w:w="4703"/>
            <w:shd w:val="clear" w:color="auto" w:fill="FFFFFF"/>
          </w:tcPr>
          <w:p>
            <w:r>
              <w:rPr>
                <w:sz w:val="18"/>
              </w:rPr>
              <w:t>PersistentClient = stockage sur fichiers locaux. Aucun serveur à déployer.</w:t>
            </w:r>
          </w:p>
        </w:tc>
      </w:tr>
      <w:tr>
        <w:tc>
          <w:tcPr>
            <w:tcW w:type="dxa" w:w="4703"/>
            <w:shd w:val="clear" w:color="auto" w:fill="EBF3FB"/>
          </w:tcPr>
          <w:p>
            <w:r>
              <w:rPr>
                <w:sz w:val="18"/>
              </w:rPr>
              <w:t>API Python native</w:t>
            </w:r>
          </w:p>
        </w:tc>
        <w:tc>
          <w:tcPr>
            <w:tcW w:type="dxa" w:w="4703"/>
            <w:shd w:val="clear" w:color="auto" w:fill="EBF3FB"/>
          </w:tcPr>
          <w:p>
            <w:r>
              <w:rPr>
                <w:sz w:val="18"/>
              </w:rPr>
              <w:t>Intégration directe, gestion collections/filtres/requêtes très lisible.</w:t>
            </w:r>
          </w:p>
        </w:tc>
      </w:tr>
      <w:tr>
        <w:tc>
          <w:tcPr>
            <w:tcW w:type="dxa" w:w="4703"/>
            <w:shd w:val="clear" w:color="auto" w:fill="FFFFFF"/>
          </w:tcPr>
          <w:p>
            <w:r>
              <w:rPr>
                <w:sz w:val="18"/>
              </w:rPr>
              <w:t>Algorithme HNSW</w:t>
            </w:r>
          </w:p>
        </w:tc>
        <w:tc>
          <w:tcPr>
            <w:tcW w:type="dxa" w:w="4703"/>
            <w:shd w:val="clear" w:color="auto" w:fill="FFFFFF"/>
          </w:tcPr>
          <w:p>
            <w:r>
              <w:rPr>
                <w:sz w:val="18"/>
              </w:rPr>
              <w:t>Recherche ANN en O(log n). Passage à l'échelle transparent.</w:t>
            </w:r>
          </w:p>
        </w:tc>
      </w:tr>
      <w:tr>
        <w:tc>
          <w:tcPr>
            <w:tcW w:type="dxa" w:w="4703"/>
            <w:shd w:val="clear" w:color="auto" w:fill="EBF3FB"/>
          </w:tcPr>
          <w:p>
            <w:r>
              <w:rPr>
                <w:sz w:val="18"/>
              </w:rPr>
              <w:t>Filtrage hybride</w:t>
            </w:r>
          </w:p>
        </w:tc>
        <w:tc>
          <w:tcPr>
            <w:tcW w:type="dxa" w:w="4703"/>
            <w:shd w:val="clear" w:color="auto" w:fill="EBF3FB"/>
          </w:tcPr>
          <w:p>
            <w:r>
              <w:rPr>
                <w:sz w:val="18"/>
              </w:rPr>
              <w:t>Combinaison recherche vectorielle + filtres métadonnées (where={}).</w:t>
            </w:r>
          </w:p>
        </w:tc>
      </w:tr>
      <w:tr>
        <w:tc>
          <w:tcPr>
            <w:tcW w:type="dxa" w:w="4703"/>
            <w:shd w:val="clear" w:color="auto" w:fill="FFFFFF"/>
          </w:tcPr>
          <w:p>
            <w:r>
              <w:rPr>
                <w:sz w:val="18"/>
              </w:rPr>
              <w:t>Mode serveur disponible</w:t>
            </w:r>
          </w:p>
        </w:tc>
        <w:tc>
          <w:tcPr>
            <w:tcW w:type="dxa" w:w="4703"/>
            <w:shd w:val="clear" w:color="auto" w:fill="FFFFFF"/>
          </w:tcPr>
          <w:p>
            <w:r>
              <w:rPr>
                <w:sz w:val="18"/>
              </w:rPr>
              <w:t>Migration locale → client/serveur sans changer le code applicatif.</w:t>
            </w:r>
          </w:p>
        </w:tc>
      </w:tr>
    </w:tbl>
    <w:p>
      <w:pPr>
        <w:pStyle w:val="Heading2"/>
      </w:pPr>
      <w:r>
        <w:t>4.3 Alternatives écartées</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20"/>
              </w:rPr>
              <w:t>Alternative</w:t>
            </w:r>
          </w:p>
        </w:tc>
        <w:tc>
          <w:tcPr>
            <w:tcW w:type="dxa" w:w="4703"/>
            <w:shd w:val="clear" w:color="auto" w:fill="1F3864"/>
          </w:tcPr>
          <w:p>
            <w:pPr>
              <w:jc w:val="center"/>
            </w:pPr>
            <w:r>
              <w:rPr>
                <w:b/>
                <w:color w:val="FFFFFF"/>
                <w:sz w:val="20"/>
              </w:rPr>
              <w:t>Raison du rejet</w:t>
            </w:r>
          </w:p>
        </w:tc>
      </w:tr>
      <w:tr>
        <w:tc>
          <w:tcPr>
            <w:tcW w:type="dxa" w:w="4703"/>
            <w:shd w:val="clear" w:color="auto" w:fill="EBF3FB"/>
          </w:tcPr>
          <w:p>
            <w:r>
              <w:rPr>
                <w:sz w:val="18"/>
              </w:rPr>
              <w:t>Pinecone</w:t>
            </w:r>
          </w:p>
        </w:tc>
        <w:tc>
          <w:tcPr>
            <w:tcW w:type="dxa" w:w="4703"/>
            <w:shd w:val="clear" w:color="auto" w:fill="EBF3FB"/>
          </w:tcPr>
          <w:p>
            <w:r>
              <w:rPr>
                <w:sz w:val="18"/>
              </w:rPr>
              <w:t>SaaS uniquement, payant au-delà du free tier, données hors EU.</w:t>
            </w:r>
          </w:p>
        </w:tc>
      </w:tr>
      <w:tr>
        <w:tc>
          <w:tcPr>
            <w:tcW w:type="dxa" w:w="4703"/>
            <w:shd w:val="clear" w:color="auto" w:fill="FFFFFF"/>
          </w:tcPr>
          <w:p>
            <w:r>
              <w:rPr>
                <w:sz w:val="18"/>
              </w:rPr>
              <w:t>Weaviate</w:t>
            </w:r>
          </w:p>
        </w:tc>
        <w:tc>
          <w:tcPr>
            <w:tcW w:type="dxa" w:w="4703"/>
            <w:shd w:val="clear" w:color="auto" w:fill="FFFFFF"/>
          </w:tcPr>
          <w:p>
            <w:r>
              <w:rPr>
                <w:sz w:val="18"/>
              </w:rPr>
              <w:t>Plus complexe à configurer, surdimensionné pour ce projet.</w:t>
            </w:r>
          </w:p>
        </w:tc>
      </w:tr>
      <w:tr>
        <w:tc>
          <w:tcPr>
            <w:tcW w:type="dxa" w:w="4703"/>
            <w:shd w:val="clear" w:color="auto" w:fill="EBF3FB"/>
          </w:tcPr>
          <w:p>
            <w:r>
              <w:rPr>
                <w:sz w:val="18"/>
              </w:rPr>
              <w:t>pgvector (PostgreSQL)</w:t>
            </w:r>
          </w:p>
        </w:tc>
        <w:tc>
          <w:tcPr>
            <w:tcW w:type="dxa" w:w="4703"/>
            <w:shd w:val="clear" w:color="auto" w:fill="EBF3FB"/>
          </w:tcPr>
          <w:p>
            <w:r>
              <w:rPr>
                <w:sz w:val="18"/>
              </w:rPr>
              <w:t>Excellent en production, mais nécessite une instance PostgreSQL séparée.</w:t>
            </w:r>
          </w:p>
        </w:tc>
      </w:tr>
      <w:tr>
        <w:tc>
          <w:tcPr>
            <w:tcW w:type="dxa" w:w="4703"/>
            <w:shd w:val="clear" w:color="auto" w:fill="FFFFFF"/>
          </w:tcPr>
          <w:p>
            <w:r>
              <w:rPr>
                <w:sz w:val="18"/>
              </w:rPr>
              <w:t>FAISS (Meta)</w:t>
            </w:r>
          </w:p>
        </w:tc>
        <w:tc>
          <w:tcPr>
            <w:tcW w:type="dxa" w:w="4703"/>
            <w:shd w:val="clear" w:color="auto" w:fill="FFFFFF"/>
          </w:tcPr>
          <w:p>
            <w:r>
              <w:rPr>
                <w:sz w:val="18"/>
              </w:rPr>
              <w:t>Très performant mais sans persistance native ni filtrage métadonnées.</w:t>
            </w:r>
          </w:p>
        </w:tc>
      </w:tr>
    </w:tbl>
    <w:p/>
    <w:p>
      <w:pPr>
        <w:pStyle w:val="Heading1"/>
      </w:pPr>
      <w:r>
        <w:rPr>
          <w:color w:val="1F3864"/>
        </w:rPr>
        <w:t>5. PyMuPDF (fitz) — Extraction PDF</w:t>
      </w:r>
    </w:p>
    <w:p>
      <w:pPr>
        <w:pStyle w:val="Heading2"/>
      </w:pPr>
      <w:r>
        <w:t>5.1 Présentation</w:t>
      </w:r>
    </w:p>
    <w:p>
      <w:r>
        <w:t>PyMuPDF est un binding Python de la librairie C++ MuPDF, leader de l'extraction PDF. Il donne accès aux coordonnées géométriques de chaque bloc de texte, ce qui permet la suppression automatique des en-têtes et pieds de page sans règles hardcodées.</w:t>
      </w:r>
    </w:p>
    <w:p>
      <w:pPr>
        <w:pStyle w:val="Heading2"/>
      </w:pPr>
      <w:r>
        <w:t>5.2 Justification du choix</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20"/>
              </w:rPr>
              <w:t>Critère</w:t>
            </w:r>
          </w:p>
        </w:tc>
        <w:tc>
          <w:tcPr>
            <w:tcW w:type="dxa" w:w="4703"/>
            <w:shd w:val="clear" w:color="auto" w:fill="1F3864"/>
          </w:tcPr>
          <w:p>
            <w:pPr>
              <w:jc w:val="center"/>
            </w:pPr>
            <w:r>
              <w:rPr>
                <w:b/>
                <w:color w:val="FFFFFF"/>
                <w:sz w:val="20"/>
              </w:rPr>
              <w:t>Détail</w:t>
            </w:r>
          </w:p>
        </w:tc>
      </w:tr>
      <w:tr>
        <w:tc>
          <w:tcPr>
            <w:tcW w:type="dxa" w:w="4703"/>
            <w:shd w:val="clear" w:color="auto" w:fill="EBF3FB"/>
          </w:tcPr>
          <w:p>
            <w:r>
              <w:rPr>
                <w:sz w:val="18"/>
              </w:rPr>
              <w:t>100% gratuit</w:t>
            </w:r>
          </w:p>
        </w:tc>
        <w:tc>
          <w:tcPr>
            <w:tcW w:type="dxa" w:w="4703"/>
            <w:shd w:val="clear" w:color="auto" w:fill="EBF3FB"/>
          </w:tcPr>
          <w:p>
            <w:r>
              <w:rPr>
                <w:sz w:val="18"/>
              </w:rPr>
              <w:t>AGPL-3.0, open source, aucun coût.</w:t>
            </w:r>
          </w:p>
        </w:tc>
      </w:tr>
      <w:tr>
        <w:tc>
          <w:tcPr>
            <w:tcW w:type="dxa" w:w="4703"/>
            <w:shd w:val="clear" w:color="auto" w:fill="FFFFFF"/>
          </w:tcPr>
          <w:p>
            <w:r>
              <w:rPr>
                <w:sz w:val="18"/>
              </w:rPr>
              <w:t>Extraction géométrique</w:t>
            </w:r>
          </w:p>
        </w:tc>
        <w:tc>
          <w:tcPr>
            <w:tcW w:type="dxa" w:w="4703"/>
            <w:shd w:val="clear" w:color="auto" w:fill="FFFFFF"/>
          </w:tcPr>
          <w:p>
            <w:r>
              <w:rPr>
                <w:sz w:val="18"/>
              </w:rPr>
              <w:t>Coordonnées (x0, y0, x1, y1) par bloc → suppression en-têtes/pieds par position (8-92% de la page).</w:t>
            </w:r>
          </w:p>
        </w:tc>
      </w:tr>
      <w:tr>
        <w:tc>
          <w:tcPr>
            <w:tcW w:type="dxa" w:w="4703"/>
            <w:shd w:val="clear" w:color="auto" w:fill="EBF3FB"/>
          </w:tcPr>
          <w:p>
            <w:r>
              <w:rPr>
                <w:sz w:val="18"/>
              </w:rPr>
              <w:t>Robustesse</w:t>
            </w:r>
          </w:p>
        </w:tc>
        <w:tc>
          <w:tcPr>
            <w:tcW w:type="dxa" w:w="4703"/>
            <w:shd w:val="clear" w:color="auto" w:fill="EBF3FB"/>
          </w:tcPr>
          <w:p>
            <w:r>
              <w:rPr>
                <w:sz w:val="18"/>
              </w:rPr>
              <w:t>Gère les vieux PDF, encodages exotiques, PDF scannés mieux que pdfminer ou pdfplumber.</w:t>
            </w:r>
          </w:p>
        </w:tc>
      </w:tr>
      <w:tr>
        <w:tc>
          <w:tcPr>
            <w:tcW w:type="dxa" w:w="4703"/>
            <w:shd w:val="clear" w:color="auto" w:fill="FFFFFF"/>
          </w:tcPr>
          <w:p>
            <w:r>
              <w:rPr>
                <w:sz w:val="18"/>
              </w:rPr>
              <w:t>Performance</w:t>
            </w:r>
          </w:p>
        </w:tc>
        <w:tc>
          <w:tcPr>
            <w:tcW w:type="dxa" w:w="4703"/>
            <w:shd w:val="clear" w:color="auto" w:fill="FFFFFF"/>
          </w:tcPr>
          <w:p>
            <w:r>
              <w:rPr>
                <w:sz w:val="18"/>
              </w:rPr>
              <w:t>Cœur C++ (MuPDF) — 10× plus rapide que pdfplumber sur gros volumes.</w:t>
            </w:r>
          </w:p>
        </w:tc>
      </w:tr>
      <w:tr>
        <w:tc>
          <w:tcPr>
            <w:tcW w:type="dxa" w:w="4703"/>
            <w:shd w:val="clear" w:color="auto" w:fill="EBF3FB"/>
          </w:tcPr>
          <w:p>
            <w:r>
              <w:rPr>
                <w:sz w:val="18"/>
              </w:rPr>
              <w:t>Généricité</w:t>
            </w:r>
          </w:p>
        </w:tc>
        <w:tc>
          <w:tcPr>
            <w:tcW w:type="dxa" w:w="4703"/>
            <w:shd w:val="clear" w:color="auto" w:fill="EBF3FB"/>
          </w:tcPr>
          <w:p>
            <w:r>
              <w:rPr>
                <w:sz w:val="18"/>
              </w:rPr>
              <w:t>Fonctionne sur tout PDF, quelle que soit sa structure ou son domaine.</w:t>
            </w:r>
          </w:p>
        </w:tc>
      </w:tr>
    </w:tbl>
    <w:p/>
    <w:p>
      <w:pPr>
        <w:pStyle w:val="Heading1"/>
      </w:pPr>
      <w:r>
        <w:rPr>
          <w:color w:val="1F3864"/>
        </w:rPr>
        <w:t>6. Stratégies de Chunking</w:t>
      </w:r>
    </w:p>
    <w:p>
      <w:r>
        <w:t>Le chunking est l'étape la plus critique d'un pipeline RAG. Un découpage naïf à taille fixe brise la cohérence sémantique et dégrade fortement la qualité de la recherche. Le projet implémente deux stratégies complémentaires, toutes deux 100% en code Python natif (gratuit).</w:t>
      </w:r>
    </w:p>
    <w:p>
      <w:pPr>
        <w:pStyle w:val="Heading2"/>
      </w:pPr>
      <w:r>
        <w:t>6.1 Chunker Structurel + Récursif</w:t>
      </w:r>
    </w:p>
    <w:p>
      <w:r>
        <w:t>Le StructuralChunker détecte les sections logiques via des expressions régulières configurables. Chaque section devient un chunk autonome. Si une section est trop longue, elle est redécoupée récursivement via une hiérarchie de séparateurs (paragraphe → ligne → phrase → virgule).</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20"/>
              </w:rPr>
              <w:t>Avantage</w:t>
            </w:r>
          </w:p>
        </w:tc>
        <w:tc>
          <w:tcPr>
            <w:tcW w:type="dxa" w:w="4703"/>
            <w:shd w:val="clear" w:color="auto" w:fill="1F3864"/>
          </w:tcPr>
          <w:p>
            <w:pPr>
              <w:jc w:val="center"/>
            </w:pPr>
            <w:r>
              <w:rPr>
                <w:b/>
                <w:color w:val="FFFFFF"/>
                <w:sz w:val="20"/>
              </w:rPr>
              <w:t>Explication</w:t>
            </w:r>
          </w:p>
        </w:tc>
      </w:tr>
      <w:tr>
        <w:tc>
          <w:tcPr>
            <w:tcW w:type="dxa" w:w="4703"/>
            <w:shd w:val="clear" w:color="auto" w:fill="EBF3FB"/>
          </w:tcPr>
          <w:p>
            <w:r>
              <w:rPr>
                <w:sz w:val="18"/>
              </w:rPr>
              <w:t>Cohérence sémantique</w:t>
            </w:r>
          </w:p>
        </w:tc>
        <w:tc>
          <w:tcPr>
            <w:tcW w:type="dxa" w:w="4703"/>
            <w:shd w:val="clear" w:color="auto" w:fill="EBF3FB"/>
          </w:tcPr>
          <w:p>
            <w:r>
              <w:rPr>
                <w:sz w:val="18"/>
              </w:rPr>
              <w:t>Chaque chunk = unité logique du document, pas une fenêtre arbitraire.</w:t>
            </w:r>
          </w:p>
        </w:tc>
      </w:tr>
      <w:tr>
        <w:tc>
          <w:tcPr>
            <w:tcW w:type="dxa" w:w="4703"/>
            <w:shd w:val="clear" w:color="auto" w:fill="FFFFFF"/>
          </w:tcPr>
          <w:p>
            <w:r>
              <w:rPr>
                <w:sz w:val="18"/>
              </w:rPr>
              <w:t>Adaptabilité</w:t>
            </w:r>
          </w:p>
        </w:tc>
        <w:tc>
          <w:tcPr>
            <w:tcW w:type="dxa" w:w="4703"/>
            <w:shd w:val="clear" w:color="auto" w:fill="FFFFFF"/>
          </w:tcPr>
          <w:p>
            <w:r>
              <w:rPr>
                <w:sz w:val="18"/>
              </w:rPr>
              <w:t>Patterns de section configurables pour tout type de document.</w:t>
            </w:r>
          </w:p>
        </w:tc>
      </w:tr>
      <w:tr>
        <w:tc>
          <w:tcPr>
            <w:tcW w:type="dxa" w:w="4703"/>
            <w:shd w:val="clear" w:color="auto" w:fill="EBF3FB"/>
          </w:tcPr>
          <w:p>
            <w:r>
              <w:rPr>
                <w:sz w:val="18"/>
              </w:rPr>
              <w:t>Overlap</w:t>
            </w:r>
          </w:p>
        </w:tc>
        <w:tc>
          <w:tcPr>
            <w:tcW w:type="dxa" w:w="4703"/>
            <w:shd w:val="clear" w:color="auto" w:fill="EBF3FB"/>
          </w:tcPr>
          <w:p>
            <w:r>
              <w:rPr>
                <w:sz w:val="18"/>
              </w:rPr>
              <w:t>Chevauchement configurable pour éviter de couper des phrases clés.</w:t>
            </w:r>
          </w:p>
        </w:tc>
      </w:tr>
      <w:tr>
        <w:tc>
          <w:tcPr>
            <w:tcW w:type="dxa" w:w="4703"/>
            <w:shd w:val="clear" w:color="auto" w:fill="FFFFFF"/>
          </w:tcPr>
          <w:p>
            <w:r>
              <w:rPr>
                <w:sz w:val="18"/>
              </w:rPr>
              <w:t>Fallback robuste</w:t>
            </w:r>
          </w:p>
        </w:tc>
        <w:tc>
          <w:tcPr>
            <w:tcW w:type="dxa" w:w="4703"/>
            <w:shd w:val="clear" w:color="auto" w:fill="FFFFFF"/>
          </w:tcPr>
          <w:p>
            <w:r>
              <w:rPr>
                <w:sz w:val="18"/>
              </w:rPr>
              <w:t>Si aucune structure détectée, le chunking récursif garantit un résultat correct.</w:t>
            </w:r>
          </w:p>
        </w:tc>
      </w:tr>
    </w:tbl>
    <w:p>
      <w:pPr>
        <w:pStyle w:val="Heading2"/>
      </w:pPr>
      <w:r>
        <w:t>6.2 Parent-Child Retriever</w:t>
      </w:r>
    </w:p>
    <w:p>
      <w:r>
        <w:t>Cette stratégie avancée résout le trilemme du chunking : tension entre précision de la recherche vectorielle (petits chunks denses) et richesse du contexte fourni au LLM (grands blocs).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20"/>
              </w:rPr>
              <w:t>Composant</w:t>
            </w:r>
          </w:p>
        </w:tc>
        <w:tc>
          <w:tcPr>
            <w:tcW w:type="dxa" w:w="3135"/>
            <w:shd w:val="clear" w:color="auto" w:fill="1F3864"/>
          </w:tcPr>
          <w:p>
            <w:pPr>
              <w:jc w:val="center"/>
            </w:pPr>
            <w:r>
              <w:rPr>
                <w:b/>
                <w:color w:val="FFFFFF"/>
                <w:sz w:val="20"/>
              </w:rPr>
              <w:t>Taille</w:t>
            </w:r>
          </w:p>
        </w:tc>
        <w:tc>
          <w:tcPr>
            <w:tcW w:type="dxa" w:w="3135"/>
            <w:shd w:val="clear" w:color="auto" w:fill="1F3864"/>
          </w:tcPr>
          <w:p>
            <w:pPr>
              <w:jc w:val="center"/>
            </w:pPr>
            <w:r>
              <w:rPr>
                <w:b/>
                <w:color w:val="FFFFFF"/>
                <w:sz w:val="20"/>
              </w:rPr>
              <w:t>Rôle</w:t>
            </w:r>
          </w:p>
        </w:tc>
      </w:tr>
      <w:tr>
        <w:tc>
          <w:tcPr>
            <w:tcW w:type="dxa" w:w="3135"/>
            <w:shd w:val="clear" w:color="auto" w:fill="EBF3FB"/>
          </w:tcPr>
          <w:p>
            <w:r>
              <w:rPr>
                <w:sz w:val="18"/>
              </w:rPr>
              <w:t>Chunks enfants</w:t>
            </w:r>
          </w:p>
        </w:tc>
        <w:tc>
          <w:tcPr>
            <w:tcW w:type="dxa" w:w="3135"/>
            <w:shd w:val="clear" w:color="auto" w:fill="EBF3FB"/>
          </w:tcPr>
          <w:p>
            <w:r>
              <w:rPr>
                <w:sz w:val="18"/>
              </w:rPr>
              <w:t>~400 caractères</w:t>
            </w:r>
          </w:p>
        </w:tc>
        <w:tc>
          <w:tcPr>
            <w:tcW w:type="dxa" w:w="3135"/>
            <w:shd w:val="clear" w:color="auto" w:fill="EBF3FB"/>
          </w:tcPr>
          <w:p>
            <w:r>
              <w:rPr>
                <w:sz w:val="18"/>
              </w:rPr>
              <w:t>Indexés vectoriellement pour une recherche précise.</w:t>
            </w:r>
          </w:p>
        </w:tc>
      </w:tr>
      <w:tr>
        <w:tc>
          <w:tcPr>
            <w:tcW w:type="dxa" w:w="3135"/>
            <w:shd w:val="clear" w:color="auto" w:fill="FFFFFF"/>
          </w:tcPr>
          <w:p>
            <w:r>
              <w:rPr>
                <w:sz w:val="18"/>
              </w:rPr>
              <w:t>Chunks parents</w:t>
            </w:r>
          </w:p>
        </w:tc>
        <w:tc>
          <w:tcPr>
            <w:tcW w:type="dxa" w:w="3135"/>
            <w:shd w:val="clear" w:color="auto" w:fill="FFFFFF"/>
          </w:tcPr>
          <w:p>
            <w:r>
              <w:rPr>
                <w:sz w:val="18"/>
              </w:rPr>
              <w:t>~2000 caractères</w:t>
            </w:r>
          </w:p>
        </w:tc>
        <w:tc>
          <w:tcPr>
            <w:tcW w:type="dxa" w:w="3135"/>
            <w:shd w:val="clear" w:color="auto" w:fill="FFFFFF"/>
          </w:tcPr>
          <w:p>
            <w:r>
              <w:rPr>
                <w:sz w:val="18"/>
              </w:rPr>
              <w:t>Stockés comme contexte riche, récupérés via mapping.</w:t>
            </w:r>
          </w:p>
        </w:tc>
      </w:tr>
      <w:tr>
        <w:tc>
          <w:tcPr>
            <w:tcW w:type="dxa" w:w="3135"/>
            <w:shd w:val="clear" w:color="auto" w:fill="EBF3FB"/>
          </w:tcPr>
          <w:p>
            <w:r>
              <w:rPr>
                <w:sz w:val="18"/>
              </w:rPr>
              <w:t>Mapping</w:t>
            </w:r>
          </w:p>
        </w:tc>
        <w:tc>
          <w:tcPr>
            <w:tcW w:type="dxa" w:w="3135"/>
            <w:shd w:val="clear" w:color="auto" w:fill="EBF3FB"/>
          </w:tcPr>
          <w:p>
            <w:r>
              <w:rPr>
                <w:sz w:val="18"/>
              </w:rPr>
              <w:t>parent_id dans métadonnées</w:t>
            </w:r>
          </w:p>
        </w:tc>
        <w:tc>
          <w:tcPr>
            <w:tcW w:type="dxa" w:w="3135"/>
            <w:shd w:val="clear" w:color="auto" w:fill="EBF3FB"/>
          </w:tcPr>
          <w:p>
            <w:r>
              <w:rPr>
                <w:sz w:val="18"/>
              </w:rPr>
              <w:t>Chaque enfant pointe vers son parent.</w:t>
            </w:r>
          </w:p>
        </w:tc>
      </w:tr>
    </w:tbl>
    <w:p/>
    <w:p>
      <w:r>
        <w:rPr>
          <w:i/>
          <w:color w:val="1F3864"/>
        </w:rPr>
        <w:t>Résultat : précision de recherche des petits vecteurs + richesse contextuelle des grands blocs, sans augmenter le coût d'indexation.</w:t>
      </w:r>
    </w:p>
    <w:p/>
    <w:p>
      <w:pPr>
        <w:pStyle w:val="Heading1"/>
      </w:pPr>
      <w:r>
        <w:rPr>
          <w:color w:val="1F3864"/>
        </w:rPr>
        <w:t>7. spaCy — Traitement NLP</w:t>
      </w:r>
    </w:p>
    <w:p>
      <w:r>
        <w:t>spaCy est la librairie NLP de référence en Python pour le traitement industriel du langage naturel. Elle est utilisée pour l'enrichissement automatique des métadonnées des documents ingérés.</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20"/>
              </w:rPr>
              <w:t>Critère</w:t>
            </w:r>
          </w:p>
        </w:tc>
        <w:tc>
          <w:tcPr>
            <w:tcW w:type="dxa" w:w="4703"/>
            <w:shd w:val="clear" w:color="auto" w:fill="1F3864"/>
          </w:tcPr>
          <w:p>
            <w:pPr>
              <w:jc w:val="center"/>
            </w:pPr>
            <w:r>
              <w:rPr>
                <w:b/>
                <w:color w:val="FFFFFF"/>
                <w:sz w:val="20"/>
              </w:rPr>
              <w:t>Détail</w:t>
            </w:r>
          </w:p>
        </w:tc>
      </w:tr>
      <w:tr>
        <w:tc>
          <w:tcPr>
            <w:tcW w:type="dxa" w:w="4703"/>
            <w:shd w:val="clear" w:color="auto" w:fill="EBF3FB"/>
          </w:tcPr>
          <w:p>
            <w:r>
              <w:rPr>
                <w:sz w:val="18"/>
              </w:rPr>
              <w:t>100% gratuit</w:t>
            </w:r>
          </w:p>
        </w:tc>
        <w:tc>
          <w:tcPr>
            <w:tcW w:type="dxa" w:w="4703"/>
            <w:shd w:val="clear" w:color="auto" w:fill="EBF3FB"/>
          </w:tcPr>
          <w:p>
            <w:r>
              <w:rPr>
                <w:sz w:val="18"/>
              </w:rPr>
              <w:t>MIT License, open source.</w:t>
            </w:r>
          </w:p>
        </w:tc>
      </w:tr>
      <w:tr>
        <w:tc>
          <w:tcPr>
            <w:tcW w:type="dxa" w:w="4703"/>
            <w:shd w:val="clear" w:color="auto" w:fill="FFFFFF"/>
          </w:tcPr>
          <w:p>
            <w:r>
              <w:rPr>
                <w:sz w:val="18"/>
              </w:rPr>
              <w:t>NER sur le français</w:t>
            </w:r>
          </w:p>
        </w:tc>
        <w:tc>
          <w:tcPr>
            <w:tcW w:type="dxa" w:w="4703"/>
            <w:shd w:val="clear" w:color="auto" w:fill="FFFFFF"/>
          </w:tcPr>
          <w:p>
            <w:r>
              <w:rPr>
                <w:sz w:val="18"/>
              </w:rPr>
              <w:t>Modèle fr_core_news_lg — extraction automatique de dates, noms propres, organisations.</w:t>
            </w:r>
          </w:p>
        </w:tc>
      </w:tr>
      <w:tr>
        <w:tc>
          <w:tcPr>
            <w:tcW w:type="dxa" w:w="4703"/>
            <w:shd w:val="clear" w:color="auto" w:fill="EBF3FB"/>
          </w:tcPr>
          <w:p>
            <w:r>
              <w:rPr>
                <w:sz w:val="18"/>
              </w:rPr>
              <w:t>Production-ready</w:t>
            </w:r>
          </w:p>
        </w:tc>
        <w:tc>
          <w:tcPr>
            <w:tcW w:type="dxa" w:w="4703"/>
            <w:shd w:val="clear" w:color="auto" w:fill="EBF3FB"/>
          </w:tcPr>
          <w:p>
            <w:r>
              <w:rPr>
                <w:sz w:val="18"/>
              </w:rPr>
              <w:t>Utilisé en production par des cabinets juridiques, banques, assurances, services publics.</w:t>
            </w:r>
          </w:p>
        </w:tc>
      </w:tr>
      <w:tr>
        <w:tc>
          <w:tcPr>
            <w:tcW w:type="dxa" w:w="4703"/>
            <w:shd w:val="clear" w:color="auto" w:fill="FFFFFF"/>
          </w:tcPr>
          <w:p>
            <w:r>
              <w:rPr>
                <w:sz w:val="18"/>
              </w:rPr>
              <w:t>Extensible</w:t>
            </w:r>
          </w:p>
        </w:tc>
        <w:tc>
          <w:tcPr>
            <w:tcW w:type="dxa" w:w="4703"/>
            <w:shd w:val="clear" w:color="auto" w:fill="FFFFFF"/>
          </w:tcPr>
          <w:p>
            <w:r>
              <w:rPr>
                <w:sz w:val="18"/>
              </w:rPr>
              <w:t>Règles métier spécifiques via EntityRuler sans ré-entraînement.</w:t>
            </w:r>
          </w:p>
        </w:tc>
      </w:tr>
      <w:tr>
        <w:tc>
          <w:tcPr>
            <w:tcW w:type="dxa" w:w="4703"/>
            <w:shd w:val="clear" w:color="auto" w:fill="EBF3FB"/>
          </w:tcPr>
          <w:p>
            <w:r>
              <w:rPr>
                <w:sz w:val="18"/>
              </w:rPr>
              <w:t>Généricité</w:t>
            </w:r>
          </w:p>
        </w:tc>
        <w:tc>
          <w:tcPr>
            <w:tcW w:type="dxa" w:w="4703"/>
            <w:shd w:val="clear" w:color="auto" w:fill="EBF3FB"/>
          </w:tcPr>
          <w:p>
            <w:r>
              <w:rPr>
                <w:sz w:val="18"/>
              </w:rPr>
              <w:t>Applicable à tout type de document pour enrichir les métadonnées automatiquement.</w:t>
            </w:r>
          </w:p>
        </w:tc>
      </w:tr>
    </w:tbl>
    <w:p/>
    <w:p>
      <w:pPr>
        <w:pStyle w:val="Heading1"/>
      </w:pPr>
      <w:r>
        <w:rPr>
          <w:color w:val="1F3864"/>
        </w:rPr>
        <w:t>8. python-dotenv — Configuration</w:t>
      </w:r>
    </w:p>
    <w:p>
      <w:r>
        <w:t>python-dotenv gère les variables de configuration via un fichier .env non versionné. C'est le standard de facto pour la configuration des applications Python, conforme aux 12-Factor Apps. Dans ce projet, il gère les paramètres de configuration (chemins, noms de modèles, tailles de chunks) sans durcir ces valeurs dans le code.</w:t>
      </w:r>
    </w:p>
    <w:p/>
    <w:p>
      <w:pPr>
        <w:pStyle w:val="Heading1"/>
      </w:pPr>
      <w:r>
        <w:rPr>
          <w:color w:val="1F3864"/>
        </w:rPr>
        <w:t>9. Tableau de Synthèse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6B3A"/>
          </w:tcPr>
          <w:p>
            <w:pPr>
              <w:jc w:val="center"/>
            </w:pPr>
            <w:r>
              <w:rPr>
                <w:b/>
                <w:color w:val="FFFFFF"/>
                <w:sz w:val="20"/>
              </w:rPr>
              <w:t>Technologie</w:t>
            </w:r>
          </w:p>
        </w:tc>
        <w:tc>
          <w:tcPr>
            <w:tcW w:type="dxa" w:w="1881"/>
            <w:shd w:val="clear" w:color="auto" w:fill="1F6B3A"/>
          </w:tcPr>
          <w:p>
            <w:pPr>
              <w:jc w:val="center"/>
            </w:pPr>
            <w:r>
              <w:rPr>
                <w:b/>
                <w:color w:val="FFFFFF"/>
                <w:sz w:val="20"/>
              </w:rPr>
              <w:t>Modèle / Version</w:t>
            </w:r>
          </w:p>
        </w:tc>
        <w:tc>
          <w:tcPr>
            <w:tcW w:type="dxa" w:w="1881"/>
            <w:shd w:val="clear" w:color="auto" w:fill="1F6B3A"/>
          </w:tcPr>
          <w:p>
            <w:pPr>
              <w:jc w:val="center"/>
            </w:pPr>
            <w:r>
              <w:rPr>
                <w:b/>
                <w:color w:val="FFFFFF"/>
                <w:sz w:val="20"/>
              </w:rPr>
              <w:t>Rôle</w:t>
            </w:r>
          </w:p>
        </w:tc>
        <w:tc>
          <w:tcPr>
            <w:tcW w:type="dxa" w:w="1881"/>
            <w:shd w:val="clear" w:color="auto" w:fill="1F6B3A"/>
          </w:tcPr>
          <w:p>
            <w:pPr>
              <w:jc w:val="center"/>
            </w:pPr>
            <w:r>
              <w:rPr>
                <w:b/>
                <w:color w:val="FFFFFF"/>
                <w:sz w:val="20"/>
              </w:rPr>
              <w:t>Licence</w:t>
            </w:r>
          </w:p>
        </w:tc>
        <w:tc>
          <w:tcPr>
            <w:tcW w:type="dxa" w:w="1881"/>
            <w:shd w:val="clear" w:color="auto" w:fill="1F6B3A"/>
          </w:tcPr>
          <w:p>
            <w:pPr>
              <w:jc w:val="center"/>
            </w:pPr>
            <w:r>
              <w:rPr>
                <w:b/>
                <w:color w:val="FFFFFF"/>
                <w:sz w:val="20"/>
              </w:rPr>
              <w:t>Coût</w:t>
            </w:r>
          </w:p>
        </w:tc>
      </w:tr>
      <w:tr>
        <w:tc>
          <w:tcPr>
            <w:tcW w:type="dxa" w:w="1881"/>
            <w:shd w:val="clear" w:color="auto" w:fill="E8F5E9"/>
          </w:tcPr>
          <w:p>
            <w:r>
              <w:rPr>
                <w:sz w:val="18"/>
              </w:rPr>
              <w:t>Python</w:t>
            </w:r>
          </w:p>
        </w:tc>
        <w:tc>
          <w:tcPr>
            <w:tcW w:type="dxa" w:w="1881"/>
            <w:shd w:val="clear" w:color="auto" w:fill="E8F5E9"/>
          </w:tcPr>
          <w:p>
            <w:r>
              <w:rPr>
                <w:sz w:val="18"/>
              </w:rPr>
              <w:t>3.11+</w:t>
            </w:r>
          </w:p>
        </w:tc>
        <w:tc>
          <w:tcPr>
            <w:tcW w:type="dxa" w:w="1881"/>
            <w:shd w:val="clear" w:color="auto" w:fill="E8F5E9"/>
          </w:tcPr>
          <w:p>
            <w:r>
              <w:rPr>
                <w:sz w:val="18"/>
              </w:rPr>
              <w:t>Langage principal</w:t>
            </w:r>
          </w:p>
        </w:tc>
        <w:tc>
          <w:tcPr>
            <w:tcW w:type="dxa" w:w="1881"/>
            <w:shd w:val="clear" w:color="auto" w:fill="E8F5E9"/>
          </w:tcPr>
          <w:p>
            <w:r>
              <w:rPr>
                <w:sz w:val="18"/>
              </w:rPr>
              <w:t>PSF</w:t>
            </w:r>
          </w:p>
        </w:tc>
        <w:tc>
          <w:tcPr>
            <w:tcW w:type="dxa" w:w="1881"/>
            <w:shd w:val="clear" w:color="auto" w:fill="E8F5E9"/>
          </w:tcPr>
          <w:p>
            <w:r>
              <w:rPr>
                <w:sz w:val="18"/>
              </w:rPr>
              <w:t>Gratuit</w:t>
            </w:r>
          </w:p>
        </w:tc>
      </w:tr>
      <w:tr>
        <w:tc>
          <w:tcPr>
            <w:tcW w:type="dxa" w:w="1881"/>
            <w:shd w:val="clear" w:color="auto" w:fill="FFFFFF"/>
          </w:tcPr>
          <w:p>
            <w:r>
              <w:rPr>
                <w:sz w:val="18"/>
              </w:rPr>
              <w:t>Ollama</w:t>
            </w:r>
          </w:p>
        </w:tc>
        <w:tc>
          <w:tcPr>
            <w:tcW w:type="dxa" w:w="1881"/>
            <w:shd w:val="clear" w:color="auto" w:fill="FFFFFF"/>
          </w:tcPr>
          <w:p>
            <w:r>
              <w:rPr>
                <w:sz w:val="18"/>
              </w:rPr>
              <w:t>mistral:7b</w:t>
            </w:r>
          </w:p>
        </w:tc>
        <w:tc>
          <w:tcPr>
            <w:tcW w:type="dxa" w:w="1881"/>
            <w:shd w:val="clear" w:color="auto" w:fill="FFFFFF"/>
          </w:tcPr>
          <w:p>
            <w:r>
              <w:rPr>
                <w:sz w:val="18"/>
              </w:rPr>
              <w:t>Génération LLM</w:t>
            </w:r>
          </w:p>
        </w:tc>
        <w:tc>
          <w:tcPr>
            <w:tcW w:type="dxa" w:w="1881"/>
            <w:shd w:val="clear" w:color="auto" w:fill="FFFFFF"/>
          </w:tcPr>
          <w:p>
            <w:r>
              <w:rPr>
                <w:sz w:val="18"/>
              </w:rPr>
              <w:t>MIT</w:t>
            </w:r>
          </w:p>
        </w:tc>
        <w:tc>
          <w:tcPr>
            <w:tcW w:type="dxa" w:w="1881"/>
            <w:shd w:val="clear" w:color="auto" w:fill="FFFFFF"/>
          </w:tcPr>
          <w:p>
            <w:r>
              <w:rPr>
                <w:sz w:val="18"/>
              </w:rPr>
              <w:t>Gratuit</w:t>
            </w:r>
          </w:p>
        </w:tc>
      </w:tr>
      <w:tr>
        <w:tc>
          <w:tcPr>
            <w:tcW w:type="dxa" w:w="1881"/>
            <w:shd w:val="clear" w:color="auto" w:fill="E8F5E9"/>
          </w:tcPr>
          <w:p>
            <w:r>
              <w:rPr>
                <w:sz w:val="18"/>
              </w:rPr>
              <w:t>Ollama</w:t>
            </w:r>
          </w:p>
        </w:tc>
        <w:tc>
          <w:tcPr>
            <w:tcW w:type="dxa" w:w="1881"/>
            <w:shd w:val="clear" w:color="auto" w:fill="E8F5E9"/>
          </w:tcPr>
          <w:p>
            <w:r>
              <w:rPr>
                <w:sz w:val="18"/>
              </w:rPr>
              <w:t>nomic-embed-text</w:t>
            </w:r>
          </w:p>
        </w:tc>
        <w:tc>
          <w:tcPr>
            <w:tcW w:type="dxa" w:w="1881"/>
            <w:shd w:val="clear" w:color="auto" w:fill="E8F5E9"/>
          </w:tcPr>
          <w:p>
            <w:r>
              <w:rPr>
                <w:sz w:val="18"/>
              </w:rPr>
              <w:t>Embeddings</w:t>
            </w:r>
          </w:p>
        </w:tc>
        <w:tc>
          <w:tcPr>
            <w:tcW w:type="dxa" w:w="1881"/>
            <w:shd w:val="clear" w:color="auto" w:fill="E8F5E9"/>
          </w:tcPr>
          <w:p>
            <w:r>
              <w:rPr>
                <w:sz w:val="18"/>
              </w:rPr>
              <w:t>MIT / Apache 2.0</w:t>
            </w:r>
          </w:p>
        </w:tc>
        <w:tc>
          <w:tcPr>
            <w:tcW w:type="dxa" w:w="1881"/>
            <w:shd w:val="clear" w:color="auto" w:fill="E8F5E9"/>
          </w:tcPr>
          <w:p>
            <w:r>
              <w:rPr>
                <w:sz w:val="18"/>
              </w:rPr>
              <w:t>Gratuit</w:t>
            </w:r>
          </w:p>
        </w:tc>
      </w:tr>
      <w:tr>
        <w:tc>
          <w:tcPr>
            <w:tcW w:type="dxa" w:w="1881"/>
            <w:shd w:val="clear" w:color="auto" w:fill="FFFFFF"/>
          </w:tcPr>
          <w:p>
            <w:r>
              <w:rPr>
                <w:sz w:val="18"/>
              </w:rPr>
              <w:t>ChromaDB</w:t>
            </w:r>
          </w:p>
        </w:tc>
        <w:tc>
          <w:tcPr>
            <w:tcW w:type="dxa" w:w="1881"/>
            <w:shd w:val="clear" w:color="auto" w:fill="FFFFFF"/>
          </w:tcPr>
          <w:p>
            <w:r>
              <w:rPr>
                <w:sz w:val="18"/>
              </w:rPr>
              <w:t>PersistentClient</w:t>
            </w:r>
          </w:p>
        </w:tc>
        <w:tc>
          <w:tcPr>
            <w:tcW w:type="dxa" w:w="1881"/>
            <w:shd w:val="clear" w:color="auto" w:fill="FFFFFF"/>
          </w:tcPr>
          <w:p>
            <w:r>
              <w:rPr>
                <w:sz w:val="18"/>
              </w:rPr>
              <w:t>Base vectorielle</w:t>
            </w:r>
          </w:p>
        </w:tc>
        <w:tc>
          <w:tcPr>
            <w:tcW w:type="dxa" w:w="1881"/>
            <w:shd w:val="clear" w:color="auto" w:fill="FFFFFF"/>
          </w:tcPr>
          <w:p>
            <w:r>
              <w:rPr>
                <w:sz w:val="18"/>
              </w:rPr>
              <w:t>Apache 2.0</w:t>
            </w:r>
          </w:p>
        </w:tc>
        <w:tc>
          <w:tcPr>
            <w:tcW w:type="dxa" w:w="1881"/>
            <w:shd w:val="clear" w:color="auto" w:fill="FFFFFF"/>
          </w:tcPr>
          <w:p>
            <w:r>
              <w:rPr>
                <w:sz w:val="18"/>
              </w:rPr>
              <w:t>Gratuit</w:t>
            </w:r>
          </w:p>
        </w:tc>
      </w:tr>
      <w:tr>
        <w:tc>
          <w:tcPr>
            <w:tcW w:type="dxa" w:w="1881"/>
            <w:shd w:val="clear" w:color="auto" w:fill="E8F5E9"/>
          </w:tcPr>
          <w:p>
            <w:r>
              <w:rPr>
                <w:sz w:val="18"/>
              </w:rPr>
              <w:t>PyMuPDF</w:t>
            </w:r>
          </w:p>
        </w:tc>
        <w:tc>
          <w:tcPr>
            <w:tcW w:type="dxa" w:w="1881"/>
            <w:shd w:val="clear" w:color="auto" w:fill="E8F5E9"/>
          </w:tcPr>
          <w:p>
            <w:r>
              <w:rPr>
                <w:sz w:val="18"/>
              </w:rPr>
              <w:t>fitz</w:t>
            </w:r>
          </w:p>
        </w:tc>
        <w:tc>
          <w:tcPr>
            <w:tcW w:type="dxa" w:w="1881"/>
            <w:shd w:val="clear" w:color="auto" w:fill="E8F5E9"/>
          </w:tcPr>
          <w:p>
            <w:r>
              <w:rPr>
                <w:sz w:val="18"/>
              </w:rPr>
              <w:t>Extraction PDF</w:t>
            </w:r>
          </w:p>
        </w:tc>
        <w:tc>
          <w:tcPr>
            <w:tcW w:type="dxa" w:w="1881"/>
            <w:shd w:val="clear" w:color="auto" w:fill="E8F5E9"/>
          </w:tcPr>
          <w:p>
            <w:r>
              <w:rPr>
                <w:sz w:val="18"/>
              </w:rPr>
              <w:t>AGPL-3.0</w:t>
            </w:r>
          </w:p>
        </w:tc>
        <w:tc>
          <w:tcPr>
            <w:tcW w:type="dxa" w:w="1881"/>
            <w:shd w:val="clear" w:color="auto" w:fill="E8F5E9"/>
          </w:tcPr>
          <w:p>
            <w:r>
              <w:rPr>
                <w:sz w:val="18"/>
              </w:rPr>
              <w:t>Gratuit</w:t>
            </w:r>
          </w:p>
        </w:tc>
      </w:tr>
      <w:tr>
        <w:tc>
          <w:tcPr>
            <w:tcW w:type="dxa" w:w="1881"/>
            <w:shd w:val="clear" w:color="auto" w:fill="FFFFFF"/>
          </w:tcPr>
          <w:p>
            <w:r>
              <w:rPr>
                <w:sz w:val="18"/>
              </w:rPr>
              <w:t>spaCy</w:t>
            </w:r>
          </w:p>
        </w:tc>
        <w:tc>
          <w:tcPr>
            <w:tcW w:type="dxa" w:w="1881"/>
            <w:shd w:val="clear" w:color="auto" w:fill="FFFFFF"/>
          </w:tcPr>
          <w:p>
            <w:r>
              <w:rPr>
                <w:sz w:val="18"/>
              </w:rPr>
              <w:t>fr_core_news_lg</w:t>
            </w:r>
          </w:p>
        </w:tc>
        <w:tc>
          <w:tcPr>
            <w:tcW w:type="dxa" w:w="1881"/>
            <w:shd w:val="clear" w:color="auto" w:fill="FFFFFF"/>
          </w:tcPr>
          <w:p>
            <w:r>
              <w:rPr>
                <w:sz w:val="18"/>
              </w:rPr>
              <w:t>NLP / NER</w:t>
            </w:r>
          </w:p>
        </w:tc>
        <w:tc>
          <w:tcPr>
            <w:tcW w:type="dxa" w:w="1881"/>
            <w:shd w:val="clear" w:color="auto" w:fill="FFFFFF"/>
          </w:tcPr>
          <w:p>
            <w:r>
              <w:rPr>
                <w:sz w:val="18"/>
              </w:rPr>
              <w:t>MIT</w:t>
            </w:r>
          </w:p>
        </w:tc>
        <w:tc>
          <w:tcPr>
            <w:tcW w:type="dxa" w:w="1881"/>
            <w:shd w:val="clear" w:color="auto" w:fill="FFFFFF"/>
          </w:tcPr>
          <w:p>
            <w:r>
              <w:rPr>
                <w:sz w:val="18"/>
              </w:rPr>
              <w:t>Gratuit</w:t>
            </w:r>
          </w:p>
        </w:tc>
      </w:tr>
      <w:tr>
        <w:tc>
          <w:tcPr>
            <w:tcW w:type="dxa" w:w="1881"/>
            <w:shd w:val="clear" w:color="auto" w:fill="E8F5E9"/>
          </w:tcPr>
          <w:p>
            <w:r>
              <w:rPr>
                <w:sz w:val="18"/>
              </w:rPr>
              <w:t>python-dotenv</w:t>
            </w:r>
          </w:p>
        </w:tc>
        <w:tc>
          <w:tcPr>
            <w:tcW w:type="dxa" w:w="1881"/>
            <w:shd w:val="clear" w:color="auto" w:fill="E8F5E9"/>
          </w:tcPr>
          <w:p>
            <w:r>
              <w:rPr>
                <w:sz w:val="18"/>
              </w:rPr>
              <w:t>—</w:t>
            </w:r>
          </w:p>
        </w:tc>
        <w:tc>
          <w:tcPr>
            <w:tcW w:type="dxa" w:w="1881"/>
            <w:shd w:val="clear" w:color="auto" w:fill="E8F5E9"/>
          </w:tcPr>
          <w:p>
            <w:r>
              <w:rPr>
                <w:sz w:val="18"/>
              </w:rPr>
              <w:t>Configuration</w:t>
            </w:r>
          </w:p>
        </w:tc>
        <w:tc>
          <w:tcPr>
            <w:tcW w:type="dxa" w:w="1881"/>
            <w:shd w:val="clear" w:color="auto" w:fill="E8F5E9"/>
          </w:tcPr>
          <w:p>
            <w:r>
              <w:rPr>
                <w:sz w:val="18"/>
              </w:rPr>
              <w:t>BSD</w:t>
            </w:r>
          </w:p>
        </w:tc>
        <w:tc>
          <w:tcPr>
            <w:tcW w:type="dxa" w:w="1881"/>
            <w:shd w:val="clear" w:color="auto" w:fill="E8F5E9"/>
          </w:tcPr>
          <w:p>
            <w:r>
              <w:rPr>
                <w:sz w:val="18"/>
              </w:rPr>
              <w:t>Gratuit</w:t>
            </w:r>
          </w:p>
        </w:tc>
      </w:tr>
      <w:tr>
        <w:tc>
          <w:tcPr>
            <w:tcW w:type="dxa" w:w="1881"/>
            <w:shd w:val="clear" w:color="auto" w:fill="FFFFFF"/>
          </w:tcPr>
          <w:p>
            <w:r>
              <w:rPr>
                <w:sz w:val="18"/>
              </w:rPr>
              <w:t>RAG</w:t>
            </w:r>
          </w:p>
        </w:tc>
        <w:tc>
          <w:tcPr>
            <w:tcW w:type="dxa" w:w="1881"/>
            <w:shd w:val="clear" w:color="auto" w:fill="FFFFFF"/>
          </w:tcPr>
          <w:p>
            <w:r>
              <w:rPr>
                <w:sz w:val="18"/>
              </w:rPr>
              <w:t>Structural + Parent-Child</w:t>
            </w:r>
          </w:p>
        </w:tc>
        <w:tc>
          <w:tcPr>
            <w:tcW w:type="dxa" w:w="1881"/>
            <w:shd w:val="clear" w:color="auto" w:fill="FFFFFF"/>
          </w:tcPr>
          <w:p>
            <w:r>
              <w:rPr>
                <w:sz w:val="18"/>
              </w:rPr>
              <w:t>Paradigme Q&amp;A</w:t>
            </w:r>
          </w:p>
        </w:tc>
        <w:tc>
          <w:tcPr>
            <w:tcW w:type="dxa" w:w="1881"/>
            <w:shd w:val="clear" w:color="auto" w:fill="FFFFFF"/>
          </w:tcPr>
          <w:p>
            <w:r>
              <w:rPr>
                <w:sz w:val="18"/>
              </w:rPr>
              <w:t>—</w:t>
            </w:r>
          </w:p>
        </w:tc>
        <w:tc>
          <w:tcPr>
            <w:tcW w:type="dxa" w:w="1881"/>
            <w:shd w:val="clear" w:color="auto" w:fill="FFFFFF"/>
          </w:tcPr>
          <w:p>
            <w:r>
              <w:rPr>
                <w:sz w:val="18"/>
              </w:rPr>
              <w:t>Gratuit</w:t>
            </w:r>
          </w:p>
        </w:tc>
      </w:tr>
    </w:tbl>
    <w:p/>
    <w:p>
      <w:r>
        <w:rPr>
          <w:b/>
          <w:color w:val="1F6B3A"/>
          <w:sz w:val="22"/>
        </w:rPr>
        <w:t>Coût total d'infrastructure : 0 € — aucune clé API, aucun abonnement cloud.</w:t>
      </w:r>
    </w:p>
    <w:p/>
    <w:p>
      <w:pPr>
        <w:pStyle w:val="Heading1"/>
      </w:pPr>
      <w:r>
        <w:rPr>
          <w:color w:val="1F3864"/>
        </w:rPr>
        <w:t>10. Prérequis de Déploiement</w:t>
      </w:r>
    </w:p>
    <w:p>
      <w:r>
        <w:t>Pour faire tourner le projet, les étapes suivantes sont nécessaires :</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20"/>
              </w:rPr>
              <w:t>Étape</w:t>
            </w:r>
          </w:p>
        </w:tc>
        <w:tc>
          <w:tcPr>
            <w:tcW w:type="dxa" w:w="4703"/>
            <w:shd w:val="clear" w:color="auto" w:fill="1F3864"/>
          </w:tcPr>
          <w:p>
            <w:pPr>
              <w:jc w:val="center"/>
            </w:pPr>
            <w:r>
              <w:rPr>
                <w:b/>
                <w:color w:val="FFFFFF"/>
                <w:sz w:val="20"/>
              </w:rPr>
              <w:t>Commande / Action</w:t>
            </w:r>
          </w:p>
        </w:tc>
      </w:tr>
      <w:tr>
        <w:tc>
          <w:tcPr>
            <w:tcW w:type="dxa" w:w="4703"/>
            <w:shd w:val="clear" w:color="auto" w:fill="EBF3FB"/>
          </w:tcPr>
          <w:p>
            <w:r>
              <w:rPr>
                <w:sz w:val="18"/>
              </w:rPr>
              <w:t>1. Installer Ollama</w:t>
            </w:r>
          </w:p>
        </w:tc>
        <w:tc>
          <w:tcPr>
            <w:tcW w:type="dxa" w:w="4703"/>
            <w:shd w:val="clear" w:color="auto" w:fill="EBF3FB"/>
          </w:tcPr>
          <w:p>
            <w:r>
              <w:rPr>
                <w:sz w:val="18"/>
              </w:rPr>
              <w:t>Télécharger depuis ollama.com — disponible Windows, macOS, Linux.</w:t>
            </w:r>
          </w:p>
        </w:tc>
      </w:tr>
      <w:tr>
        <w:tc>
          <w:tcPr>
            <w:tcW w:type="dxa" w:w="4703"/>
            <w:shd w:val="clear" w:color="auto" w:fill="FFFFFF"/>
          </w:tcPr>
          <w:p>
            <w:r>
              <w:rPr>
                <w:sz w:val="18"/>
              </w:rPr>
              <w:t>2. Télécharger les modèles</w:t>
            </w:r>
          </w:p>
        </w:tc>
        <w:tc>
          <w:tcPr>
            <w:tcW w:type="dxa" w:w="4703"/>
            <w:shd w:val="clear" w:color="auto" w:fill="FFFFFF"/>
          </w:tcPr>
          <w:p>
            <w:r>
              <w:rPr>
                <w:sz w:val="18"/>
              </w:rPr>
              <w:t>ollama pull nomic-embed-text (274 Mo) + ollama pull mistral (~4.1 Go)</w:t>
            </w:r>
          </w:p>
        </w:tc>
      </w:tr>
      <w:tr>
        <w:tc>
          <w:tcPr>
            <w:tcW w:type="dxa" w:w="4703"/>
            <w:shd w:val="clear" w:color="auto" w:fill="EBF3FB"/>
          </w:tcPr>
          <w:p>
            <w:r>
              <w:rPr>
                <w:sz w:val="18"/>
              </w:rPr>
              <w:t>3. Lancer Ollama</w:t>
            </w:r>
          </w:p>
        </w:tc>
        <w:tc>
          <w:tcPr>
            <w:tcW w:type="dxa" w:w="4703"/>
            <w:shd w:val="clear" w:color="auto" w:fill="EBF3FB"/>
          </w:tcPr>
          <w:p>
            <w:r>
              <w:rPr>
                <w:sz w:val="18"/>
              </w:rPr>
              <w:t>ollama serve — tourne en arrière-plan sur localhost:11434</w:t>
            </w:r>
          </w:p>
        </w:tc>
      </w:tr>
      <w:tr>
        <w:tc>
          <w:tcPr>
            <w:tcW w:type="dxa" w:w="4703"/>
            <w:shd w:val="clear" w:color="auto" w:fill="FFFFFF"/>
          </w:tcPr>
          <w:p>
            <w:r>
              <w:rPr>
                <w:sz w:val="18"/>
              </w:rPr>
              <w:t>4. Installer les dépendances</w:t>
            </w:r>
          </w:p>
        </w:tc>
        <w:tc>
          <w:tcPr>
            <w:tcW w:type="dxa" w:w="4703"/>
            <w:shd w:val="clear" w:color="auto" w:fill="FFFFFF"/>
          </w:tcPr>
          <w:p>
            <w:r>
              <w:rPr>
                <w:sz w:val="18"/>
              </w:rPr>
              <w:t>pip install -r requirements.txt</w:t>
            </w:r>
          </w:p>
        </w:tc>
      </w:tr>
      <w:tr>
        <w:tc>
          <w:tcPr>
            <w:tcW w:type="dxa" w:w="4703"/>
            <w:shd w:val="clear" w:color="auto" w:fill="EBF3FB"/>
          </w:tcPr>
          <w:p>
            <w:r>
              <w:rPr>
                <w:sz w:val="18"/>
              </w:rPr>
              <w:t>5. Lancer le projet</w:t>
            </w:r>
          </w:p>
        </w:tc>
        <w:tc>
          <w:tcPr>
            <w:tcW w:type="dxa" w:w="4703"/>
            <w:shd w:val="clear" w:color="auto" w:fill="EBF3FB"/>
          </w:tcPr>
          <w:p>
            <w:r>
              <w:rPr>
                <w:sz w:val="18"/>
              </w:rPr>
              <w:t>python main.py --retriever recursive</w:t>
            </w:r>
          </w:p>
        </w:tc>
      </w:tr>
    </w:tbl>
    <w:p/>
    <w:p>
      <w:pPr>
        <w:pStyle w:val="Heading2"/>
      </w:pPr>
      <w:r>
        <w:t>Configuration matérielle minimale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20"/>
              </w:rPr>
              <w:t>Composant</w:t>
            </w:r>
          </w:p>
        </w:tc>
        <w:tc>
          <w:tcPr>
            <w:tcW w:type="dxa" w:w="3135"/>
            <w:shd w:val="clear" w:color="auto" w:fill="1F3864"/>
          </w:tcPr>
          <w:p>
            <w:pPr>
              <w:jc w:val="center"/>
            </w:pPr>
            <w:r>
              <w:rPr>
                <w:b/>
                <w:color w:val="FFFFFF"/>
                <w:sz w:val="20"/>
              </w:rPr>
              <w:t>Minimum</w:t>
            </w:r>
          </w:p>
        </w:tc>
        <w:tc>
          <w:tcPr>
            <w:tcW w:type="dxa" w:w="3135"/>
            <w:shd w:val="clear" w:color="auto" w:fill="1F3864"/>
          </w:tcPr>
          <w:p>
            <w:pPr>
              <w:jc w:val="center"/>
            </w:pPr>
            <w:r>
              <w:rPr>
                <w:b/>
                <w:color w:val="FFFFFF"/>
                <w:sz w:val="20"/>
              </w:rPr>
              <w:t>Recommandé</w:t>
            </w:r>
          </w:p>
        </w:tc>
      </w:tr>
      <w:tr>
        <w:tc>
          <w:tcPr>
            <w:tcW w:type="dxa" w:w="3135"/>
            <w:shd w:val="clear" w:color="auto" w:fill="EBF3FB"/>
          </w:tcPr>
          <w:p>
            <w:r>
              <w:rPr>
                <w:sz w:val="18"/>
              </w:rPr>
              <w:t>RAM</w:t>
            </w:r>
          </w:p>
        </w:tc>
        <w:tc>
          <w:tcPr>
            <w:tcW w:type="dxa" w:w="3135"/>
            <w:shd w:val="clear" w:color="auto" w:fill="EBF3FB"/>
          </w:tcPr>
          <w:p>
            <w:r>
              <w:rPr>
                <w:sz w:val="18"/>
              </w:rPr>
              <w:t>8 Go</w:t>
            </w:r>
          </w:p>
        </w:tc>
        <w:tc>
          <w:tcPr>
            <w:tcW w:type="dxa" w:w="3135"/>
            <w:shd w:val="clear" w:color="auto" w:fill="EBF3FB"/>
          </w:tcPr>
          <w:p>
            <w:r>
              <w:rPr>
                <w:sz w:val="18"/>
              </w:rPr>
              <w:t>16 Go</w:t>
            </w:r>
          </w:p>
        </w:tc>
      </w:tr>
      <w:tr>
        <w:tc>
          <w:tcPr>
            <w:tcW w:type="dxa" w:w="3135"/>
            <w:shd w:val="clear" w:color="auto" w:fill="FFFFFF"/>
          </w:tcPr>
          <w:p>
            <w:r>
              <w:rPr>
                <w:sz w:val="18"/>
              </w:rPr>
              <w:t>Stockage</w:t>
            </w:r>
          </w:p>
        </w:tc>
        <w:tc>
          <w:tcPr>
            <w:tcW w:type="dxa" w:w="3135"/>
            <w:shd w:val="clear" w:color="auto" w:fill="FFFFFF"/>
          </w:tcPr>
          <w:p>
            <w:r>
              <w:rPr>
                <w:sz w:val="18"/>
              </w:rPr>
              <w:t>10 Go libres</w:t>
            </w:r>
          </w:p>
        </w:tc>
        <w:tc>
          <w:tcPr>
            <w:tcW w:type="dxa" w:w="3135"/>
            <w:shd w:val="clear" w:color="auto" w:fill="FFFFFF"/>
          </w:tcPr>
          <w:p>
            <w:r>
              <w:rPr>
                <w:sz w:val="18"/>
              </w:rPr>
              <w:t>20 Go libres</w:t>
            </w:r>
          </w:p>
        </w:tc>
      </w:tr>
      <w:tr>
        <w:tc>
          <w:tcPr>
            <w:tcW w:type="dxa" w:w="3135"/>
            <w:shd w:val="clear" w:color="auto" w:fill="EBF3FB"/>
          </w:tcPr>
          <w:p>
            <w:r>
              <w:rPr>
                <w:sz w:val="18"/>
              </w:rPr>
              <w:t>CPU</w:t>
            </w:r>
          </w:p>
        </w:tc>
        <w:tc>
          <w:tcPr>
            <w:tcW w:type="dxa" w:w="3135"/>
            <w:shd w:val="clear" w:color="auto" w:fill="EBF3FB"/>
          </w:tcPr>
          <w:p>
            <w:r>
              <w:rPr>
                <w:sz w:val="18"/>
              </w:rPr>
              <w:t>4 cœurs</w:t>
            </w:r>
          </w:p>
        </w:tc>
        <w:tc>
          <w:tcPr>
            <w:tcW w:type="dxa" w:w="3135"/>
            <w:shd w:val="clear" w:color="auto" w:fill="EBF3FB"/>
          </w:tcPr>
          <w:p>
            <w:r>
              <w:rPr>
                <w:sz w:val="18"/>
              </w:rPr>
              <w:t>8 cœurs</w:t>
            </w:r>
          </w:p>
        </w:tc>
      </w:tr>
      <w:tr>
        <w:tc>
          <w:tcPr>
            <w:tcW w:type="dxa" w:w="3135"/>
            <w:shd w:val="clear" w:color="auto" w:fill="FFFFFF"/>
          </w:tcPr>
          <w:p>
            <w:r>
              <w:rPr>
                <w:sz w:val="18"/>
              </w:rPr>
              <w:t>GPU</w:t>
            </w:r>
          </w:p>
        </w:tc>
        <w:tc>
          <w:tcPr>
            <w:tcW w:type="dxa" w:w="3135"/>
            <w:shd w:val="clear" w:color="auto" w:fill="FFFFFF"/>
          </w:tcPr>
          <w:p>
            <w:r>
              <w:rPr>
                <w:sz w:val="18"/>
              </w:rPr>
              <w:t>Optionnel (CPU suffisant)</w:t>
            </w:r>
          </w:p>
        </w:tc>
        <w:tc>
          <w:tcPr>
            <w:tcW w:type="dxa" w:w="3135"/>
            <w:shd w:val="clear" w:color="auto" w:fill="FFFFFF"/>
          </w:tcPr>
          <w:p>
            <w:r>
              <w:rPr>
                <w:sz w:val="18"/>
              </w:rPr>
              <w:t>GPU NVIDIA (inférence 5-10× plus rapide)</w:t>
            </w:r>
          </w:p>
        </w:tc>
      </w:tr>
    </w:tbl>
    <w:p/>
    <w:p>
      <w:pPr>
        <w:pStyle w:val="Heading1"/>
      </w:pPr>
      <w:r>
        <w:rPr>
          <w:color w:val="1F3864"/>
        </w:rPr>
        <w:t>11. Généricité du Système</w:t>
      </w:r>
    </w:p>
    <w:p>
      <w:r>
        <w:t>Le système est conçu pour être adapté à tout domaine documentaire. Le seul composant spécifique au domaine est le StructuralChunker (patterns de détection de sections). Tous les autres composants sont domain-agnostic.</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20"/>
              </w:rPr>
              <w:t>Domaine cible</w:t>
            </w:r>
          </w:p>
        </w:tc>
        <w:tc>
          <w:tcPr>
            <w:tcW w:type="dxa" w:w="3135"/>
            <w:shd w:val="clear" w:color="auto" w:fill="1F3864"/>
          </w:tcPr>
          <w:p>
            <w:pPr>
              <w:jc w:val="center"/>
            </w:pPr>
            <w:r>
              <w:rPr>
                <w:b/>
                <w:color w:val="FFFFFF"/>
                <w:sz w:val="20"/>
              </w:rPr>
              <w:t>Modification requise</w:t>
            </w:r>
          </w:p>
        </w:tc>
        <w:tc>
          <w:tcPr>
            <w:tcW w:type="dxa" w:w="3135"/>
            <w:shd w:val="clear" w:color="auto" w:fill="1F3864"/>
          </w:tcPr>
          <w:p>
            <w:pPr>
              <w:jc w:val="center"/>
            </w:pPr>
            <w:r>
              <w:rPr>
                <w:b/>
                <w:color w:val="FFFFFF"/>
                <w:sz w:val="20"/>
              </w:rPr>
              <w:t>Composants inchangés</w:t>
            </w:r>
          </w:p>
        </w:tc>
      </w:tr>
      <w:tr>
        <w:tc>
          <w:tcPr>
            <w:tcW w:type="dxa" w:w="3135"/>
            <w:shd w:val="clear" w:color="auto" w:fill="EBF3FB"/>
          </w:tcPr>
          <w:p>
            <w:r>
              <w:rPr>
                <w:sz w:val="18"/>
              </w:rPr>
              <w:t>Documents RH</w:t>
            </w:r>
          </w:p>
        </w:tc>
        <w:tc>
          <w:tcPr>
            <w:tcW w:type="dxa" w:w="3135"/>
            <w:shd w:val="clear" w:color="auto" w:fill="EBF3FB"/>
          </w:tcPr>
          <w:p>
            <w:r>
              <w:rPr>
                <w:sz w:val="18"/>
              </w:rPr>
              <w:t>Patterns de section dans chunkers.py</w:t>
            </w:r>
          </w:p>
        </w:tc>
        <w:tc>
          <w:tcPr>
            <w:tcW w:type="dxa" w:w="3135"/>
            <w:shd w:val="clear" w:color="auto" w:fill="EBF3FB"/>
          </w:tcPr>
          <w:p>
            <w:r>
              <w:rPr>
                <w:sz w:val="18"/>
              </w:rPr>
              <w:t>Ollama, ChromaDB, PyMuPDF, Pipeline</w:t>
            </w:r>
          </w:p>
        </w:tc>
      </w:tr>
      <w:tr>
        <w:tc>
          <w:tcPr>
            <w:tcW w:type="dxa" w:w="3135"/>
            <w:shd w:val="clear" w:color="auto" w:fill="FFFFFF"/>
          </w:tcPr>
          <w:p>
            <w:r>
              <w:rPr>
                <w:sz w:val="18"/>
              </w:rPr>
              <w:t>Articles médicaux</w:t>
            </w:r>
          </w:p>
        </w:tc>
        <w:tc>
          <w:tcPr>
            <w:tcW w:type="dxa" w:w="3135"/>
            <w:shd w:val="clear" w:color="auto" w:fill="FFFFFF"/>
          </w:tcPr>
          <w:p>
            <w:r>
              <w:rPr>
                <w:sz w:val="18"/>
              </w:rPr>
              <w:t>Patterns + prompt système dans generation.py</w:t>
            </w:r>
          </w:p>
        </w:tc>
        <w:tc>
          <w:tcPr>
            <w:tcW w:type="dxa" w:w="3135"/>
            <w:shd w:val="clear" w:color="auto" w:fill="FFFFFF"/>
          </w:tcPr>
          <w:p>
            <w:r>
              <w:rPr>
                <w:sz w:val="18"/>
              </w:rPr>
              <w:t>Ollama, ChromaDB, PyMuPDF, Pipeline</w:t>
            </w:r>
          </w:p>
        </w:tc>
      </w:tr>
      <w:tr>
        <w:tc>
          <w:tcPr>
            <w:tcW w:type="dxa" w:w="3135"/>
            <w:shd w:val="clear" w:color="auto" w:fill="EBF3FB"/>
          </w:tcPr>
          <w:p>
            <w:r>
              <w:rPr>
                <w:sz w:val="18"/>
              </w:rPr>
              <w:t>Documentation technique</w:t>
            </w:r>
          </w:p>
        </w:tc>
        <w:tc>
          <w:tcPr>
            <w:tcW w:type="dxa" w:w="3135"/>
            <w:shd w:val="clear" w:color="auto" w:fill="EBF3FB"/>
          </w:tcPr>
          <w:p>
            <w:r>
              <w:rPr>
                <w:sz w:val="18"/>
              </w:rPr>
              <w:t>Patterns de section</w:t>
            </w:r>
          </w:p>
        </w:tc>
        <w:tc>
          <w:tcPr>
            <w:tcW w:type="dxa" w:w="3135"/>
            <w:shd w:val="clear" w:color="auto" w:fill="EBF3FB"/>
          </w:tcPr>
          <w:p>
            <w:r>
              <w:rPr>
                <w:sz w:val="18"/>
              </w:rPr>
              <w:t>Tous les autres composants</w:t>
            </w:r>
          </w:p>
        </w:tc>
      </w:tr>
      <w:tr>
        <w:tc>
          <w:tcPr>
            <w:tcW w:type="dxa" w:w="3135"/>
            <w:shd w:val="clear" w:color="auto" w:fill="FFFFFF"/>
          </w:tcPr>
          <w:p>
            <w:r>
              <w:rPr>
                <w:sz w:val="18"/>
              </w:rPr>
              <w:t>Contrats commerciaux</w:t>
            </w:r>
          </w:p>
        </w:tc>
        <w:tc>
          <w:tcPr>
            <w:tcW w:type="dxa" w:w="3135"/>
            <w:shd w:val="clear" w:color="auto" w:fill="FFFFFF"/>
          </w:tcPr>
          <w:p>
            <w:r>
              <w:rPr>
                <w:sz w:val="18"/>
              </w:rPr>
              <w:t>Patterns + prompt système</w:t>
            </w:r>
          </w:p>
        </w:tc>
        <w:tc>
          <w:tcPr>
            <w:tcW w:type="dxa" w:w="3135"/>
            <w:shd w:val="clear" w:color="auto" w:fill="FFFFFF"/>
          </w:tcPr>
          <w:p>
            <w:r>
              <w:rPr>
                <w:sz w:val="18"/>
              </w:rPr>
              <w:t>Tous les autres composants</w:t>
            </w:r>
          </w:p>
        </w:tc>
      </w:tr>
      <w:tr>
        <w:tc>
          <w:tcPr>
            <w:tcW w:type="dxa" w:w="3135"/>
            <w:shd w:val="clear" w:color="auto" w:fill="EBF3FB"/>
          </w:tcPr>
          <w:p>
            <w:r>
              <w:rPr>
                <w:sz w:val="18"/>
              </w:rPr>
              <w:t>Appels d'offres (XML/JSON)</w:t>
            </w:r>
          </w:p>
        </w:tc>
        <w:tc>
          <w:tcPr>
            <w:tcW w:type="dxa" w:w="3135"/>
            <w:shd w:val="clear" w:color="auto" w:fill="EBF3FB"/>
          </w:tcPr>
          <w:p>
            <w:r>
              <w:rPr>
                <w:sz w:val="18"/>
              </w:rPr>
              <w:t>Aucune modification</w:t>
            </w:r>
          </w:p>
        </w:tc>
        <w:tc>
          <w:tcPr>
            <w:tcW w:type="dxa" w:w="3135"/>
            <w:shd w:val="clear" w:color="auto" w:fill="EBF3FB"/>
          </w:tcPr>
          <w:p>
            <w:r>
              <w:rPr>
                <w:sz w:val="18"/>
              </w:rPr>
              <w:t>Tous les composants</w:t>
            </w:r>
          </w:p>
        </w:tc>
      </w:tr>
    </w:tbl>
    <w:p/>
    <w:p>
      <w:r>
        <w:rPr>
          <w:b/>
          <w:color w:val="1F3864"/>
        </w:rPr>
        <w:t>Conclusion : cette stack 100% gratuite et open source offre les mêmes capacités qu'une solution cloud payante, avec en plus la confidentialité totale des données et zéro dépendance à des fournisseurs externes.</w:t>
      </w:r>
    </w:p>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69696"/>
        <w:sz w:val="16"/>
      </w:rPr>
      <w:t>Veille Technologique — Système RAG — Stack 100% Gratuite — 13/04/2026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