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F380CC" w14:textId="77777777" w:rsidR="001674A2" w:rsidRPr="00EF3BDC" w:rsidRDefault="001674A2" w:rsidP="001674A2">
      <w:pPr>
        <w:pStyle w:val="H2Body"/>
        <w:ind w:left="720"/>
        <w:jc w:val="both"/>
        <w:rPr>
          <w:b/>
          <w:bCs/>
          <w:i/>
          <w:iCs/>
          <w:u w:val="single"/>
        </w:rPr>
      </w:pPr>
      <w:r w:rsidRPr="00EF3BDC">
        <w:rPr>
          <w:b/>
          <w:bCs/>
          <w:i/>
          <w:iCs/>
          <w:u w:val="single"/>
        </w:rPr>
        <w:t>Requirements specification v1.0</w:t>
      </w:r>
    </w:p>
    <w:p w14:paraId="3DA103ED" w14:textId="77777777" w:rsidR="001674A2" w:rsidRDefault="001674A2" w:rsidP="001674A2">
      <w:pPr>
        <w:pStyle w:val="H2Body"/>
        <w:numPr>
          <w:ilvl w:val="0"/>
          <w:numId w:val="1"/>
        </w:numPr>
        <w:jc w:val="both"/>
        <w:rPr>
          <w:b/>
          <w:bCs/>
          <w:u w:val="single"/>
        </w:rPr>
      </w:pPr>
      <w:r>
        <w:rPr>
          <w:b/>
          <w:bCs/>
          <w:u w:val="single"/>
        </w:rPr>
        <w:t>Introduction</w:t>
      </w:r>
    </w:p>
    <w:p w14:paraId="65207190" w14:textId="77777777" w:rsidR="001674A2" w:rsidRDefault="001674A2" w:rsidP="001674A2">
      <w:pPr>
        <w:pStyle w:val="H2Body"/>
        <w:ind w:left="1069"/>
        <w:jc w:val="both"/>
        <w:rPr>
          <w:b/>
          <w:bCs/>
          <w:u w:val="single"/>
        </w:rPr>
      </w:pPr>
    </w:p>
    <w:p w14:paraId="28B192AE" w14:textId="77777777" w:rsidR="001674A2" w:rsidRDefault="001674A2" w:rsidP="001674A2">
      <w:pPr>
        <w:pStyle w:val="H2Body"/>
        <w:numPr>
          <w:ilvl w:val="1"/>
          <w:numId w:val="1"/>
        </w:numPr>
        <w:jc w:val="both"/>
        <w:rPr>
          <w:b/>
          <w:bCs/>
          <w:u w:val="single"/>
        </w:rPr>
      </w:pPr>
      <w:r>
        <w:rPr>
          <w:b/>
          <w:bCs/>
          <w:u w:val="single"/>
        </w:rPr>
        <w:t>Purpose</w:t>
      </w:r>
    </w:p>
    <w:p w14:paraId="3F54F03B" w14:textId="77777777" w:rsidR="001674A2" w:rsidRPr="00F51A54" w:rsidRDefault="001674A2" w:rsidP="001674A2">
      <w:pPr>
        <w:pStyle w:val="H2Body"/>
        <w:ind w:left="1789"/>
        <w:jc w:val="both"/>
      </w:pPr>
      <w:r>
        <w:t>This document describes a system that will be developed by Four Walls Software for The Council. This system will allow for different waste management scenarios to be configured, model these scenarios accordingly, and output results that The Council can use to empty historic landfill sites.</w:t>
      </w:r>
    </w:p>
    <w:p w14:paraId="3890EB2A" w14:textId="77777777" w:rsidR="001674A2" w:rsidRDefault="001674A2" w:rsidP="001674A2">
      <w:pPr>
        <w:pStyle w:val="H2Body"/>
        <w:numPr>
          <w:ilvl w:val="1"/>
          <w:numId w:val="1"/>
        </w:numPr>
        <w:jc w:val="both"/>
        <w:rPr>
          <w:b/>
          <w:bCs/>
          <w:u w:val="single"/>
        </w:rPr>
      </w:pPr>
      <w:r>
        <w:rPr>
          <w:b/>
          <w:bCs/>
          <w:u w:val="single"/>
        </w:rPr>
        <w:t>Definitions</w:t>
      </w:r>
    </w:p>
    <w:p w14:paraId="2A9A7B08" w14:textId="77777777" w:rsidR="001674A2" w:rsidRDefault="001674A2" w:rsidP="001674A2">
      <w:pPr>
        <w:pStyle w:val="H2Body"/>
        <w:ind w:left="1789"/>
        <w:jc w:val="both"/>
      </w:pPr>
      <w:r>
        <w:t xml:space="preserve">“We”: </w:t>
      </w:r>
      <w:r>
        <w:tab/>
      </w:r>
      <w:r>
        <w:tab/>
      </w:r>
      <w:r>
        <w:tab/>
        <w:t>Four Walls Software.</w:t>
      </w:r>
    </w:p>
    <w:p w14:paraId="036EB468" w14:textId="77777777" w:rsidR="001674A2" w:rsidRDefault="001674A2" w:rsidP="001674A2">
      <w:pPr>
        <w:pStyle w:val="H2Body"/>
        <w:ind w:left="1789"/>
        <w:jc w:val="both"/>
      </w:pPr>
      <w:r>
        <w:t>“Client”:</w:t>
      </w:r>
      <w:r>
        <w:tab/>
      </w:r>
      <w:r>
        <w:tab/>
      </w:r>
      <w:r>
        <w:tab/>
        <w:t>The Council.</w:t>
      </w:r>
    </w:p>
    <w:p w14:paraId="490BACBB" w14:textId="77777777" w:rsidR="001674A2" w:rsidRDefault="001674A2" w:rsidP="001674A2">
      <w:pPr>
        <w:pStyle w:val="H2Body"/>
        <w:ind w:left="1789"/>
        <w:jc w:val="both"/>
        <w:rPr>
          <w:b/>
          <w:bCs/>
          <w:u w:val="single"/>
        </w:rPr>
      </w:pPr>
      <w:r>
        <w:t>“RESTful Web Service”:</w:t>
      </w:r>
      <w:r>
        <w:tab/>
        <w:t>A recognised and extensible architectural style.</w:t>
      </w:r>
    </w:p>
    <w:p w14:paraId="5FEE6F8D" w14:textId="77777777" w:rsidR="001674A2" w:rsidRDefault="001674A2" w:rsidP="001674A2">
      <w:pPr>
        <w:pStyle w:val="H2Body"/>
        <w:numPr>
          <w:ilvl w:val="1"/>
          <w:numId w:val="1"/>
        </w:numPr>
        <w:jc w:val="both"/>
        <w:rPr>
          <w:b/>
          <w:bCs/>
          <w:u w:val="single"/>
        </w:rPr>
      </w:pPr>
      <w:r>
        <w:rPr>
          <w:b/>
          <w:bCs/>
          <w:u w:val="single"/>
        </w:rPr>
        <w:t>References</w:t>
      </w:r>
    </w:p>
    <w:p w14:paraId="593A6A75" w14:textId="77777777" w:rsidR="001674A2" w:rsidRDefault="001674A2" w:rsidP="001674A2">
      <w:pPr>
        <w:pStyle w:val="H2Body"/>
        <w:ind w:left="1789"/>
        <w:jc w:val="both"/>
      </w:pPr>
      <w:r>
        <w:t>This document is based on a scoping meeting with the client. Documented via email on the 2</w:t>
      </w:r>
      <w:proofErr w:type="gramStart"/>
      <w:r w:rsidRPr="00FF3698">
        <w:rPr>
          <w:vertAlign w:val="superscript"/>
        </w:rPr>
        <w:t xml:space="preserve">nd </w:t>
      </w:r>
      <w:r>
        <w:rPr>
          <w:vertAlign w:val="superscript"/>
        </w:rPr>
        <w:t xml:space="preserve"> </w:t>
      </w:r>
      <w:r>
        <w:t>of</w:t>
      </w:r>
      <w:proofErr w:type="gramEnd"/>
      <w:r>
        <w:t xml:space="preserve"> September 2024.</w:t>
      </w:r>
    </w:p>
    <w:p w14:paraId="3112FC79" w14:textId="77777777" w:rsidR="001674A2" w:rsidRDefault="001674A2" w:rsidP="001674A2">
      <w:pPr>
        <w:pStyle w:val="H2Body"/>
        <w:ind w:left="1789"/>
        <w:rPr>
          <w:b/>
          <w:bCs/>
          <w:u w:val="single"/>
        </w:rPr>
      </w:pPr>
    </w:p>
    <w:p w14:paraId="406C6BFF" w14:textId="77777777" w:rsidR="001674A2" w:rsidRDefault="001674A2" w:rsidP="001674A2">
      <w:pPr>
        <w:pStyle w:val="H2Body"/>
        <w:numPr>
          <w:ilvl w:val="0"/>
          <w:numId w:val="1"/>
        </w:numPr>
        <w:jc w:val="both"/>
        <w:rPr>
          <w:b/>
          <w:bCs/>
          <w:u w:val="single"/>
        </w:rPr>
      </w:pPr>
      <w:r>
        <w:rPr>
          <w:b/>
          <w:bCs/>
          <w:u w:val="single"/>
        </w:rPr>
        <w:t>System architecture</w:t>
      </w:r>
    </w:p>
    <w:p w14:paraId="1A77FEC4" w14:textId="77777777" w:rsidR="001674A2" w:rsidRDefault="001674A2" w:rsidP="001674A2">
      <w:pPr>
        <w:pStyle w:val="H2Body"/>
        <w:ind w:left="1069"/>
        <w:jc w:val="both"/>
        <w:rPr>
          <w:b/>
          <w:bCs/>
          <w:u w:val="single"/>
        </w:rPr>
      </w:pPr>
    </w:p>
    <w:p w14:paraId="0875529D" w14:textId="77777777" w:rsidR="001674A2" w:rsidRDefault="001674A2" w:rsidP="001674A2">
      <w:pPr>
        <w:pStyle w:val="H2Body"/>
        <w:numPr>
          <w:ilvl w:val="1"/>
          <w:numId w:val="1"/>
        </w:numPr>
        <w:jc w:val="both"/>
        <w:rPr>
          <w:b/>
          <w:bCs/>
          <w:u w:val="single"/>
        </w:rPr>
      </w:pPr>
      <w:r>
        <w:rPr>
          <w:b/>
          <w:bCs/>
          <w:u w:val="single"/>
        </w:rPr>
        <w:t>System context</w:t>
      </w:r>
    </w:p>
    <w:p w14:paraId="17EF075C" w14:textId="77777777" w:rsidR="001674A2" w:rsidRDefault="001674A2" w:rsidP="001674A2">
      <w:pPr>
        <w:pStyle w:val="H2Body"/>
        <w:ind w:left="1429"/>
        <w:jc w:val="both"/>
      </w:pPr>
      <w:r>
        <w:fldChar w:fldCharType="begin"/>
      </w:r>
      <w:r>
        <w:instrText xml:space="preserve"> REF _Ref176168708 \h  \* MERGEFORMAT </w:instrText>
      </w:r>
      <w:r>
        <w:fldChar w:fldCharType="separate"/>
      </w:r>
      <w:r>
        <w:t xml:space="preserve">Figure </w:t>
      </w:r>
      <w:r>
        <w:rPr>
          <w:noProof/>
        </w:rPr>
        <w:t>1</w:t>
      </w:r>
      <w:r>
        <w:fldChar w:fldCharType="end"/>
      </w:r>
      <w:r>
        <w:t xml:space="preserve"> shows a system context diagram and provides a high-level overview of the system in line with the C4 diagramming style.</w:t>
      </w:r>
    </w:p>
    <w:p w14:paraId="47FA2259" w14:textId="77777777" w:rsidR="001674A2" w:rsidRDefault="001674A2" w:rsidP="001674A2">
      <w:pPr>
        <w:pStyle w:val="H2Body"/>
        <w:keepNext/>
        <w:ind w:left="1429"/>
        <w:jc w:val="both"/>
      </w:pPr>
      <w:r w:rsidRPr="00384133">
        <w:rPr>
          <w:noProof/>
        </w:rPr>
        <w:drawing>
          <wp:inline distT="0" distB="0" distL="0" distR="0" wp14:anchorId="6E660D31" wp14:editId="5C150B3B">
            <wp:extent cx="5188700" cy="1633182"/>
            <wp:effectExtent l="0" t="0" r="0" b="5715"/>
            <wp:docPr id="36726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2117" name=""/>
                    <pic:cNvPicPr/>
                  </pic:nvPicPr>
                  <pic:blipFill>
                    <a:blip r:embed="rId5"/>
                    <a:stretch>
                      <a:fillRect/>
                    </a:stretch>
                  </pic:blipFill>
                  <pic:spPr>
                    <a:xfrm>
                      <a:off x="0" y="0"/>
                      <a:ext cx="5219338" cy="1642826"/>
                    </a:xfrm>
                    <a:prstGeom prst="rect">
                      <a:avLst/>
                    </a:prstGeom>
                  </pic:spPr>
                </pic:pic>
              </a:graphicData>
            </a:graphic>
          </wp:inline>
        </w:drawing>
      </w:r>
    </w:p>
    <w:p w14:paraId="62048693" w14:textId="77777777" w:rsidR="001674A2" w:rsidRDefault="001674A2" w:rsidP="001674A2">
      <w:pPr>
        <w:pStyle w:val="Caption"/>
        <w:ind w:left="1429"/>
        <w:jc w:val="both"/>
      </w:pPr>
      <w:bookmarkStart w:id="0" w:name="_Ref176168708"/>
      <w:bookmarkStart w:id="1" w:name="_Ref176168697"/>
      <w:r>
        <w:t xml:space="preserve">Figure </w:t>
      </w:r>
      <w:r>
        <w:fldChar w:fldCharType="begin"/>
      </w:r>
      <w:r>
        <w:instrText xml:space="preserve"> SEQ Figure \* ARABIC </w:instrText>
      </w:r>
      <w:r>
        <w:fldChar w:fldCharType="separate"/>
      </w:r>
      <w:r>
        <w:rPr>
          <w:noProof/>
        </w:rPr>
        <w:t>1</w:t>
      </w:r>
      <w:r>
        <w:fldChar w:fldCharType="end"/>
      </w:r>
      <w:bookmarkEnd w:id="0"/>
      <w:r>
        <w:t>: System context diagram.</w:t>
      </w:r>
      <w:bookmarkEnd w:id="1"/>
    </w:p>
    <w:p w14:paraId="62AB91DD" w14:textId="77777777" w:rsidR="001674A2" w:rsidRPr="00DA21E9" w:rsidRDefault="001674A2" w:rsidP="001674A2"/>
    <w:p w14:paraId="6B07AAAB" w14:textId="77777777" w:rsidR="001674A2" w:rsidRDefault="001674A2" w:rsidP="001674A2">
      <w:pPr>
        <w:pStyle w:val="H2Body"/>
        <w:numPr>
          <w:ilvl w:val="1"/>
          <w:numId w:val="1"/>
        </w:numPr>
        <w:jc w:val="both"/>
        <w:rPr>
          <w:b/>
          <w:bCs/>
          <w:u w:val="single"/>
        </w:rPr>
      </w:pPr>
      <w:r>
        <w:rPr>
          <w:b/>
          <w:bCs/>
          <w:u w:val="single"/>
        </w:rPr>
        <w:t>System containers</w:t>
      </w:r>
    </w:p>
    <w:p w14:paraId="202B44BB" w14:textId="77777777" w:rsidR="001674A2" w:rsidRDefault="001674A2" w:rsidP="001674A2">
      <w:pPr>
        <w:pStyle w:val="H2Body"/>
        <w:ind w:left="1429"/>
        <w:jc w:val="both"/>
      </w:pPr>
      <w:r>
        <w:fldChar w:fldCharType="begin"/>
      </w:r>
      <w:r>
        <w:instrText xml:space="preserve"> REF _Ref176251055 \h  \* MERGEFORMAT </w:instrText>
      </w:r>
      <w:r>
        <w:fldChar w:fldCharType="separate"/>
      </w:r>
      <w:r>
        <w:t xml:space="preserve">Figure </w:t>
      </w:r>
      <w:r>
        <w:rPr>
          <w:noProof/>
        </w:rPr>
        <w:t>2</w:t>
      </w:r>
      <w:r>
        <w:fldChar w:fldCharType="end"/>
      </w:r>
      <w:r>
        <w:t xml:space="preserve"> shows a system container diagram and provides a mid-level view of the system in line with the C4 diagramming style. </w:t>
      </w:r>
    </w:p>
    <w:p w14:paraId="36F86EE9" w14:textId="77777777" w:rsidR="001674A2" w:rsidRDefault="001674A2" w:rsidP="001674A2">
      <w:pPr>
        <w:pStyle w:val="H2Body"/>
        <w:keepNext/>
        <w:ind w:left="1429"/>
        <w:jc w:val="both"/>
      </w:pPr>
      <w:r w:rsidRPr="007532C2">
        <w:rPr>
          <w:noProof/>
        </w:rPr>
        <w:drawing>
          <wp:inline distT="0" distB="0" distL="0" distR="0" wp14:anchorId="2E5CCF25" wp14:editId="398389D2">
            <wp:extent cx="5208891" cy="955675"/>
            <wp:effectExtent l="0" t="0" r="0" b="0"/>
            <wp:docPr id="22591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14970" name=""/>
                    <pic:cNvPicPr/>
                  </pic:nvPicPr>
                  <pic:blipFill>
                    <a:blip r:embed="rId6"/>
                    <a:stretch>
                      <a:fillRect/>
                    </a:stretch>
                  </pic:blipFill>
                  <pic:spPr>
                    <a:xfrm>
                      <a:off x="0" y="0"/>
                      <a:ext cx="5341641" cy="980031"/>
                    </a:xfrm>
                    <a:prstGeom prst="rect">
                      <a:avLst/>
                    </a:prstGeom>
                  </pic:spPr>
                </pic:pic>
              </a:graphicData>
            </a:graphic>
          </wp:inline>
        </w:drawing>
      </w:r>
    </w:p>
    <w:p w14:paraId="73C3A43A" w14:textId="77777777" w:rsidR="001674A2" w:rsidRPr="00E6285A" w:rsidRDefault="001674A2" w:rsidP="001674A2">
      <w:pPr>
        <w:pStyle w:val="Caption"/>
        <w:ind w:left="1429"/>
        <w:jc w:val="both"/>
      </w:pPr>
      <w:bookmarkStart w:id="2" w:name="_Ref176251055"/>
      <w:r>
        <w:t xml:space="preserve">Figure </w:t>
      </w:r>
      <w:r>
        <w:fldChar w:fldCharType="begin"/>
      </w:r>
      <w:r>
        <w:instrText xml:space="preserve"> SEQ Figure \* ARABIC </w:instrText>
      </w:r>
      <w:r>
        <w:fldChar w:fldCharType="separate"/>
      </w:r>
      <w:r>
        <w:rPr>
          <w:noProof/>
        </w:rPr>
        <w:t>2</w:t>
      </w:r>
      <w:r>
        <w:fldChar w:fldCharType="end"/>
      </w:r>
      <w:bookmarkEnd w:id="2"/>
      <w:r>
        <w:t>: System container diagram (zoom-in to view details).</w:t>
      </w:r>
    </w:p>
    <w:p w14:paraId="33803F21" w14:textId="77777777" w:rsidR="001674A2" w:rsidRDefault="001674A2" w:rsidP="001674A2">
      <w:pPr>
        <w:pStyle w:val="H2Body"/>
        <w:numPr>
          <w:ilvl w:val="1"/>
          <w:numId w:val="1"/>
        </w:numPr>
        <w:jc w:val="both"/>
        <w:rPr>
          <w:b/>
          <w:bCs/>
          <w:u w:val="single"/>
        </w:rPr>
      </w:pPr>
      <w:r>
        <w:rPr>
          <w:b/>
          <w:bCs/>
          <w:u w:val="single"/>
        </w:rPr>
        <w:t>System logic</w:t>
      </w:r>
    </w:p>
    <w:p w14:paraId="5A02AAC8" w14:textId="77777777" w:rsidR="001674A2" w:rsidRDefault="001674A2" w:rsidP="001674A2">
      <w:pPr>
        <w:pStyle w:val="H2Body"/>
        <w:ind w:left="1429"/>
        <w:jc w:val="both"/>
      </w:pPr>
      <w:r w:rsidRPr="00660DAC">
        <w:lastRenderedPageBreak/>
        <w:t>The following subsections describe the logic of components that make-up the worker service, which is responsible for running waste management scenarios.</w:t>
      </w:r>
    </w:p>
    <w:p w14:paraId="335E93AC" w14:textId="77777777" w:rsidR="001674A2" w:rsidRPr="00660DAC" w:rsidRDefault="001674A2" w:rsidP="001674A2">
      <w:pPr>
        <w:pStyle w:val="H2Body"/>
        <w:ind w:left="1429"/>
        <w:jc w:val="both"/>
      </w:pPr>
    </w:p>
    <w:p w14:paraId="4E53FF3B" w14:textId="77777777" w:rsidR="001674A2" w:rsidRDefault="001674A2" w:rsidP="001674A2">
      <w:pPr>
        <w:pStyle w:val="H2Body"/>
        <w:numPr>
          <w:ilvl w:val="2"/>
          <w:numId w:val="1"/>
        </w:numPr>
        <w:jc w:val="both"/>
        <w:rPr>
          <w:b/>
          <w:bCs/>
          <w:u w:val="single"/>
        </w:rPr>
      </w:pPr>
      <w:proofErr w:type="spellStart"/>
      <w:r>
        <w:rPr>
          <w:b/>
          <w:bCs/>
          <w:u w:val="single"/>
        </w:rPr>
        <w:t>RunModel</w:t>
      </w:r>
      <w:proofErr w:type="spellEnd"/>
    </w:p>
    <w:p w14:paraId="07735ACC" w14:textId="77777777" w:rsidR="001674A2" w:rsidRDefault="001674A2" w:rsidP="001674A2">
      <w:pPr>
        <w:pStyle w:val="H2Body"/>
        <w:ind w:left="2160"/>
        <w:jc w:val="both"/>
      </w:pPr>
      <w:r>
        <w:t>The main method for modelling waste scenarios</w:t>
      </w:r>
      <w:commentRangeStart w:id="3"/>
      <w:r>
        <w:t xml:space="preserve">. </w:t>
      </w:r>
      <w:r>
        <w:fldChar w:fldCharType="begin"/>
      </w:r>
      <w:r>
        <w:instrText xml:space="preserve"> REF _Ref176264858 \h  \* MERGEFORMAT </w:instrText>
      </w:r>
      <w:r>
        <w:fldChar w:fldCharType="separate"/>
      </w:r>
      <w:r>
        <w:t xml:space="preserve">Figure </w:t>
      </w:r>
      <w:r>
        <w:rPr>
          <w:noProof/>
        </w:rPr>
        <w:t>3</w:t>
      </w:r>
      <w:r>
        <w:fldChar w:fldCharType="end"/>
      </w:r>
      <w:r>
        <w:t xml:space="preserve"> outlines </w:t>
      </w:r>
      <w:commentRangeEnd w:id="3"/>
      <w:r w:rsidR="00845612">
        <w:rPr>
          <w:rStyle w:val="CommentReference"/>
        </w:rPr>
        <w:commentReference w:id="3"/>
      </w:r>
      <w:r>
        <w:t>the logical flow in which model steps are executed. This method returns the scenario results: the travel duration, the process duration, and the total duration.</w:t>
      </w:r>
    </w:p>
    <w:p w14:paraId="6F6EE7D9" w14:textId="77777777" w:rsidR="001674A2" w:rsidRDefault="001674A2" w:rsidP="001674A2">
      <w:pPr>
        <w:pStyle w:val="H2Body"/>
        <w:keepNext/>
        <w:ind w:left="0"/>
      </w:pPr>
    </w:p>
    <w:p w14:paraId="0CC16253" w14:textId="77777777" w:rsidR="001674A2" w:rsidRDefault="001674A2" w:rsidP="001674A2">
      <w:pPr>
        <w:pStyle w:val="H2Body"/>
        <w:numPr>
          <w:ilvl w:val="2"/>
          <w:numId w:val="1"/>
        </w:numPr>
        <w:jc w:val="both"/>
        <w:rPr>
          <w:b/>
          <w:bCs/>
          <w:u w:val="single"/>
        </w:rPr>
      </w:pPr>
      <w:proofErr w:type="spellStart"/>
      <w:r>
        <w:rPr>
          <w:b/>
          <w:bCs/>
          <w:u w:val="single"/>
        </w:rPr>
        <w:t>EstimateWasteSplit</w:t>
      </w:r>
      <w:proofErr w:type="spellEnd"/>
    </w:p>
    <w:p w14:paraId="71E5D29B" w14:textId="77777777" w:rsidR="001674A2" w:rsidRPr="00F33AC3" w:rsidRDefault="001674A2" w:rsidP="001674A2">
      <w:pPr>
        <w:pStyle w:val="H2Body"/>
        <w:ind w:left="2160"/>
        <w:jc w:val="both"/>
      </w:pPr>
      <w:r w:rsidRPr="00F33AC3">
        <w:t xml:space="preserve">Calculates the estimated waste split. If less </w:t>
      </w:r>
      <w:proofErr w:type="spellStart"/>
      <w:r w:rsidRPr="00F33AC3">
        <w:t>then</w:t>
      </w:r>
      <w:proofErr w:type="spellEnd"/>
      <w:r w:rsidRPr="00F33AC3">
        <w:t xml:space="preserve"> 1250 cubic meters waste in total, 50% plastic/glass and 50% paper. Otherwise, 30% plastic/glass, 50% paper and 20% metallic.</w:t>
      </w:r>
    </w:p>
    <w:p w14:paraId="18CD76F4" w14:textId="77777777" w:rsidR="001674A2" w:rsidRPr="009A5168" w:rsidRDefault="001674A2" w:rsidP="001674A2">
      <w:pPr>
        <w:pStyle w:val="H2Body"/>
        <w:ind w:left="2160"/>
        <w:jc w:val="both"/>
      </w:pPr>
    </w:p>
    <w:p w14:paraId="1D591ED2" w14:textId="77777777" w:rsidR="001674A2" w:rsidRDefault="001674A2" w:rsidP="001674A2">
      <w:pPr>
        <w:pStyle w:val="H2Body"/>
        <w:numPr>
          <w:ilvl w:val="2"/>
          <w:numId w:val="1"/>
        </w:numPr>
        <w:jc w:val="both"/>
        <w:rPr>
          <w:b/>
          <w:bCs/>
          <w:u w:val="single"/>
        </w:rPr>
      </w:pPr>
      <w:proofErr w:type="spellStart"/>
      <w:r>
        <w:rPr>
          <w:b/>
          <w:bCs/>
          <w:u w:val="single"/>
        </w:rPr>
        <w:t>FindViableCentres</w:t>
      </w:r>
      <w:proofErr w:type="spellEnd"/>
    </w:p>
    <w:p w14:paraId="7F003042" w14:textId="77777777" w:rsidR="001674A2" w:rsidRDefault="001674A2" w:rsidP="001674A2">
      <w:pPr>
        <w:pStyle w:val="H2Body"/>
        <w:ind w:left="2160"/>
        <w:jc w:val="both"/>
        <w:rPr>
          <w:b/>
          <w:bCs/>
          <w:u w:val="single"/>
        </w:rPr>
      </w:pPr>
      <w:r w:rsidRPr="004D5219">
        <w:t>Finds viable recycling centres. If metallic/paper waste</w:t>
      </w:r>
      <w:r>
        <w:t xml:space="preserve"> is present</w:t>
      </w:r>
      <w:r w:rsidRPr="004D5219">
        <w:t xml:space="preserve">, all centres </w:t>
      </w:r>
      <w:r>
        <w:t xml:space="preserve">within 3 hours (inclusive) </w:t>
      </w:r>
      <w:r w:rsidRPr="004D5219">
        <w:t>are considered viable. If there is no metallic/paper waste, only Alpha and Beta centres are considered viable.</w:t>
      </w:r>
    </w:p>
    <w:p w14:paraId="4548493D" w14:textId="77777777" w:rsidR="001674A2" w:rsidRDefault="001674A2" w:rsidP="001674A2">
      <w:pPr>
        <w:pStyle w:val="H2Body"/>
        <w:ind w:left="2160"/>
        <w:jc w:val="both"/>
        <w:rPr>
          <w:b/>
          <w:bCs/>
          <w:u w:val="single"/>
        </w:rPr>
      </w:pPr>
    </w:p>
    <w:p w14:paraId="012E8D58" w14:textId="77777777" w:rsidR="001674A2" w:rsidRDefault="001674A2" w:rsidP="001674A2">
      <w:pPr>
        <w:pStyle w:val="H2Body"/>
        <w:numPr>
          <w:ilvl w:val="2"/>
          <w:numId w:val="1"/>
        </w:numPr>
        <w:jc w:val="both"/>
        <w:rPr>
          <w:b/>
          <w:bCs/>
          <w:u w:val="single"/>
        </w:rPr>
      </w:pPr>
      <w:proofErr w:type="spellStart"/>
      <w:r>
        <w:rPr>
          <w:b/>
          <w:bCs/>
          <w:u w:val="single"/>
        </w:rPr>
        <w:t>FindOptimalCentre</w:t>
      </w:r>
      <w:proofErr w:type="spellEnd"/>
    </w:p>
    <w:p w14:paraId="71F116D2" w14:textId="77777777" w:rsidR="001674A2" w:rsidRPr="008C18CC" w:rsidRDefault="001674A2" w:rsidP="001674A2">
      <w:pPr>
        <w:pStyle w:val="H2Body"/>
        <w:ind w:left="2160"/>
        <w:jc w:val="both"/>
      </w:pPr>
      <w:r>
        <w:t>Orders the viable recycling centres. The nearest centres are given the highest priority. If there are multiple nearest centres, the one that is the highest generation (i.e., gamma over beta) will be given the highest priority. If there are multiple centres in the same location with the same generation, the one that has been active for less years is given the highest priority. The highest priority centre is considered optimal and returned. In the event of there being two or more highest priority centres, an optimal centre is chosen at random.</w:t>
      </w:r>
    </w:p>
    <w:p w14:paraId="49057CC9" w14:textId="77777777" w:rsidR="001674A2" w:rsidRDefault="001674A2" w:rsidP="001674A2">
      <w:pPr>
        <w:pStyle w:val="H2Body"/>
        <w:ind w:left="2160"/>
        <w:jc w:val="both"/>
        <w:rPr>
          <w:b/>
          <w:bCs/>
          <w:u w:val="single"/>
        </w:rPr>
      </w:pPr>
    </w:p>
    <w:p w14:paraId="72911231" w14:textId="77777777" w:rsidR="001674A2" w:rsidRPr="005C4357" w:rsidRDefault="001674A2" w:rsidP="001674A2">
      <w:pPr>
        <w:pStyle w:val="H2Body"/>
        <w:numPr>
          <w:ilvl w:val="2"/>
          <w:numId w:val="1"/>
        </w:numPr>
        <w:jc w:val="both"/>
        <w:rPr>
          <w:b/>
          <w:bCs/>
        </w:rPr>
      </w:pPr>
      <w:proofErr w:type="spellStart"/>
      <w:r w:rsidRPr="005C4357">
        <w:rPr>
          <w:b/>
          <w:bCs/>
          <w:u w:val="single"/>
        </w:rPr>
        <w:t>CalculateTravelDuration</w:t>
      </w:r>
      <w:proofErr w:type="spellEnd"/>
    </w:p>
    <w:p w14:paraId="4273E693" w14:textId="77777777" w:rsidR="001674A2" w:rsidRDefault="001674A2" w:rsidP="001674A2">
      <w:pPr>
        <w:pStyle w:val="H2Body"/>
        <w:ind w:left="2160"/>
        <w:jc w:val="both"/>
      </w:pPr>
      <w:r>
        <w:t>Calculates the travel duration</w:t>
      </w:r>
      <w:r w:rsidRPr="00203556">
        <w:t>.</w:t>
      </w:r>
      <w:r>
        <w:t xml:space="preserve"> This involves calculating the number of round trips that the truck (capable of carrying up to 20 cubic meters of waste) needs to make, and then multiplying this number of trips by the round-trip journey time (in hours).</w:t>
      </w:r>
    </w:p>
    <w:p w14:paraId="73616A25" w14:textId="77777777" w:rsidR="001674A2" w:rsidRDefault="001674A2" w:rsidP="001674A2">
      <w:pPr>
        <w:pStyle w:val="H2Body"/>
        <w:ind w:left="2160"/>
        <w:jc w:val="both"/>
      </w:pPr>
    </w:p>
    <w:p w14:paraId="7B31F7FC" w14:textId="77777777" w:rsidR="001674A2" w:rsidRDefault="001674A2" w:rsidP="001674A2">
      <w:pPr>
        <w:pStyle w:val="H2Body"/>
        <w:numPr>
          <w:ilvl w:val="2"/>
          <w:numId w:val="1"/>
        </w:numPr>
        <w:jc w:val="both"/>
        <w:rPr>
          <w:b/>
          <w:bCs/>
          <w:u w:val="single"/>
        </w:rPr>
      </w:pPr>
      <w:proofErr w:type="spellStart"/>
      <w:r>
        <w:rPr>
          <w:b/>
          <w:bCs/>
          <w:u w:val="single"/>
        </w:rPr>
        <w:t>CalculateProcessDuration</w:t>
      </w:r>
      <w:proofErr w:type="spellEnd"/>
    </w:p>
    <w:p w14:paraId="47038A23" w14:textId="77777777" w:rsidR="001674A2" w:rsidRDefault="001674A2" w:rsidP="001674A2">
      <w:pPr>
        <w:pStyle w:val="H2Body"/>
        <w:ind w:left="2160" w:firstLine="11"/>
        <w:jc w:val="both"/>
      </w:pPr>
      <w:r>
        <w:t xml:space="preserve">Calculates the time taken to process the waste at the recycling centre. The rate of processing depends on the type of recycling centre: 1 cubic </w:t>
      </w:r>
      <w:proofErr w:type="gramStart"/>
      <w:r>
        <w:t>meters</w:t>
      </w:r>
      <w:proofErr w:type="gramEnd"/>
      <w:r>
        <w:t xml:space="preserve"> per hour for type Alpha and 1.5 cubic meters per hour for type Beta. For type Gamma centres it also depends on waste types: 1.5 cubic meters per hour for plastic, 2.0 for metallic, and 3.0 for paper.</w:t>
      </w:r>
    </w:p>
    <w:p w14:paraId="6DD749D6" w14:textId="77777777" w:rsidR="001674A2" w:rsidRDefault="001674A2" w:rsidP="001674A2">
      <w:pPr>
        <w:pStyle w:val="H2Body"/>
        <w:ind w:left="2160" w:firstLine="11"/>
        <w:jc w:val="both"/>
      </w:pPr>
    </w:p>
    <w:p w14:paraId="773890DF" w14:textId="77777777" w:rsidR="001674A2" w:rsidRDefault="001674A2" w:rsidP="001674A2">
      <w:pPr>
        <w:pStyle w:val="H2Body"/>
        <w:numPr>
          <w:ilvl w:val="2"/>
          <w:numId w:val="1"/>
        </w:numPr>
        <w:jc w:val="both"/>
        <w:rPr>
          <w:b/>
          <w:bCs/>
          <w:u w:val="single"/>
        </w:rPr>
      </w:pPr>
      <w:r>
        <w:rPr>
          <w:b/>
          <w:bCs/>
          <w:u w:val="single"/>
        </w:rPr>
        <w:t>Assumptions and constraints</w:t>
      </w:r>
    </w:p>
    <w:p w14:paraId="501ABE36" w14:textId="77777777" w:rsidR="001674A2" w:rsidRDefault="001674A2" w:rsidP="001674A2">
      <w:pPr>
        <w:pStyle w:val="H2Body"/>
        <w:numPr>
          <w:ilvl w:val="0"/>
          <w:numId w:val="2"/>
        </w:numPr>
        <w:jc w:val="both"/>
      </w:pPr>
      <w:r>
        <w:t>This initial version of the system will be used by a max 1 user at a time.</w:t>
      </w:r>
    </w:p>
    <w:p w14:paraId="2CFFF98E" w14:textId="77777777" w:rsidR="001674A2" w:rsidRDefault="001674A2" w:rsidP="001674A2">
      <w:pPr>
        <w:pStyle w:val="H2Body"/>
        <w:numPr>
          <w:ilvl w:val="0"/>
          <w:numId w:val="2"/>
        </w:numPr>
        <w:jc w:val="both"/>
      </w:pPr>
      <w:r>
        <w:t>A transport can handle a maximum 20 cubic meters of waste (of multiple types).</w:t>
      </w:r>
    </w:p>
    <w:p w14:paraId="7315918D" w14:textId="77777777" w:rsidR="001674A2" w:rsidRDefault="001674A2" w:rsidP="001674A2">
      <w:pPr>
        <w:pStyle w:val="H2Body"/>
        <w:numPr>
          <w:ilvl w:val="0"/>
          <w:numId w:val="2"/>
        </w:numPr>
        <w:jc w:val="both"/>
      </w:pPr>
      <w:r>
        <w:t>Only 1 transport/truck is available.</w:t>
      </w:r>
    </w:p>
    <w:p w14:paraId="1D7DCDAE" w14:textId="77777777" w:rsidR="001674A2" w:rsidRPr="003A2246" w:rsidRDefault="001674A2" w:rsidP="001674A2">
      <w:pPr>
        <w:pStyle w:val="H2Body"/>
        <w:numPr>
          <w:ilvl w:val="0"/>
          <w:numId w:val="2"/>
        </w:numPr>
        <w:jc w:val="both"/>
      </w:pPr>
      <w:r>
        <w:lastRenderedPageBreak/>
        <w:t>Centres cannot do processing while being filled.</w:t>
      </w:r>
    </w:p>
    <w:p w14:paraId="7E483EA2" w14:textId="77777777" w:rsidR="001674A2" w:rsidRPr="00B855FC" w:rsidRDefault="001674A2" w:rsidP="001674A2">
      <w:pPr>
        <w:pStyle w:val="H2Body"/>
        <w:ind w:left="2171"/>
        <w:jc w:val="both"/>
      </w:pPr>
      <w:r>
        <w:t xml:space="preserve">  </w:t>
      </w:r>
    </w:p>
    <w:p w14:paraId="3497D66C" w14:textId="77777777" w:rsidR="001674A2" w:rsidRDefault="001674A2" w:rsidP="001674A2">
      <w:pPr>
        <w:pStyle w:val="H2Body"/>
        <w:numPr>
          <w:ilvl w:val="0"/>
          <w:numId w:val="1"/>
        </w:numPr>
        <w:jc w:val="both"/>
        <w:rPr>
          <w:b/>
          <w:bCs/>
          <w:u w:val="single"/>
        </w:rPr>
      </w:pPr>
      <w:r>
        <w:rPr>
          <w:b/>
          <w:bCs/>
          <w:u w:val="single"/>
        </w:rPr>
        <w:t>Functional requirements</w:t>
      </w:r>
    </w:p>
    <w:p w14:paraId="4009B398" w14:textId="77777777" w:rsidR="001674A2" w:rsidRDefault="001674A2" w:rsidP="001674A2">
      <w:pPr>
        <w:pStyle w:val="H2Body"/>
        <w:numPr>
          <w:ilvl w:val="1"/>
          <w:numId w:val="1"/>
        </w:numPr>
        <w:jc w:val="both"/>
        <w:rPr>
          <w:b/>
          <w:bCs/>
          <w:u w:val="single"/>
        </w:rPr>
      </w:pPr>
      <w:r>
        <w:rPr>
          <w:b/>
          <w:bCs/>
          <w:u w:val="single"/>
        </w:rPr>
        <w:t>Configuring scenarios</w:t>
      </w:r>
    </w:p>
    <w:p w14:paraId="4F3B9733" w14:textId="77777777" w:rsidR="001674A2" w:rsidRDefault="001674A2" w:rsidP="001674A2">
      <w:pPr>
        <w:pStyle w:val="H2Body"/>
        <w:ind w:left="1789"/>
        <w:jc w:val="both"/>
      </w:pPr>
      <w:commentRangeStart w:id="4"/>
      <w:r>
        <w:t>The Landfill Labs API will allow for scenarios to be configured by exposing the following endpoints:</w:t>
      </w:r>
      <w:commentRangeEnd w:id="4"/>
      <w:r w:rsidR="00845612">
        <w:rPr>
          <w:rStyle w:val="CommentReference"/>
        </w:rPr>
        <w:commentReference w:id="4"/>
      </w:r>
    </w:p>
    <w:p w14:paraId="3C245638" w14:textId="77777777" w:rsidR="001674A2" w:rsidRDefault="001674A2" w:rsidP="001674A2">
      <w:pPr>
        <w:pStyle w:val="H2Body"/>
        <w:numPr>
          <w:ilvl w:val="0"/>
          <w:numId w:val="2"/>
        </w:numPr>
        <w:jc w:val="both"/>
      </w:pPr>
      <w:r>
        <w:t>[POST] /Scenario: Creates a new (empty) scenario. Marked as unfinalized (i.e., not ready for the Worker Service) by default.</w:t>
      </w:r>
    </w:p>
    <w:p w14:paraId="590C8240" w14:textId="77777777" w:rsidR="001674A2" w:rsidRDefault="001674A2" w:rsidP="001674A2">
      <w:pPr>
        <w:pStyle w:val="H2Body"/>
        <w:numPr>
          <w:ilvl w:val="0"/>
          <w:numId w:val="2"/>
        </w:numPr>
        <w:jc w:val="both"/>
      </w:pPr>
      <w:r>
        <w:t>[GET] /Scenario/{id}: Reads a single scenario. Returns data for the Historic Landfill Site, Sanitary Landfill Sites, and Recycling Centres within the specified scenario. Scenario results are returned if available.</w:t>
      </w:r>
    </w:p>
    <w:p w14:paraId="4FEDBE45" w14:textId="77777777" w:rsidR="001674A2" w:rsidRDefault="001674A2" w:rsidP="001674A2">
      <w:pPr>
        <w:pStyle w:val="H2Body"/>
        <w:numPr>
          <w:ilvl w:val="0"/>
          <w:numId w:val="2"/>
        </w:numPr>
        <w:jc w:val="both"/>
      </w:pPr>
      <w:r>
        <w:t>[PATCH] /Scenario/{id}: Marks a scenario as finalised (i.e., ready for the Worker Service).</w:t>
      </w:r>
    </w:p>
    <w:p w14:paraId="6EA941EB" w14:textId="77777777" w:rsidR="001674A2" w:rsidRDefault="001674A2" w:rsidP="001674A2">
      <w:pPr>
        <w:pStyle w:val="H2Body"/>
        <w:numPr>
          <w:ilvl w:val="0"/>
          <w:numId w:val="2"/>
        </w:numPr>
        <w:jc w:val="both"/>
      </w:pPr>
      <w:r>
        <w:t>[DELETE] /Scenario/{id}: Deletes a scenario.</w:t>
      </w:r>
    </w:p>
    <w:p w14:paraId="6E52C0F1" w14:textId="77777777" w:rsidR="001674A2" w:rsidRDefault="001674A2" w:rsidP="001674A2">
      <w:pPr>
        <w:pStyle w:val="H2Body"/>
        <w:numPr>
          <w:ilvl w:val="0"/>
          <w:numId w:val="2"/>
        </w:numPr>
        <w:jc w:val="both"/>
      </w:pPr>
      <w:r>
        <w:t>[POST] /Historic: Creates a new historic landfill site.</w:t>
      </w:r>
    </w:p>
    <w:p w14:paraId="77C0BF08" w14:textId="77777777" w:rsidR="001674A2" w:rsidRDefault="001674A2" w:rsidP="001674A2">
      <w:pPr>
        <w:pStyle w:val="H2Body"/>
        <w:numPr>
          <w:ilvl w:val="0"/>
          <w:numId w:val="2"/>
        </w:numPr>
        <w:jc w:val="both"/>
      </w:pPr>
      <w:r>
        <w:t>[GET] /Historic/{id}: Reads a historic landfill site.</w:t>
      </w:r>
    </w:p>
    <w:p w14:paraId="386D7BE2" w14:textId="77777777" w:rsidR="001674A2" w:rsidRDefault="001674A2" w:rsidP="001674A2">
      <w:pPr>
        <w:pStyle w:val="H2Body"/>
        <w:numPr>
          <w:ilvl w:val="0"/>
          <w:numId w:val="2"/>
        </w:numPr>
        <w:jc w:val="both"/>
      </w:pPr>
      <w:r>
        <w:t>[DELETE] /Historic/{id}: Deletes a historic landfill site.</w:t>
      </w:r>
    </w:p>
    <w:p w14:paraId="5B366F2E" w14:textId="77777777" w:rsidR="001674A2" w:rsidRDefault="001674A2" w:rsidP="001674A2">
      <w:pPr>
        <w:pStyle w:val="H2Body"/>
        <w:numPr>
          <w:ilvl w:val="0"/>
          <w:numId w:val="2"/>
        </w:numPr>
        <w:jc w:val="both"/>
      </w:pPr>
      <w:r>
        <w:t>[POST] /Recycling: Creates a recycling centre.</w:t>
      </w:r>
    </w:p>
    <w:p w14:paraId="52542EFF" w14:textId="77777777" w:rsidR="001674A2" w:rsidRDefault="001674A2" w:rsidP="001674A2">
      <w:pPr>
        <w:pStyle w:val="H2Body"/>
        <w:numPr>
          <w:ilvl w:val="0"/>
          <w:numId w:val="2"/>
        </w:numPr>
        <w:jc w:val="both"/>
      </w:pPr>
      <w:r>
        <w:t>[GET] /Recycling/{id}: Reads a recycling centre.</w:t>
      </w:r>
    </w:p>
    <w:p w14:paraId="029BCD13" w14:textId="77777777" w:rsidR="001674A2" w:rsidRDefault="001674A2" w:rsidP="001674A2">
      <w:pPr>
        <w:pStyle w:val="H2Body"/>
        <w:numPr>
          <w:ilvl w:val="0"/>
          <w:numId w:val="2"/>
        </w:numPr>
        <w:jc w:val="both"/>
      </w:pPr>
      <w:r>
        <w:t>[DELETE] /Recycling/{id}: Deletes a recycling centre.</w:t>
      </w:r>
    </w:p>
    <w:p w14:paraId="2E16FC9D" w14:textId="77777777" w:rsidR="001674A2" w:rsidRPr="00135C1B" w:rsidRDefault="001674A2" w:rsidP="001674A2">
      <w:pPr>
        <w:pStyle w:val="H2Body"/>
        <w:ind w:left="2858"/>
        <w:jc w:val="both"/>
      </w:pPr>
    </w:p>
    <w:p w14:paraId="42E5DB0B" w14:textId="77777777" w:rsidR="001674A2" w:rsidRDefault="001674A2" w:rsidP="001674A2">
      <w:pPr>
        <w:pStyle w:val="H2Body"/>
        <w:numPr>
          <w:ilvl w:val="1"/>
          <w:numId w:val="1"/>
        </w:numPr>
        <w:jc w:val="both"/>
        <w:rPr>
          <w:b/>
          <w:bCs/>
          <w:u w:val="single"/>
        </w:rPr>
      </w:pPr>
      <w:r>
        <w:rPr>
          <w:b/>
          <w:bCs/>
          <w:u w:val="single"/>
        </w:rPr>
        <w:t>Viewing scenario results</w:t>
      </w:r>
    </w:p>
    <w:p w14:paraId="071114D5" w14:textId="77777777" w:rsidR="001674A2" w:rsidRPr="00933A19" w:rsidRDefault="001674A2" w:rsidP="001674A2">
      <w:pPr>
        <w:pStyle w:val="H2Body"/>
        <w:ind w:left="1789"/>
        <w:jc w:val="both"/>
      </w:pPr>
      <w:r w:rsidRPr="00933A19">
        <w:t xml:space="preserve">Results will also be available via the </w:t>
      </w:r>
      <w:r>
        <w:t xml:space="preserve">Landfill Labs </w:t>
      </w:r>
      <w:r w:rsidRPr="00933A19">
        <w:t>API via the following endpoint:</w:t>
      </w:r>
    </w:p>
    <w:p w14:paraId="3558EF12" w14:textId="77777777" w:rsidR="001674A2" w:rsidRPr="00E10FBB" w:rsidRDefault="001674A2" w:rsidP="001674A2">
      <w:pPr>
        <w:pStyle w:val="H2Body"/>
        <w:numPr>
          <w:ilvl w:val="0"/>
          <w:numId w:val="2"/>
        </w:numPr>
        <w:jc w:val="both"/>
      </w:pPr>
      <w:r>
        <w:t>[GET] /Scenario/{id}: Reads a single scenario. Returns data for the composite Historic Landfill Site and Recycling Centres. Scenario results are returned if available.</w:t>
      </w:r>
    </w:p>
    <w:p w14:paraId="2FD84827" w14:textId="77777777" w:rsidR="001674A2" w:rsidRDefault="001674A2" w:rsidP="001674A2">
      <w:pPr>
        <w:pStyle w:val="H2Body"/>
        <w:ind w:left="1789"/>
        <w:jc w:val="both"/>
      </w:pPr>
      <w:r>
        <w:t>Note that t</w:t>
      </w:r>
      <w:r w:rsidRPr="00933A19">
        <w:t>he results will only be available</w:t>
      </w:r>
      <w:r>
        <w:t xml:space="preserve"> after the Worker Service has completed the scenario job.</w:t>
      </w:r>
    </w:p>
    <w:p w14:paraId="1754C601" w14:textId="77777777" w:rsidR="001674A2" w:rsidRPr="00933A19" w:rsidRDefault="001674A2" w:rsidP="001674A2">
      <w:pPr>
        <w:pStyle w:val="H2Body"/>
        <w:ind w:left="1789"/>
        <w:jc w:val="both"/>
      </w:pPr>
    </w:p>
    <w:p w14:paraId="2A3CD2EE" w14:textId="77777777" w:rsidR="001674A2" w:rsidRDefault="001674A2" w:rsidP="001674A2">
      <w:pPr>
        <w:pStyle w:val="H2Body"/>
        <w:numPr>
          <w:ilvl w:val="0"/>
          <w:numId w:val="1"/>
        </w:numPr>
        <w:jc w:val="both"/>
        <w:rPr>
          <w:b/>
          <w:bCs/>
          <w:u w:val="single"/>
        </w:rPr>
      </w:pPr>
      <w:r>
        <w:rPr>
          <w:b/>
          <w:bCs/>
          <w:u w:val="single"/>
        </w:rPr>
        <w:t>Non-functional requirements</w:t>
      </w:r>
    </w:p>
    <w:p w14:paraId="7A74C1A2" w14:textId="77777777" w:rsidR="001674A2" w:rsidRDefault="001674A2" w:rsidP="001674A2">
      <w:pPr>
        <w:pStyle w:val="H2Body"/>
        <w:numPr>
          <w:ilvl w:val="1"/>
          <w:numId w:val="1"/>
        </w:numPr>
        <w:jc w:val="both"/>
        <w:rPr>
          <w:b/>
          <w:bCs/>
          <w:u w:val="single"/>
        </w:rPr>
      </w:pPr>
      <w:r>
        <w:rPr>
          <w:b/>
          <w:bCs/>
          <w:u w:val="single"/>
        </w:rPr>
        <w:t>Security considerations</w:t>
      </w:r>
    </w:p>
    <w:p w14:paraId="6C356780" w14:textId="77777777" w:rsidR="001674A2" w:rsidRPr="008D2E82" w:rsidRDefault="001674A2" w:rsidP="001674A2">
      <w:pPr>
        <w:pStyle w:val="H2Body"/>
        <w:ind w:left="1789"/>
        <w:jc w:val="both"/>
      </w:pPr>
      <w:r w:rsidRPr="008D2E82">
        <w:t>The system will be developed in</w:t>
      </w:r>
      <w:r>
        <w:t xml:space="preserve"> accordance</w:t>
      </w:r>
      <w:r w:rsidRPr="008D2E82">
        <w:t xml:space="preserve"> with</w:t>
      </w:r>
      <w:r>
        <w:t xml:space="preserve"> established</w:t>
      </w:r>
      <w:r w:rsidRPr="008D2E82">
        <w:t xml:space="preserve"> software security best practices.</w:t>
      </w:r>
    </w:p>
    <w:p w14:paraId="57D078E2" w14:textId="77777777" w:rsidR="001674A2" w:rsidRDefault="001674A2" w:rsidP="001674A2">
      <w:pPr>
        <w:pStyle w:val="H2Body"/>
        <w:numPr>
          <w:ilvl w:val="0"/>
          <w:numId w:val="1"/>
        </w:numPr>
        <w:jc w:val="both"/>
        <w:rPr>
          <w:b/>
          <w:bCs/>
          <w:u w:val="single"/>
        </w:rPr>
      </w:pPr>
      <w:r>
        <w:rPr>
          <w:b/>
          <w:bCs/>
          <w:u w:val="single"/>
        </w:rPr>
        <w:t>Approvals</w:t>
      </w:r>
    </w:p>
    <w:p w14:paraId="73BA58C7" w14:textId="77777777" w:rsidR="001674A2" w:rsidRPr="00DE4DDE" w:rsidRDefault="001674A2" w:rsidP="001674A2">
      <w:pPr>
        <w:pStyle w:val="H2Body"/>
        <w:ind w:left="1069"/>
        <w:jc w:val="both"/>
      </w:pPr>
      <w:r w:rsidRPr="00DE4DDE">
        <w:t xml:space="preserve">Signed on behalf of Four Walls Software: </w:t>
      </w:r>
      <w:r>
        <w:tab/>
      </w:r>
      <w:r w:rsidRPr="00DE4DDE">
        <w:rPr>
          <w:i/>
          <w:iCs/>
        </w:rPr>
        <w:t>Sam</w:t>
      </w:r>
      <w:r>
        <w:rPr>
          <w:i/>
          <w:iCs/>
        </w:rPr>
        <w:t xml:space="preserve"> A</w:t>
      </w:r>
    </w:p>
    <w:p w14:paraId="70D38F57" w14:textId="4EECD2F6" w:rsidR="00C55A62" w:rsidRDefault="001674A2" w:rsidP="001674A2">
      <w:pPr>
        <w:ind w:left="349" w:firstLine="720"/>
      </w:pPr>
      <w:r w:rsidRPr="00DE4DDE">
        <w:t>Signed on behalf of the client:</w:t>
      </w:r>
      <w:r>
        <w:t xml:space="preserve"> </w:t>
      </w:r>
      <w:r>
        <w:tab/>
      </w:r>
      <w:r>
        <w:tab/>
      </w:r>
      <w:r w:rsidRPr="009A0B80">
        <w:rPr>
          <w:i/>
          <w:iCs/>
        </w:rPr>
        <w:t>Morgan</w:t>
      </w:r>
      <w:r>
        <w:rPr>
          <w:i/>
          <w:iCs/>
        </w:rPr>
        <w:t xml:space="preserve"> B</w:t>
      </w:r>
    </w:p>
    <w:sectPr w:rsidR="00C55A6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Steve Baker" w:date="2024-09-24T09:07:00Z" w:initials="SB">
    <w:p w14:paraId="4C02AC2A" w14:textId="77777777" w:rsidR="00845612" w:rsidRDefault="00845612" w:rsidP="00845612">
      <w:pPr>
        <w:pStyle w:val="CommentText"/>
      </w:pPr>
      <w:r>
        <w:rPr>
          <w:rStyle w:val="CommentReference"/>
        </w:rPr>
        <w:annotationRef/>
      </w:r>
      <w:r>
        <w:t>No figure</w:t>
      </w:r>
    </w:p>
  </w:comment>
  <w:comment w:id="4" w:author="Steve Baker" w:date="2024-09-24T09:08:00Z" w:initials="SB">
    <w:p w14:paraId="137FFA89" w14:textId="77777777" w:rsidR="00845612" w:rsidRDefault="00845612" w:rsidP="00845612">
      <w:pPr>
        <w:pStyle w:val="CommentText"/>
      </w:pPr>
      <w:r>
        <w:rPr>
          <w:rStyle w:val="CommentReference"/>
        </w:rPr>
        <w:annotationRef/>
      </w:r>
      <w:r>
        <w:t>Could still see confusion about these REST endpoints when the SUT is a command line 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C02AC2A" w15:done="0"/>
  <w15:commentEx w15:paraId="137FFA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EBF3484" w16cex:dateUtc="2024-09-24T08:07:00Z"/>
  <w16cex:commentExtensible w16cex:durableId="52D87F2B" w16cex:dateUtc="2024-09-24T0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C02AC2A" w16cid:durableId="0EBF3484"/>
  <w16cid:commentId w16cid:paraId="137FFA89" w16cid:durableId="52D87F2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15E15"/>
    <w:multiLevelType w:val="hybridMultilevel"/>
    <w:tmpl w:val="6F967090"/>
    <w:lvl w:ilvl="0" w:tplc="A31E676C">
      <w:start w:val="1"/>
      <w:numFmt w:val="decimal"/>
      <w:lvlText w:val="%1."/>
      <w:lvlJc w:val="left"/>
      <w:pPr>
        <w:ind w:left="1069" w:hanging="360"/>
      </w:pPr>
      <w:rPr>
        <w:rFonts w:hint="default"/>
      </w:rPr>
    </w:lvl>
    <w:lvl w:ilvl="1" w:tplc="08090019">
      <w:start w:val="1"/>
      <w:numFmt w:val="lowerLetter"/>
      <w:lvlText w:val="%2."/>
      <w:lvlJc w:val="left"/>
      <w:pPr>
        <w:ind w:left="1789" w:hanging="360"/>
      </w:pPr>
    </w:lvl>
    <w:lvl w:ilvl="2" w:tplc="0809001B">
      <w:start w:val="1"/>
      <w:numFmt w:val="lowerRoman"/>
      <w:lvlText w:val="%3."/>
      <w:lvlJc w:val="right"/>
      <w:pPr>
        <w:ind w:left="2689" w:hanging="360"/>
      </w:pPr>
    </w:lvl>
    <w:lvl w:ilvl="3" w:tplc="0809000F">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 w15:restartNumberingAfterBreak="0">
    <w:nsid w:val="6B597118"/>
    <w:multiLevelType w:val="hybridMultilevel"/>
    <w:tmpl w:val="0DF24D72"/>
    <w:lvl w:ilvl="0" w:tplc="A69637D6">
      <w:numFmt w:val="bullet"/>
      <w:lvlText w:val="-"/>
      <w:lvlJc w:val="left"/>
      <w:pPr>
        <w:ind w:left="2858" w:hanging="360"/>
      </w:pPr>
      <w:rPr>
        <w:rFonts w:ascii="Calibri" w:eastAsiaTheme="minorHAnsi" w:hAnsi="Calibri" w:cs="Calibri" w:hint="default"/>
      </w:rPr>
    </w:lvl>
    <w:lvl w:ilvl="1" w:tplc="08090003" w:tentative="1">
      <w:start w:val="1"/>
      <w:numFmt w:val="bullet"/>
      <w:lvlText w:val="o"/>
      <w:lvlJc w:val="left"/>
      <w:pPr>
        <w:ind w:left="3229" w:hanging="360"/>
      </w:pPr>
      <w:rPr>
        <w:rFonts w:ascii="Courier New" w:hAnsi="Courier New" w:cs="Courier New" w:hint="default"/>
      </w:rPr>
    </w:lvl>
    <w:lvl w:ilvl="2" w:tplc="08090005" w:tentative="1">
      <w:start w:val="1"/>
      <w:numFmt w:val="bullet"/>
      <w:lvlText w:val=""/>
      <w:lvlJc w:val="left"/>
      <w:pPr>
        <w:ind w:left="3949" w:hanging="360"/>
      </w:pPr>
      <w:rPr>
        <w:rFonts w:ascii="Wingdings" w:hAnsi="Wingdings" w:hint="default"/>
      </w:rPr>
    </w:lvl>
    <w:lvl w:ilvl="3" w:tplc="08090001" w:tentative="1">
      <w:start w:val="1"/>
      <w:numFmt w:val="bullet"/>
      <w:lvlText w:val=""/>
      <w:lvlJc w:val="left"/>
      <w:pPr>
        <w:ind w:left="4669" w:hanging="360"/>
      </w:pPr>
      <w:rPr>
        <w:rFonts w:ascii="Symbol" w:hAnsi="Symbol" w:hint="default"/>
      </w:rPr>
    </w:lvl>
    <w:lvl w:ilvl="4" w:tplc="08090003" w:tentative="1">
      <w:start w:val="1"/>
      <w:numFmt w:val="bullet"/>
      <w:lvlText w:val="o"/>
      <w:lvlJc w:val="left"/>
      <w:pPr>
        <w:ind w:left="5389" w:hanging="360"/>
      </w:pPr>
      <w:rPr>
        <w:rFonts w:ascii="Courier New" w:hAnsi="Courier New" w:cs="Courier New" w:hint="default"/>
      </w:rPr>
    </w:lvl>
    <w:lvl w:ilvl="5" w:tplc="08090005" w:tentative="1">
      <w:start w:val="1"/>
      <w:numFmt w:val="bullet"/>
      <w:lvlText w:val=""/>
      <w:lvlJc w:val="left"/>
      <w:pPr>
        <w:ind w:left="6109" w:hanging="360"/>
      </w:pPr>
      <w:rPr>
        <w:rFonts w:ascii="Wingdings" w:hAnsi="Wingdings" w:hint="default"/>
      </w:rPr>
    </w:lvl>
    <w:lvl w:ilvl="6" w:tplc="08090001" w:tentative="1">
      <w:start w:val="1"/>
      <w:numFmt w:val="bullet"/>
      <w:lvlText w:val=""/>
      <w:lvlJc w:val="left"/>
      <w:pPr>
        <w:ind w:left="6829" w:hanging="360"/>
      </w:pPr>
      <w:rPr>
        <w:rFonts w:ascii="Symbol" w:hAnsi="Symbol" w:hint="default"/>
      </w:rPr>
    </w:lvl>
    <w:lvl w:ilvl="7" w:tplc="08090003" w:tentative="1">
      <w:start w:val="1"/>
      <w:numFmt w:val="bullet"/>
      <w:lvlText w:val="o"/>
      <w:lvlJc w:val="left"/>
      <w:pPr>
        <w:ind w:left="7549" w:hanging="360"/>
      </w:pPr>
      <w:rPr>
        <w:rFonts w:ascii="Courier New" w:hAnsi="Courier New" w:cs="Courier New" w:hint="default"/>
      </w:rPr>
    </w:lvl>
    <w:lvl w:ilvl="8" w:tplc="08090005" w:tentative="1">
      <w:start w:val="1"/>
      <w:numFmt w:val="bullet"/>
      <w:lvlText w:val=""/>
      <w:lvlJc w:val="left"/>
      <w:pPr>
        <w:ind w:left="8269" w:hanging="360"/>
      </w:pPr>
      <w:rPr>
        <w:rFonts w:ascii="Wingdings" w:hAnsi="Wingdings" w:hint="default"/>
      </w:rPr>
    </w:lvl>
  </w:abstractNum>
  <w:num w:numId="1" w16cid:durableId="360741064">
    <w:abstractNumId w:val="0"/>
  </w:num>
  <w:num w:numId="2" w16cid:durableId="42986020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teve Baker">
    <w15:presenceInfo w15:providerId="AD" w15:userId="S::55150565@ad.mmu.ac.uk::1b0ef544-1cc4-4304-9e36-65835b0f37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726"/>
    <w:rsid w:val="001674A2"/>
    <w:rsid w:val="002D4726"/>
    <w:rsid w:val="00845612"/>
    <w:rsid w:val="00847FB9"/>
    <w:rsid w:val="00C55A62"/>
    <w:rsid w:val="00D40D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2711A"/>
  <w15:chartTrackingRefBased/>
  <w15:docId w15:val="{CD039220-209B-4721-895E-83EF03CE7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4A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674A2"/>
    <w:pPr>
      <w:spacing w:after="200" w:line="240" w:lineRule="auto"/>
    </w:pPr>
    <w:rPr>
      <w:iCs/>
      <w:color w:val="000000" w:themeColor="text1"/>
      <w:sz w:val="18"/>
      <w:szCs w:val="18"/>
    </w:rPr>
  </w:style>
  <w:style w:type="paragraph" w:customStyle="1" w:styleId="H2Body">
    <w:name w:val="H2Body"/>
    <w:basedOn w:val="Normal"/>
    <w:link w:val="H2BodyChar"/>
    <w:qFormat/>
    <w:rsid w:val="001674A2"/>
    <w:pPr>
      <w:spacing w:after="40"/>
      <w:ind w:left="709"/>
    </w:pPr>
  </w:style>
  <w:style w:type="character" w:customStyle="1" w:styleId="H2BodyChar">
    <w:name w:val="H2Body Char"/>
    <w:basedOn w:val="DefaultParagraphFont"/>
    <w:link w:val="H2Body"/>
    <w:rsid w:val="001674A2"/>
    <w:rPr>
      <w:kern w:val="0"/>
      <w14:ligatures w14:val="none"/>
    </w:rPr>
  </w:style>
  <w:style w:type="character" w:styleId="CommentReference">
    <w:name w:val="annotation reference"/>
    <w:basedOn w:val="DefaultParagraphFont"/>
    <w:uiPriority w:val="99"/>
    <w:semiHidden/>
    <w:unhideWhenUsed/>
    <w:rsid w:val="00845612"/>
    <w:rPr>
      <w:sz w:val="16"/>
      <w:szCs w:val="16"/>
    </w:rPr>
  </w:style>
  <w:style w:type="paragraph" w:styleId="CommentText">
    <w:name w:val="annotation text"/>
    <w:basedOn w:val="Normal"/>
    <w:link w:val="CommentTextChar"/>
    <w:uiPriority w:val="99"/>
    <w:unhideWhenUsed/>
    <w:rsid w:val="00845612"/>
    <w:pPr>
      <w:spacing w:line="240" w:lineRule="auto"/>
    </w:pPr>
    <w:rPr>
      <w:sz w:val="20"/>
      <w:szCs w:val="20"/>
    </w:rPr>
  </w:style>
  <w:style w:type="character" w:customStyle="1" w:styleId="CommentTextChar">
    <w:name w:val="Comment Text Char"/>
    <w:basedOn w:val="DefaultParagraphFont"/>
    <w:link w:val="CommentText"/>
    <w:uiPriority w:val="99"/>
    <w:rsid w:val="00845612"/>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45612"/>
    <w:rPr>
      <w:b/>
      <w:bCs/>
    </w:rPr>
  </w:style>
  <w:style w:type="character" w:customStyle="1" w:styleId="CommentSubjectChar">
    <w:name w:val="Comment Subject Char"/>
    <w:basedOn w:val="CommentTextChar"/>
    <w:link w:val="CommentSubject"/>
    <w:uiPriority w:val="99"/>
    <w:semiHidden/>
    <w:rsid w:val="00845612"/>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1054</TotalTime>
  <Pages>3</Pages>
  <Words>760</Words>
  <Characters>4335</Characters>
  <Application>Microsoft Office Word</Application>
  <DocSecurity>0</DocSecurity>
  <Lines>36</Lines>
  <Paragraphs>10</Paragraphs>
  <ScaleCrop>false</ScaleCrop>
  <Company/>
  <LinksUpToDate>false</LinksUpToDate>
  <CharactersWithSpaces>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Attwood</dc:creator>
  <cp:keywords/>
  <dc:description/>
  <cp:lastModifiedBy>Steve Baker</cp:lastModifiedBy>
  <cp:revision>3</cp:revision>
  <dcterms:created xsi:type="dcterms:W3CDTF">2024-09-21T12:32:00Z</dcterms:created>
  <dcterms:modified xsi:type="dcterms:W3CDTF">2024-09-24T08:08:00Z</dcterms:modified>
</cp:coreProperties>
</file>