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5043B" w14:textId="7AE7A044" w:rsidR="00F23C16" w:rsidRPr="00A820DF" w:rsidRDefault="00EB1138" w:rsidP="000827DC">
      <w:pPr>
        <w:pStyle w:val="Title"/>
      </w:pPr>
      <w:r w:rsidRPr="00A820DF">
        <w:t>Probabilistic Assessment of Future Pharmaceutical</w:t>
      </w:r>
      <w:r w:rsidR="005736F9" w:rsidRPr="00A820DF">
        <w:t xml:space="preserve"> Environmental</w:t>
      </w:r>
      <w:r w:rsidRPr="00A820DF">
        <w:t xml:space="preserve"> Risk</w:t>
      </w:r>
    </w:p>
    <w:p w14:paraId="697F298F" w14:textId="7BC7E972" w:rsidR="00EB0093" w:rsidRDefault="001F16EA" w:rsidP="000827DC">
      <w:r w:rsidRPr="00A820DF">
        <w:t>Sam A Welch, Merete Grung, Knut Erik Tollefsen, Jannicke Moe</w:t>
      </w:r>
    </w:p>
    <w:p w14:paraId="7A1B1DBD" w14:textId="63020344" w:rsidR="00A820DF" w:rsidRDefault="00A820DF" w:rsidP="00D01EC5">
      <w:pPr>
        <w:spacing w:after="0"/>
      </w:pPr>
      <w:r>
        <w:t>IEAM – 30 double-spaced pages, all inclusive</w:t>
      </w:r>
    </w:p>
    <w:p w14:paraId="50BD7929" w14:textId="1381DD12" w:rsidR="00D01EC5" w:rsidRPr="00A820DF" w:rsidRDefault="00D01EC5" w:rsidP="00D01EC5">
      <w:pPr>
        <w:spacing w:after="0"/>
      </w:pPr>
      <w:r>
        <w:t>No more than 6 figures/no more than 6 tables…</w:t>
      </w:r>
    </w:p>
    <w:p w14:paraId="585C924B" w14:textId="7948CFD7" w:rsidR="00A820DF" w:rsidRPr="00A820DF" w:rsidRDefault="00A820DF" w:rsidP="00A820DF">
      <w:pPr>
        <w:pStyle w:val="Heading1"/>
      </w:pPr>
      <w:r w:rsidRPr="00A820DF">
        <w:t>Abstract</w:t>
      </w:r>
    </w:p>
    <w:p w14:paraId="4D0A2CA6" w14:textId="33720F4F" w:rsidR="00077B05" w:rsidRPr="00A820DF" w:rsidRDefault="00EB0093" w:rsidP="000827DC">
      <w:pPr>
        <w:pStyle w:val="Heading1"/>
      </w:pPr>
      <w:r w:rsidRPr="00A820DF">
        <w:t>Introduction</w:t>
      </w:r>
    </w:p>
    <w:p w14:paraId="6FC15836" w14:textId="77777777" w:rsidR="009770CA" w:rsidRPr="00A820DF" w:rsidRDefault="007B20FF" w:rsidP="000827DC">
      <w:r w:rsidRPr="00A820DF">
        <w:t>In its 6</w:t>
      </w:r>
      <w:r w:rsidRPr="00A820DF">
        <w:rPr>
          <w:vertAlign w:val="superscript"/>
        </w:rPr>
        <w:t>th</w:t>
      </w:r>
      <w:r w:rsidRPr="00A820DF">
        <w:t xml:space="preserve"> report cycle, the IPCC predicts a 1.5 degree C change in </w:t>
      </w:r>
      <w:r w:rsidR="0094581A" w:rsidRPr="00A820DF">
        <w:t>global temperatures is highly likely (cite</w:t>
      </w:r>
      <w:r w:rsidR="008D66BF" w:rsidRPr="00A820DF">
        <w:t>, what does highly likely mean?</w:t>
      </w:r>
      <w:r w:rsidR="0094581A" w:rsidRPr="00A820DF">
        <w:t>),</w:t>
      </w:r>
      <w:r w:rsidR="008D66BF" w:rsidRPr="00A820DF">
        <w:t xml:space="preserve"> with attendant effects on weather, etc.</w:t>
      </w:r>
      <w:r w:rsidR="00A43591" w:rsidRPr="00A820DF">
        <w:t xml:space="preserve"> Climate change represents a relatively well-characterised subset of future uncertainty, but </w:t>
      </w:r>
      <w:r w:rsidR="009770CA" w:rsidRPr="00A820DF">
        <w:t xml:space="preserve">understanding future risks to the environment requires as good an understanding of </w:t>
      </w:r>
      <w:r w:rsidR="009770CA" w:rsidRPr="00A820DF">
        <w:rPr>
          <w:i/>
          <w:iCs/>
        </w:rPr>
        <w:t>all</w:t>
      </w:r>
      <w:r w:rsidR="009770CA" w:rsidRPr="00A820DF">
        <w:t xml:space="preserve"> uncertainty as is possible.</w:t>
      </w:r>
    </w:p>
    <w:p w14:paraId="228D8957" w14:textId="0F09D7CB" w:rsidR="00803B9A" w:rsidRPr="00A820DF" w:rsidRDefault="005736F9" w:rsidP="000827DC">
      <w:r w:rsidRPr="00A820DF">
        <w:t>Pharmaceuticals are</w:t>
      </w:r>
      <w:r w:rsidR="00590332" w:rsidRPr="00A820DF">
        <w:t xml:space="preserve"> one of the primary tools for mitigating and controlling human and animal health risks, and have, over the past 150 years, become</w:t>
      </w:r>
      <w:r w:rsidR="00803B9A" w:rsidRPr="00A820DF">
        <w:t xml:space="preserve"> industrially manufactured and broadly dispensed due to their many advantages over other therapies.</w:t>
      </w:r>
    </w:p>
    <w:p w14:paraId="7713B1A9" w14:textId="77777777" w:rsidR="003C31AE" w:rsidRPr="00A820DF" w:rsidRDefault="00803B9A" w:rsidP="000827DC">
      <w:r w:rsidRPr="00A820DF">
        <w:t xml:space="preserve">However, by their very nature as effective therapies, </w:t>
      </w:r>
      <w:r w:rsidR="00390DFD" w:rsidRPr="00A820DF">
        <w:t xml:space="preserve">pharmaceuticals can also pose unexpected effects to non-target species. Scientific and public interest in pharmaceuticals as </w:t>
      </w:r>
      <w:r w:rsidR="003A17AA" w:rsidRPr="00A820DF">
        <w:t>pollutants has grown in the last few decades, and in [year]</w:t>
      </w:r>
      <w:r w:rsidR="0097720D" w:rsidRPr="00A820DF">
        <w:t>, under the Human Medicines Directive (?),</w:t>
      </w:r>
      <w:r w:rsidR="00303A60" w:rsidRPr="00A820DF">
        <w:t xml:space="preserve"> new pharmaceuticals registered for market authorisation in the EU were required to provide </w:t>
      </w:r>
      <w:r w:rsidR="003C31AE" w:rsidRPr="00A820DF">
        <w:t>either an exemption, or an Environmental Risk Assessment.</w:t>
      </w:r>
    </w:p>
    <w:p w14:paraId="1E707EBD" w14:textId="0AEB4829" w:rsidR="002025DF" w:rsidRPr="00A820DF" w:rsidRDefault="007877B1" w:rsidP="000827DC">
      <w:r w:rsidRPr="00A820DF">
        <w:rPr>
          <w:noProof/>
        </w:rPr>
        <mc:AlternateContent>
          <mc:Choice Requires="wpi">
            <w:drawing>
              <wp:anchor distT="0" distB="0" distL="114300" distR="114300" simplePos="0" relativeHeight="251667456" behindDoc="0" locked="0" layoutInCell="1" allowOverlap="1" wp14:anchorId="7F3C02C4" wp14:editId="787E94FE">
                <wp:simplePos x="0" y="0"/>
                <wp:positionH relativeFrom="column">
                  <wp:posOffset>-2456873</wp:posOffset>
                </wp:positionH>
                <wp:positionV relativeFrom="paragraph">
                  <wp:posOffset>307388</wp:posOffset>
                </wp:positionV>
                <wp:extent cx="64800" cy="1756080"/>
                <wp:effectExtent l="38100" t="38100" r="49530" b="53975"/>
                <wp:wrapNone/>
                <wp:docPr id="20" name="Ink 20"/>
                <wp:cNvGraphicFramePr/>
                <a:graphic xmlns:a="http://schemas.openxmlformats.org/drawingml/2006/main">
                  <a:graphicData uri="http://schemas.microsoft.com/office/word/2010/wordprocessingInk">
                    <w14:contentPart bwMode="auto" r:id="rId6">
                      <w14:nvContentPartPr>
                        <w14:cNvContentPartPr/>
                      </w14:nvContentPartPr>
                      <w14:xfrm>
                        <a:off x="0" y="0"/>
                        <a:ext cx="64800" cy="1756080"/>
                      </w14:xfrm>
                    </w14:contentPart>
                  </a:graphicData>
                </a:graphic>
              </wp:anchor>
            </w:drawing>
          </mc:Choice>
          <mc:Fallback xmlns:oel="http://schemas.microsoft.com/office/2019/extlst" xmlns:w16sdtdh="http://schemas.microsoft.com/office/word/2020/wordml/sdtdatahash">
            <w:pict>
              <v:shapetype w14:anchorId="1BFE482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 o:spid="_x0000_s1026" type="#_x0000_t75" style="position:absolute;margin-left:-194.15pt;margin-top:23.5pt;width:6.5pt;height:139.6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">
                <v:imagedata r:id="rId7" o:title=""/>
              </v:shape>
            </w:pict>
          </mc:Fallback>
        </mc:AlternateContent>
      </w:r>
      <w:r w:rsidR="00A7348F" w:rsidRPr="00A820DF">
        <w:rPr>
          <w:noProof/>
        </w:rPr>
        <mc:AlternateContent>
          <mc:Choice Requires="wpi">
            <w:drawing>
              <wp:anchor distT="0" distB="0" distL="114300" distR="114300" simplePos="0" relativeHeight="251665408" behindDoc="0" locked="0" layoutInCell="1" allowOverlap="1" wp14:anchorId="4EDECA11" wp14:editId="17555E64">
                <wp:simplePos x="0" y="0"/>
                <wp:positionH relativeFrom="column">
                  <wp:posOffset>-2385953</wp:posOffset>
                </wp:positionH>
                <wp:positionV relativeFrom="paragraph">
                  <wp:posOffset>835485</wp:posOffset>
                </wp:positionV>
                <wp:extent cx="541440" cy="546120"/>
                <wp:effectExtent l="57150" t="57150" r="49530" b="44450"/>
                <wp:wrapNone/>
                <wp:docPr id="5" name="Ink 5"/>
                <wp:cNvGraphicFramePr/>
                <a:graphic xmlns:a="http://schemas.openxmlformats.org/drawingml/2006/main">
                  <a:graphicData uri="http://schemas.microsoft.com/office/word/2010/wordprocessingInk">
                    <w14:contentPart bwMode="auto" r:id="rId8">
                      <w14:nvContentPartPr>
                        <w14:cNvContentPartPr/>
                      </w14:nvContentPartPr>
                      <w14:xfrm>
                        <a:off x="0" y="0"/>
                        <a:ext cx="541440" cy="546120"/>
                      </w14:xfrm>
                    </w14:contentPart>
                  </a:graphicData>
                </a:graphic>
              </wp:anchor>
            </w:drawing>
          </mc:Choice>
          <mc:Fallback xmlns:oel="http://schemas.microsoft.com/office/2019/extlst" xmlns:w16sdtdh="http://schemas.microsoft.com/office/word/2020/wordml/sdtdatahash">
            <w:pict>
              <v:shape w14:anchorId="306F892E" id="Ink 5" o:spid="_x0000_s1026" type="#_x0000_t75" style="position:absolute;margin-left:-188.55pt;margin-top:65.1pt;width:44.05pt;height:44.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">
                <v:imagedata r:id="rId9" o:title=""/>
              </v:shape>
            </w:pict>
          </mc:Fallback>
        </mc:AlternateContent>
      </w:r>
      <w:r w:rsidR="003C31AE" w:rsidRPr="00A820DF">
        <w:t xml:space="preserve">Environmental Risk Assessment’s core paradigm in the </w:t>
      </w:r>
      <w:r w:rsidR="00027DAC" w:rsidRPr="00A820DF">
        <w:t>EU is built around comparing a measured or predicted level in the environment to a threshold below which no</w:t>
      </w:r>
      <w:r w:rsidR="00D14E20" w:rsidRPr="00A820DF">
        <w:t xml:space="preserve"> effects are predicted to occur. Depending on the degree of detail and sophistication of the ERA, “the environment” can cover a </w:t>
      </w:r>
      <w:r w:rsidR="00D14E20" w:rsidRPr="00A820DF">
        <w:lastRenderedPageBreak/>
        <w:t>wide variety of different physical matrices (air, freshwater, marine water, soil, etc.)</w:t>
      </w:r>
      <w:r w:rsidR="002025DF" w:rsidRPr="00A820DF">
        <w:t>, and the corresponding threshold can be calculated from a broad panel of testing conditions and species – however this is not normally the case for pharmaceuticals.</w:t>
      </w:r>
    </w:p>
    <w:p w14:paraId="3CEFBC38" w14:textId="53158900" w:rsidR="009635BA" w:rsidRPr="00A820DF" w:rsidRDefault="00A7348F" w:rsidP="000827DC">
      <w:r w:rsidRPr="00A820DF">
        <w:rPr>
          <w:noProof/>
        </w:rPr>
        <mc:AlternateContent>
          <mc:Choice Requires="wpi">
            <w:drawing>
              <wp:anchor distT="0" distB="0" distL="114300" distR="114300" simplePos="0" relativeHeight="251666432" behindDoc="0" locked="0" layoutInCell="1" allowOverlap="1" wp14:anchorId="2EAB6A4F" wp14:editId="5FC06A73">
                <wp:simplePos x="0" y="0"/>
                <wp:positionH relativeFrom="column">
                  <wp:posOffset>-1706633</wp:posOffset>
                </wp:positionH>
                <wp:positionV relativeFrom="paragraph">
                  <wp:posOffset>-507180</wp:posOffset>
                </wp:positionV>
                <wp:extent cx="363240" cy="1020600"/>
                <wp:effectExtent l="38100" t="38100" r="55880" b="46355"/>
                <wp:wrapNone/>
                <wp:docPr id="6" name="Ink 6"/>
                <wp:cNvGraphicFramePr/>
                <a:graphic xmlns:a="http://schemas.openxmlformats.org/drawingml/2006/main">
                  <a:graphicData uri="http://schemas.microsoft.com/office/word/2010/wordprocessingInk">
                    <w14:contentPart bwMode="auto" r:id="rId10">
                      <w14:nvContentPartPr>
                        <w14:cNvContentPartPr/>
                      </w14:nvContentPartPr>
                      <w14:xfrm>
                        <a:off x="0" y="0"/>
                        <a:ext cx="363240" cy="1020600"/>
                      </w14:xfrm>
                    </w14:contentPart>
                  </a:graphicData>
                </a:graphic>
              </wp:anchor>
            </w:drawing>
          </mc:Choice>
          <mc:Fallback xmlns:oel="http://schemas.microsoft.com/office/2019/extlst" xmlns:w16sdtdh="http://schemas.microsoft.com/office/word/2020/wordml/sdtdatahash">
            <w:pict>
              <v:shape w14:anchorId="1334AC95" id="Ink 6" o:spid="_x0000_s1026" type="#_x0000_t75" style="position:absolute;margin-left:-135.1pt;margin-top:-40.65pt;width:30pt;height:8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">
                <v:imagedata r:id="rId11" o:title=""/>
              </v:shape>
            </w:pict>
          </mc:Fallback>
        </mc:AlternateContent>
      </w:r>
      <w:r w:rsidRPr="00A820DF">
        <w:rPr>
          <w:noProof/>
        </w:rPr>
        <mc:AlternateContent>
          <mc:Choice Requires="wpi">
            <w:drawing>
              <wp:anchor distT="0" distB="0" distL="114300" distR="114300" simplePos="0" relativeHeight="251664384" behindDoc="0" locked="0" layoutInCell="1" allowOverlap="1" wp14:anchorId="3E0C4C39" wp14:editId="2AE6BFC6">
                <wp:simplePos x="0" y="0"/>
                <wp:positionH relativeFrom="column">
                  <wp:posOffset>-3037553</wp:posOffset>
                </wp:positionH>
                <wp:positionV relativeFrom="paragraph">
                  <wp:posOffset>-226020</wp:posOffset>
                </wp:positionV>
                <wp:extent cx="553320" cy="510120"/>
                <wp:effectExtent l="38100" t="57150" r="56515" b="42545"/>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553320" cy="510120"/>
                      </w14:xfrm>
                    </w14:contentPart>
                  </a:graphicData>
                </a:graphic>
              </wp:anchor>
            </w:drawing>
          </mc:Choice>
          <mc:Fallback xmlns:oel="http://schemas.microsoft.com/office/2019/extlst" xmlns:w16sdtdh="http://schemas.microsoft.com/office/word/2020/wordml/sdtdatahash">
            <w:pict>
              <v:shape w14:anchorId="4CD5703A" id="Ink 2" o:spid="_x0000_s1026" type="#_x0000_t75" style="position:absolute;margin-left:-239.9pt;margin-top:-18.5pt;width:44.95pt;height:41.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">
                <v:imagedata r:id="rId13" o:title=""/>
              </v:shape>
            </w:pict>
          </mc:Fallback>
        </mc:AlternateContent>
      </w:r>
      <w:r w:rsidR="00692B85" w:rsidRPr="00A820DF">
        <w:t>This core paradigm is simple, intuitive and easy to employ, but has not gone without criticism</w:t>
      </w:r>
      <w:r w:rsidR="007877B1" w:rsidRPr="00A820DF">
        <w:t xml:space="preserve">. </w:t>
      </w:r>
      <w:r w:rsidR="001E2558" w:rsidRPr="00A820DF">
        <w:t xml:space="preserve">Uncertainty </w:t>
      </w:r>
      <w:r w:rsidR="0065634B" w:rsidRPr="00A820DF">
        <w:t xml:space="preserve">is collapsed to a simple threshold, which fails to capture the true nuance of variation and </w:t>
      </w:r>
      <w:r w:rsidR="009635BA" w:rsidRPr="00A820DF">
        <w:t>creates bias towards parameters closer to these thresholds. Other criticisms go here.</w:t>
      </w:r>
      <w:r w:rsidR="00A23419" w:rsidRPr="00A820DF">
        <w:t xml:space="preserve"> Particularly the fact that as uncertainty grows (in the future?), their effectiveness falls.</w:t>
      </w:r>
    </w:p>
    <w:p w14:paraId="2BA672C9" w14:textId="3CD63BAC" w:rsidR="00172F8A" w:rsidRDefault="00F2760C" w:rsidP="000827DC">
      <w:r w:rsidRPr="00A820DF">
        <w:t xml:space="preserve">Bayesian Networks, </w:t>
      </w:r>
      <w:r w:rsidR="009567A9" w:rsidRPr="00A820DF">
        <w:t>probabilistic graphical networks,</w:t>
      </w:r>
      <w:r w:rsidR="00365940" w:rsidRPr="00A820DF">
        <w:t xml:space="preserve"> present a number of potential advantages in </w:t>
      </w:r>
      <w:r w:rsidR="00172F8A" w:rsidRPr="00A820DF">
        <w:t>ERA, as well as some limitations. Best used as a supplement to existing ERA?</w:t>
      </w:r>
      <w:r w:rsidR="00590BE5">
        <w:t xml:space="preserve"> In particular, may be well-suited for meeting future goals such as “toxic-free environment”, if we (speculatively) assume that RQ &lt; 1 is toxic-free.</w:t>
      </w:r>
    </w:p>
    <w:p w14:paraId="75354492" w14:textId="3CDD9B73" w:rsidR="00D01B75" w:rsidRPr="00A820DF" w:rsidRDefault="00D01B75" w:rsidP="000827DC">
      <w:r>
        <w:t>Talk about scenarios and WWTPs here!</w:t>
      </w:r>
    </w:p>
    <w:p w14:paraId="3F0C12D7" w14:textId="7FE2E885" w:rsidR="004B7B37" w:rsidRPr="00A820DF" w:rsidRDefault="00172F8A" w:rsidP="000827DC">
      <w:r w:rsidRPr="00A820DF">
        <w:t>In this paper, we present a</w:t>
      </w:r>
      <w:r w:rsidR="00A23419" w:rsidRPr="00A820DF">
        <w:t xml:space="preserve"> Bayesian Network for predicting present and future risk of a subset of pharmaceuticals sold </w:t>
      </w:r>
      <w:r w:rsidR="00A744CE" w:rsidRPr="00A820DF">
        <w:t>across Mainland Norway.</w:t>
      </w:r>
      <w:r w:rsidR="00A23419" w:rsidRPr="00A820DF">
        <w:t xml:space="preserve"> </w:t>
      </w:r>
      <w:r w:rsidR="009635BA" w:rsidRPr="00A820DF">
        <w:t xml:space="preserve"> </w:t>
      </w:r>
    </w:p>
    <w:p w14:paraId="2E2371E1" w14:textId="0DF6D568" w:rsidR="00EB0093" w:rsidRPr="00A820DF" w:rsidRDefault="00EB0093" w:rsidP="000827DC">
      <w:pPr>
        <w:pStyle w:val="ListParagraph"/>
        <w:numPr>
          <w:ilvl w:val="0"/>
          <w:numId w:val="1"/>
        </w:numPr>
      </w:pPr>
      <w:r w:rsidRPr="00A820DF">
        <w:t>Introduction of state of the art</w:t>
      </w:r>
      <w:r w:rsidR="006802AB" w:rsidRPr="00A820DF">
        <w:t xml:space="preserve"> – people have been discussing these issues for 20+ years</w:t>
      </w:r>
    </w:p>
    <w:p w14:paraId="7BAD2820" w14:textId="3EBB9424" w:rsidR="00FD4F42" w:rsidRPr="00A820DF" w:rsidRDefault="0019463B" w:rsidP="000827DC">
      <w:pPr>
        <w:pStyle w:val="ListParagraph"/>
        <w:numPr>
          <w:ilvl w:val="1"/>
          <w:numId w:val="1"/>
        </w:numPr>
      </w:pPr>
      <w:r w:rsidRPr="00A820DF">
        <w:t>EU risk assessment guidelines were introduced in the 1990s in the TGD</w:t>
      </w:r>
      <w:r w:rsidR="007723E2" w:rsidRPr="00A820DF">
        <w:t>s</w:t>
      </w:r>
    </w:p>
    <w:p w14:paraId="3D2EF189" w14:textId="711A718F" w:rsidR="007723E2" w:rsidRPr="00A820DF" w:rsidRDefault="007723E2" w:rsidP="000827DC">
      <w:pPr>
        <w:pStyle w:val="ListParagraph"/>
        <w:numPr>
          <w:ilvl w:val="1"/>
          <w:numId w:val="1"/>
        </w:numPr>
      </w:pPr>
      <w:r w:rsidRPr="00A820DF">
        <w:t>ERA should protect all human</w:t>
      </w:r>
      <w:r w:rsidR="00F27044" w:rsidRPr="00A820DF">
        <w:t xml:space="preserve"> populations &amp; ecosystems, but several explicit groups are defined that get a risk estimate </w:t>
      </w:r>
      <w:r w:rsidR="00F27044" w:rsidRPr="00A820DF">
        <w:fldChar w:fldCharType="begin"/>
      </w:r>
      <w:r w:rsidR="00F27044" w:rsidRPr="00A820DF">
        <w:instrText xml:space="preserve"> ADDIN ZOTERO_ITEM CSL_CITATION {"citationID":"FJJN8yul","properties":{"formattedCitation":"(Jager et al., 2001)","plainCitation":"(Jager et al., 2001)","noteIndex":0},"citationItems":[{"id":2239,"uris":["http://zotero.org/users/5821248/items/FPU8GP3D"],"itemData":{"id":2239,"type":"article-journal","abstract":"In risk assessment of new and existing substances, it is current practice to characterise risk using a deterministic quotient of the exposure concentration, or the dose, and a no-e</w:instrText>
      </w:r>
      <w:r w:rsidR="00F27044" w:rsidRPr="00A820DF">
        <w:rPr>
          <w:rFonts w:ascii="Calibri" w:hAnsi="Calibri" w:cs="Calibri"/>
        </w:rPr>
        <w:instrText></w:instrText>
      </w:r>
      <w:r w:rsidR="00F27044" w:rsidRPr="00A820DF">
        <w:instrText xml:space="preserve">ect level. A sense of uncertainty is tackled by introducing worst-case assumptions in the methodology. Since this procedure leads to an assessment with an unknown degree of conservatism, it is advisable to deal quantitatively with uncertainties. This paper discusses the advantages and possibilities of a probabilistic risk assessment framework, illustrated with an example calculation. Furthermore, representatives of EU Member States and the chemical industry were interviewed to ®nd out their views on applying uncertainty analysis to risk assessment of industrial chemicals. Ó 2001 Elsevier Science Ltd. All rights reserved.","container-title":"Chemosphere","DOI":"10.1016/S0045-6535(00)00087-4","ISSN":"00456535","issue":"2","journalAbbreviation":"Chemosphere","language":"en","page":"257-264","source":"DOI.org (Crossref)","title":"Opportunities for a probabilistic risk assessment of chemicals in the European Union","volume":"43","author":[{"family":"Jager","given":"Tjalling"},{"family":"Vermeire","given":"Theo G"},{"family":"Rikken","given":"Mathieu G.J"},{"family":"Poel","given":"Paul","non-dropping-particle":"van der"}],"issued":{"date-parts":[["2001",4]]},"citation-key":"jager2001"}}],"schema":"https://github.com/citation-style-language/schema/raw/master/csl-citation.json"} </w:instrText>
      </w:r>
      <w:r w:rsidR="00F27044" w:rsidRPr="00A820DF">
        <w:fldChar w:fldCharType="separate"/>
      </w:r>
      <w:r w:rsidR="00F27044" w:rsidRPr="00A820DF">
        <w:rPr>
          <w:rFonts w:ascii="Calibri" w:hAnsi="Calibri" w:cs="Calibri"/>
        </w:rPr>
        <w:t>(Jager et al., 2001)</w:t>
      </w:r>
      <w:r w:rsidR="00F27044" w:rsidRPr="00A820DF">
        <w:fldChar w:fldCharType="end"/>
      </w:r>
    </w:p>
    <w:p w14:paraId="1E835FBB" w14:textId="60A89EB4" w:rsidR="004B732E" w:rsidRPr="00A820DF" w:rsidRDefault="004B732E" w:rsidP="000827DC">
      <w:pPr>
        <w:pStyle w:val="ListParagraph"/>
        <w:numPr>
          <w:ilvl w:val="2"/>
          <w:numId w:val="1"/>
        </w:numPr>
      </w:pPr>
      <w:r w:rsidRPr="00A820DF">
        <w:t xml:space="preserve">This is done via a point estimate: a RQ or RCR based on threshold PECs and PNECs </w:t>
      </w:r>
    </w:p>
    <w:p w14:paraId="3FDD5780" w14:textId="0483D797" w:rsidR="004B732E" w:rsidRPr="00A820DF" w:rsidRDefault="00A7348F" w:rsidP="000827DC">
      <w:pPr>
        <w:pStyle w:val="ListParagraph"/>
        <w:numPr>
          <w:ilvl w:val="1"/>
          <w:numId w:val="1"/>
        </w:numPr>
      </w:pPr>
      <w:r w:rsidRPr="00A820DF">
        <w:rPr>
          <w:noProof/>
        </w:rPr>
        <mc:AlternateContent>
          <mc:Choice Requires="wpi">
            <w:drawing>
              <wp:anchor distT="0" distB="0" distL="114300" distR="114300" simplePos="0" relativeHeight="251663360" behindDoc="0" locked="0" layoutInCell="1" allowOverlap="1" wp14:anchorId="50F264C4" wp14:editId="2795C711">
                <wp:simplePos x="0" y="0"/>
                <wp:positionH relativeFrom="column">
                  <wp:posOffset>-2244473</wp:posOffset>
                </wp:positionH>
                <wp:positionV relativeFrom="paragraph">
                  <wp:posOffset>-791335</wp:posOffset>
                </wp:positionV>
                <wp:extent cx="926640" cy="1684800"/>
                <wp:effectExtent l="57150" t="57150" r="26035" b="48895"/>
                <wp:wrapNone/>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926640" cy="1684800"/>
                      </w14:xfrm>
                    </w14:contentPart>
                  </a:graphicData>
                </a:graphic>
              </wp:anchor>
            </w:drawing>
          </mc:Choice>
          <mc:Fallback xmlns:oel="http://schemas.microsoft.com/office/2019/extlst" xmlns:w16sdtdh="http://schemas.microsoft.com/office/word/2020/wordml/sdtdatahash">
            <w:pict>
              <v:shape w14:anchorId="2EF93E26" id="Ink 1" o:spid="_x0000_s1026" type="#_x0000_t75" style="position:absolute;margin-left:-177.45pt;margin-top:-63pt;width:74.35pt;height:134.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">
                <v:imagedata r:id="rId15" o:title=""/>
              </v:shape>
            </w:pict>
          </mc:Fallback>
        </mc:AlternateContent>
      </w:r>
      <w:r w:rsidR="004B732E" w:rsidRPr="00A820DF">
        <w:t>However</w:t>
      </w:r>
      <w:r w:rsidR="00C32CCE" w:rsidRPr="00A820DF">
        <w:t>, in doing so we diverge from the conventional definition of risk “hazard * probability)</w:t>
      </w:r>
      <w:r w:rsidR="00F924FA" w:rsidRPr="00A820DF">
        <w:t xml:space="preserve"> because we neither fully define the impact nor quantify the probability</w:t>
      </w:r>
    </w:p>
    <w:p w14:paraId="05635620" w14:textId="052AE4C5" w:rsidR="00F924FA" w:rsidRPr="00A820DF" w:rsidRDefault="00AC72C1" w:rsidP="000827DC">
      <w:pPr>
        <w:pStyle w:val="ListParagraph"/>
        <w:numPr>
          <w:ilvl w:val="2"/>
          <w:numId w:val="1"/>
        </w:numPr>
      </w:pPr>
      <w:r w:rsidRPr="00A820DF">
        <w:t>There’s a bunch of valuable citations in Jager et al that I can’t access because the journal sucks</w:t>
      </w:r>
    </w:p>
    <w:p w14:paraId="2AA582A6" w14:textId="2907535B" w:rsidR="00EB0093" w:rsidRPr="00A820DF" w:rsidRDefault="00EB0093" w:rsidP="000827DC">
      <w:pPr>
        <w:pStyle w:val="ListParagraph"/>
        <w:numPr>
          <w:ilvl w:val="0"/>
          <w:numId w:val="1"/>
        </w:numPr>
      </w:pPr>
      <w:r w:rsidRPr="00A820DF">
        <w:lastRenderedPageBreak/>
        <w:t>ERA severely hampered by collapsing uncertainty to thresholds</w:t>
      </w:r>
    </w:p>
    <w:p w14:paraId="0C93AAA8" w14:textId="10AD1069" w:rsidR="00EB0093" w:rsidRPr="00A820DF" w:rsidRDefault="00EB0093" w:rsidP="000827DC">
      <w:pPr>
        <w:pStyle w:val="ListParagraph"/>
        <w:numPr>
          <w:ilvl w:val="0"/>
          <w:numId w:val="1"/>
        </w:numPr>
      </w:pPr>
      <w:r w:rsidRPr="00A820DF">
        <w:t>Big plans for toxic-free environment, but a big question mark over how ERA will change to account for this</w:t>
      </w:r>
    </w:p>
    <w:p w14:paraId="5A5B477D" w14:textId="35EB9464" w:rsidR="00E906F8" w:rsidRPr="00A820DF" w:rsidRDefault="00E906F8" w:rsidP="000827DC">
      <w:pPr>
        <w:pStyle w:val="ListParagraph"/>
        <w:numPr>
          <w:ilvl w:val="0"/>
          <w:numId w:val="1"/>
        </w:numPr>
      </w:pPr>
      <w:r w:rsidRPr="00A820DF">
        <w:t xml:space="preserve">How will risks increase in the future, and how </w:t>
      </w:r>
    </w:p>
    <w:p w14:paraId="6892263D" w14:textId="4B21B20E" w:rsidR="009D3CDD" w:rsidRPr="00A820DF" w:rsidRDefault="009D3CDD" w:rsidP="000827DC">
      <w:pPr>
        <w:pStyle w:val="ListParagraph"/>
        <w:numPr>
          <w:ilvl w:val="0"/>
          <w:numId w:val="1"/>
        </w:numPr>
      </w:pPr>
      <w:r w:rsidRPr="00A820DF">
        <w:t>Bayesian Networks overcome (some?) of these issues</w:t>
      </w:r>
    </w:p>
    <w:p w14:paraId="109A6AAA" w14:textId="4EC4A8C0" w:rsidR="009D3CDD" w:rsidRPr="00A820DF" w:rsidRDefault="009D3CDD" w:rsidP="000827DC">
      <w:pPr>
        <w:pStyle w:val="ListParagraph"/>
        <w:numPr>
          <w:ilvl w:val="0"/>
          <w:numId w:val="1"/>
        </w:numPr>
      </w:pPr>
      <w:r w:rsidRPr="00A820DF">
        <w:t xml:space="preserve">We present a novel (as far as we know) application of </w:t>
      </w:r>
      <w:r w:rsidR="00E906F8" w:rsidRPr="00A820DF">
        <w:t xml:space="preserve">BN ERA in a conceptual model for predicting mixture risks of a subset of APIs in Norway </w:t>
      </w:r>
    </w:p>
    <w:p w14:paraId="33BBA92B" w14:textId="77777777" w:rsidR="00EE0F6C" w:rsidRPr="00A820DF" w:rsidRDefault="00EE0F6C" w:rsidP="000827DC">
      <w:r w:rsidRPr="00A820DF">
        <w:rPr>
          <w:noProof/>
        </w:rPr>
        <w:drawing>
          <wp:inline distT="0" distB="0" distL="0" distR="0" wp14:anchorId="159E8A41" wp14:editId="3CE0A1AA">
            <wp:extent cx="5731510" cy="1764030"/>
            <wp:effectExtent l="0" t="0" r="2540"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ceptual_BN_Flow.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764030"/>
                    </a:xfrm>
                    <a:prstGeom prst="rect">
                      <a:avLst/>
                    </a:prstGeom>
                  </pic:spPr>
                </pic:pic>
              </a:graphicData>
            </a:graphic>
          </wp:inline>
        </w:drawing>
      </w:r>
    </w:p>
    <w:p w14:paraId="698AA56A" w14:textId="75A64CA2" w:rsidR="00EE0F6C" w:rsidRPr="00A820DF" w:rsidRDefault="00EE0F6C" w:rsidP="000827DC">
      <w:pPr>
        <w:pStyle w:val="Caption"/>
      </w:pPr>
      <w:r w:rsidRPr="00A820DF">
        <w:t xml:space="preserve">Figure </w:t>
      </w:r>
      <w:r w:rsidR="0015245D">
        <w:fldChar w:fldCharType="begin"/>
      </w:r>
      <w:r w:rsidR="0015245D">
        <w:instrText xml:space="preserve"> SEQ Figure \* ARABIC </w:instrText>
      </w:r>
      <w:r w:rsidR="0015245D">
        <w:fldChar w:fldCharType="separate"/>
      </w:r>
      <w:r w:rsidR="00885FF7">
        <w:rPr>
          <w:noProof/>
        </w:rPr>
        <w:t>1</w:t>
      </w:r>
      <w:r w:rsidR="0015245D">
        <w:rPr>
          <w:noProof/>
        </w:rPr>
        <w:fldChar w:fldCharType="end"/>
      </w:r>
      <w:r w:rsidRPr="00A820DF">
        <w:t>: Conceptual Model of BN</w:t>
      </w:r>
    </w:p>
    <w:p w14:paraId="28C62FA4" w14:textId="269EF960" w:rsidR="00EE0F6C" w:rsidRPr="00A820DF" w:rsidRDefault="00EE0F6C" w:rsidP="000827DC">
      <w:pPr>
        <w:pStyle w:val="ListParagraph"/>
        <w:numPr>
          <w:ilvl w:val="0"/>
          <w:numId w:val="9"/>
        </w:numPr>
      </w:pPr>
      <w:r w:rsidRPr="00A820DF">
        <w:t>Goals:</w:t>
      </w:r>
    </w:p>
    <w:p w14:paraId="3BD1983D" w14:textId="1E6A7ED2" w:rsidR="00EE0F6C" w:rsidRPr="00A820DF" w:rsidRDefault="00EE0F6C" w:rsidP="000827DC">
      <w:pPr>
        <w:pStyle w:val="ListParagraph"/>
        <w:numPr>
          <w:ilvl w:val="1"/>
          <w:numId w:val="9"/>
        </w:numPr>
      </w:pPr>
      <w:r w:rsidRPr="00A820DF">
        <w:t>Predict sales weights up to 2</w:t>
      </w:r>
      <w:r w:rsidR="00CB14ED" w:rsidRPr="00A820DF">
        <w:t>05</w:t>
      </w:r>
      <w:r w:rsidRPr="00A820DF">
        <w:t>0 under various population growth scenarios</w:t>
      </w:r>
    </w:p>
    <w:p w14:paraId="3CE45A3D" w14:textId="5ADA111A" w:rsidR="00DC36FD" w:rsidRPr="00A820DF" w:rsidRDefault="00DC36FD" w:rsidP="000827DC">
      <w:pPr>
        <w:pStyle w:val="ListParagraph"/>
        <w:numPr>
          <w:ilvl w:val="1"/>
          <w:numId w:val="9"/>
        </w:numPr>
      </w:pPr>
      <w:r w:rsidRPr="00A820DF">
        <w:t>Predict ECs in a variety of matrices</w:t>
      </w:r>
    </w:p>
    <w:p w14:paraId="7ACF042F" w14:textId="580EE4B4" w:rsidR="00DC36FD" w:rsidRPr="00A820DF" w:rsidRDefault="00DC36FD" w:rsidP="000827DC">
      <w:pPr>
        <w:pStyle w:val="ListParagraph"/>
        <w:numPr>
          <w:ilvl w:val="1"/>
          <w:numId w:val="9"/>
        </w:numPr>
      </w:pPr>
      <w:r w:rsidRPr="00A820DF">
        <w:t>Predict RQ in surface water (&amp; elsewhere?)</w:t>
      </w:r>
    </w:p>
    <w:p w14:paraId="4E68A4B8" w14:textId="6E86C814" w:rsidR="00DC36FD" w:rsidRPr="00A820DF" w:rsidRDefault="00DC36FD" w:rsidP="000827DC">
      <w:pPr>
        <w:pStyle w:val="ListParagraph"/>
        <w:numPr>
          <w:ilvl w:val="1"/>
          <w:numId w:val="9"/>
        </w:numPr>
      </w:pPr>
      <w:r w:rsidRPr="00A820DF">
        <w:t>Predict SRQ, or STU?</w:t>
      </w:r>
    </w:p>
    <w:p w14:paraId="7A78A6AB" w14:textId="5B813C55" w:rsidR="002E30EE" w:rsidRPr="00A820DF" w:rsidRDefault="00EB0093" w:rsidP="00A744CE">
      <w:pPr>
        <w:pStyle w:val="Heading1"/>
      </w:pPr>
      <w:r w:rsidRPr="00A820DF">
        <w:t>Methods</w:t>
      </w:r>
    </w:p>
    <w:p w14:paraId="46C1DA6C" w14:textId="7EFAE6E4" w:rsidR="00E906F8" w:rsidRDefault="00E906F8" w:rsidP="002B45EC">
      <w:pPr>
        <w:pStyle w:val="Heading2"/>
      </w:pPr>
      <w:r w:rsidRPr="00A820DF">
        <w:t>Source Data</w:t>
      </w:r>
    </w:p>
    <w:p w14:paraId="391D1C9C" w14:textId="7C99A88A" w:rsidR="00E906F8" w:rsidRDefault="00CE51B7" w:rsidP="00CE51B7">
      <w:r>
        <w:t>Norwegian pharmaceutical sales data for the years 1999 – 2018 were extracted from the Norwegian Institute for Public Health (NIPH’s) Norwegian Wholesale Drugs Database and adapted to an ecotoxicology-friendly format following the methods</w:t>
      </w:r>
      <w:r w:rsidR="0049682B" w:rsidRPr="00A820DF">
        <w:t xml:space="preserve"> in Welch et al. </w:t>
      </w:r>
      <w:r w:rsidR="0049682B" w:rsidRPr="00A820DF">
        <w:fldChar w:fldCharType="begin"/>
      </w:r>
      <w:r w:rsidR="009C05F3" w:rsidRPr="00A820DF">
        <w:instrText xml:space="preserve"> ADDIN ZOTERO_ITEM CSL_CITATION {"citationID":"YrU70lsb","properties":{"formattedCitation":"(2022)","plainCitation":"(2022)","noteIndex":0},"citationItems":[{"id":2075,"uris":["http://zotero.org/users/5821248/items/G79PST58"],"itemData":{"id":2075,"type":"article-journal","abstract":"Dummy entry for the sheer, visceral joy of citing myself in a paper.","title":"Pharmaceutical pollution: Prediction of environmental concentrations from national wholesales data","author":[{"family":"Welch","given":"Samuel A."},{"family":"Grung","given":"Merete"},{"family":"Moe","given":"S. Jannicke"},{"family":"Tollefsen","given":"Knut Erik"},{"family":"Olsen","given":"Kristine"},{"family":"Nouri Sharikabad","given":"Mohammad"}],"issued":{"date-parts":[["2022"]]},"citation-key":"welch2022"},"label":"page","suppress-author":true}],"schema":"https://github.com/citation-style-language/schema/raw/master/csl-citation.json"} </w:instrText>
      </w:r>
      <w:r w:rsidR="0049682B" w:rsidRPr="00A820DF">
        <w:fldChar w:fldCharType="separate"/>
      </w:r>
      <w:r w:rsidR="009C05F3" w:rsidRPr="00423EBF">
        <w:rPr>
          <w:rFonts w:ascii="Calibri" w:hAnsi="Calibri" w:cs="Calibri"/>
        </w:rPr>
        <w:t>(2022)</w:t>
      </w:r>
      <w:r w:rsidR="0049682B" w:rsidRPr="00A820DF">
        <w:fldChar w:fldCharType="end"/>
      </w:r>
      <w:r>
        <w:t>.</w:t>
      </w:r>
    </w:p>
    <w:p w14:paraId="10C8F62B" w14:textId="51121780" w:rsidR="00CE51B7" w:rsidRDefault="00DD0A03" w:rsidP="00CE51B7">
      <w:r>
        <w:lastRenderedPageBreak/>
        <w:t>National and county h</w:t>
      </w:r>
      <w:r w:rsidR="007D0F73">
        <w:t>istoric populations on January 1</w:t>
      </w:r>
      <w:r w:rsidR="007D0F73" w:rsidRPr="007D0F73">
        <w:rPr>
          <w:vertAlign w:val="superscript"/>
        </w:rPr>
        <w:t>st</w:t>
      </w:r>
      <w:r w:rsidR="007D0F73">
        <w:t xml:space="preserve"> for 1999 – 2018, and </w:t>
      </w:r>
      <w:r w:rsidR="00E45FD1">
        <w:t xml:space="preserve">nation </w:t>
      </w:r>
      <w:r w:rsidR="007D0F73">
        <w:t xml:space="preserve">population predictions from 2020 – 2050 were </w:t>
      </w:r>
      <w:r>
        <w:t>accessed via Statistics’ Norway’s website and database.</w:t>
      </w:r>
      <w:r w:rsidR="00E45FD1">
        <w:t xml:space="preserve"> A count of population connected to both large (&gt;50 person-equivalent) and small (&lt;50 p.e.)</w:t>
      </w:r>
      <w:r w:rsidR="00F54F8D">
        <w:t xml:space="preserve">, by county, in 2020, was acquired from the same source. </w:t>
      </w:r>
    </w:p>
    <w:p w14:paraId="1A44BA11" w14:textId="2D8CE70E" w:rsidR="009C3D0C" w:rsidRDefault="009C3D0C" w:rsidP="00CE51B7">
      <w:r>
        <w:t>Pharmaceutical removal rates under various levels of wastewater treatment were taken from van Dijk et. al. (in print?)</w:t>
      </w:r>
      <w:r w:rsidR="008803D1">
        <w:t>, for a full list of original sources please see whatever Joanke asks for.</w:t>
      </w:r>
    </w:p>
    <w:p w14:paraId="4D634718" w14:textId="3F1B0B8F" w:rsidR="00463545" w:rsidRDefault="00463545" w:rsidP="002B45EC">
      <w:pPr>
        <w:pStyle w:val="Heading2"/>
      </w:pPr>
      <w:r>
        <w:t>Prediction of Future Sales</w:t>
      </w:r>
    </w:p>
    <w:p w14:paraId="4774CEAE" w14:textId="3775D436" w:rsidR="00463545" w:rsidRDefault="00EF59FE" w:rsidP="00463545">
      <w:r>
        <w:t>Future sales for a panel of 8 APIs were predicted using a linear model of the</w:t>
      </w:r>
      <w:r w:rsidR="00C36C53">
        <w:t xml:space="preserve"> form (ax + b)</w:t>
      </w:r>
      <w:r>
        <w:t>:</w:t>
      </w:r>
    </w:p>
    <w:p w14:paraId="18F92186" w14:textId="2717FB36" w:rsidR="00EF59FE" w:rsidRPr="005F1287" w:rsidRDefault="00EF59FE" w:rsidP="00463545">
      <w:pPr>
        <w:rPr>
          <w:lang w:val="es-ES"/>
        </w:rPr>
      </w:pPr>
      <m:oMathPara>
        <m:oMath>
          <m:r>
            <w:rPr>
              <w:rFonts w:ascii="Cambria Math" w:hAnsi="Cambria Math"/>
            </w:rPr>
            <m:t>Sales</m:t>
          </m:r>
          <m:r>
            <w:rPr>
              <w:rFonts w:ascii="Cambria Math" w:hAnsi="Cambria Math"/>
              <w:lang w:val="es-ES"/>
            </w:rPr>
            <m:t xml:space="preserve"> </m:t>
          </m:r>
          <m:r>
            <w:rPr>
              <w:rFonts w:ascii="Cambria Math" w:hAnsi="Cambria Math"/>
            </w:rPr>
            <m:t>weig</m:t>
          </m:r>
          <m:r>
            <w:rPr>
              <w:rFonts w:ascii="Cambria Math" w:hAnsi="Cambria Math"/>
              <w:lang w:val="es-ES"/>
            </w:rPr>
            <m:t>h</m:t>
          </m:r>
          <m:r>
            <w:rPr>
              <w:rFonts w:ascii="Cambria Math" w:hAnsi="Cambria Math"/>
            </w:rPr>
            <m:t>t</m:t>
          </m:r>
          <m:r>
            <w:rPr>
              <w:rFonts w:ascii="Cambria Math" w:hAnsi="Cambria Math"/>
              <w:lang w:val="es-ES"/>
            </w:rPr>
            <m:t xml:space="preserve"> </m:t>
          </m:r>
          <m:d>
            <m:dPr>
              <m:ctrlPr>
                <w:rPr>
                  <w:rFonts w:ascii="Cambria Math" w:hAnsi="Cambria Math"/>
                  <w:i/>
                </w:rPr>
              </m:ctrlPr>
            </m:dPr>
            <m:e>
              <m:r>
                <w:rPr>
                  <w:rFonts w:ascii="Cambria Math" w:hAnsi="Cambria Math"/>
                </w:rPr>
                <m:t>kg</m:t>
              </m:r>
            </m:e>
          </m:d>
          <m:r>
            <w:rPr>
              <w:rFonts w:ascii="Cambria Math" w:hAnsi="Cambria Math"/>
              <w:lang w:val="es-ES"/>
            </w:rPr>
            <m:t>=</m:t>
          </m:r>
          <m:r>
            <w:rPr>
              <w:rFonts w:ascii="Cambria Math" w:hAnsi="Cambria Math"/>
            </w:rPr>
            <m:t>Year</m:t>
          </m:r>
          <m:r>
            <w:rPr>
              <w:rFonts w:ascii="Cambria Math" w:hAnsi="Cambria Math"/>
              <w:lang w:val="es-ES"/>
            </w:rPr>
            <m:t xml:space="preserve">× </m:t>
          </m:r>
          <m:r>
            <w:rPr>
              <w:rFonts w:ascii="Cambria Math" w:eastAsiaTheme="minorEastAsia" w:hAnsi="Cambria Math"/>
            </w:rPr>
            <m:t>kg</m:t>
          </m:r>
          <m:r>
            <w:rPr>
              <w:rFonts w:ascii="Cambria Math" w:eastAsiaTheme="minorEastAsia" w:hAnsi="Cambria Math"/>
              <w:lang w:val="es-ES"/>
            </w:rPr>
            <m:t>∙</m:t>
          </m:r>
          <m:sSup>
            <m:sSupPr>
              <m:ctrlPr>
                <w:rPr>
                  <w:rFonts w:ascii="Cambria Math" w:eastAsiaTheme="minorEastAsia" w:hAnsi="Cambria Math"/>
                  <w:i/>
                </w:rPr>
              </m:ctrlPr>
            </m:sSupPr>
            <m:e>
              <m:r>
                <w:rPr>
                  <w:rFonts w:ascii="Cambria Math" w:eastAsiaTheme="minorEastAsia" w:hAnsi="Cambria Math"/>
                </w:rPr>
                <m:t>Year</m:t>
              </m:r>
            </m:e>
            <m:sup>
              <m:r>
                <w:rPr>
                  <w:rFonts w:ascii="Cambria Math" w:eastAsiaTheme="minorEastAsia" w:hAnsi="Cambria Math"/>
                  <w:lang w:val="es-ES"/>
                </w:rPr>
                <m:t>-1</m:t>
              </m:r>
            </m:sup>
          </m:sSup>
          <m:r>
            <w:rPr>
              <w:rFonts w:ascii="Cambria Math" w:eastAsiaTheme="minorEastAsia" w:hAnsi="Cambria Math"/>
              <w:lang w:val="es-ES"/>
            </w:rPr>
            <m:t xml:space="preserve"> ∙</m:t>
          </m:r>
          <m:sSup>
            <m:sSupPr>
              <m:ctrlPr>
                <w:rPr>
                  <w:rFonts w:ascii="Cambria Math" w:eastAsiaTheme="minorEastAsia" w:hAnsi="Cambria Math"/>
                  <w:i/>
                </w:rPr>
              </m:ctrlPr>
            </m:sSupPr>
            <m:e>
              <m:r>
                <w:rPr>
                  <w:rFonts w:ascii="Cambria Math" w:eastAsiaTheme="minorEastAsia" w:hAnsi="Cambria Math"/>
                </w:rPr>
                <m:t>Population</m:t>
              </m:r>
              <m:r>
                <w:rPr>
                  <w:rFonts w:ascii="Cambria Math" w:eastAsiaTheme="minorEastAsia" w:hAnsi="Cambria Math"/>
                  <w:lang w:val="es-ES"/>
                </w:rPr>
                <m:t xml:space="preserve"> </m:t>
              </m:r>
              <m:d>
                <m:dPr>
                  <m:ctrlPr>
                    <w:rPr>
                      <w:rFonts w:ascii="Cambria Math" w:eastAsiaTheme="minorEastAsia" w:hAnsi="Cambria Math"/>
                      <w:i/>
                    </w:rPr>
                  </m:ctrlPr>
                </m:dPr>
                <m:e>
                  <m:r>
                    <w:rPr>
                      <w:rFonts w:ascii="Cambria Math" w:eastAsiaTheme="minorEastAsia" w:hAnsi="Cambria Math"/>
                    </w:rPr>
                    <m:t>mil</m:t>
                  </m:r>
                </m:e>
              </m:d>
            </m:e>
            <m:sup>
              <m:r>
                <w:rPr>
                  <w:rFonts w:ascii="Cambria Math" w:eastAsiaTheme="minorEastAsia" w:hAnsi="Cambria Math"/>
                  <w:lang w:val="es-ES"/>
                </w:rPr>
                <m:t>-1</m:t>
              </m:r>
            </m:sup>
          </m:sSup>
          <m:r>
            <w:rPr>
              <w:rFonts w:ascii="Cambria Math" w:eastAsiaTheme="minorEastAsia" w:hAnsi="Cambria Math"/>
              <w:lang w:val="es-ES"/>
            </w:rPr>
            <m:t xml:space="preserve"> </m:t>
          </m:r>
          <m:r>
            <w:rPr>
              <w:rFonts w:ascii="Cambria Math" w:hAnsi="Cambria Math"/>
              <w:lang w:val="es-ES"/>
            </w:rPr>
            <m:t>×</m:t>
          </m:r>
          <m:r>
            <w:rPr>
              <w:rFonts w:ascii="Cambria Math" w:hAnsi="Cambria Math"/>
            </w:rPr>
            <m:t>Population</m:t>
          </m:r>
          <m:r>
            <w:rPr>
              <w:rFonts w:ascii="Cambria Math" w:hAnsi="Cambria Math"/>
              <w:lang w:val="es-ES"/>
            </w:rPr>
            <m:t>+</m:t>
          </m:r>
          <m:r>
            <w:rPr>
              <w:rFonts w:ascii="Cambria Math" w:hAnsi="Cambria Math"/>
            </w:rPr>
            <m:t>Intercept</m:t>
          </m:r>
        </m:oMath>
      </m:oMathPara>
    </w:p>
    <w:p w14:paraId="38CBC902" w14:textId="08948A95" w:rsidR="00CD2ED6" w:rsidRDefault="00BE2ABE" w:rsidP="002B45EC">
      <w:pPr>
        <w:pStyle w:val="Heading2"/>
      </w:pPr>
      <w:r>
        <w:t>Discretising Variation</w:t>
      </w:r>
    </w:p>
    <w:p w14:paraId="2D65BBF5" w14:textId="7A41E57F" w:rsidR="00D60545" w:rsidRDefault="00147A33" w:rsidP="00D60545">
      <w:r>
        <w:t>Continuous</w:t>
      </w:r>
      <w:r w:rsidR="008A11EB">
        <w:t xml:space="preserve"> variables, as well as percentages, were </w:t>
      </w:r>
      <w:r w:rsidR="00C1584B">
        <w:t xml:space="preserve">discretised into intervals or rounded to the nearest value </w:t>
      </w:r>
      <w:r w:rsidR="00FF2180">
        <w:t xml:space="preserve">to reduce Bayesian network complexity. </w:t>
      </w:r>
      <w:r w:rsidR="009C3B1D">
        <w:t>Spatial discretisation is discussed briefly below; f</w:t>
      </w:r>
      <w:r w:rsidR="00411069">
        <w:t xml:space="preserve">or a full </w:t>
      </w:r>
      <w:r w:rsidR="000B6DB0">
        <w:t>oversight of node discretisation, please refer to the Bayesian network file.</w:t>
      </w:r>
    </w:p>
    <w:p w14:paraId="278141F4" w14:textId="77777777" w:rsidR="008561F0" w:rsidRDefault="00463545" w:rsidP="008561F0">
      <w:pPr>
        <w:keepNext/>
        <w:jc w:val="center"/>
      </w:pPr>
      <w:r>
        <w:rPr>
          <w:noProof/>
        </w:rPr>
        <w:lastRenderedPageBreak/>
        <w:drawing>
          <wp:inline distT="0" distB="0" distL="0" distR="0" wp14:anchorId="5C705486" wp14:editId="20D3B926">
            <wp:extent cx="4020590" cy="3497641"/>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ma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20590" cy="3497641"/>
                    </a:xfrm>
                    <a:prstGeom prst="rect">
                      <a:avLst/>
                    </a:prstGeom>
                  </pic:spPr>
                </pic:pic>
              </a:graphicData>
            </a:graphic>
          </wp:inline>
        </w:drawing>
      </w:r>
    </w:p>
    <w:p w14:paraId="6E93100B" w14:textId="380D4729" w:rsidR="00463545" w:rsidRDefault="008561F0" w:rsidP="008561F0">
      <w:pPr>
        <w:pStyle w:val="Caption"/>
        <w:jc w:val="center"/>
      </w:pPr>
      <w:bookmarkStart w:id="0" w:name="_Ref117511058"/>
      <w:commentRangeStart w:id="1"/>
      <w:commentRangeStart w:id="2"/>
      <w:r>
        <w:t xml:space="preserve">Figure </w:t>
      </w:r>
      <w:r w:rsidR="0015245D">
        <w:fldChar w:fldCharType="begin"/>
      </w:r>
      <w:r w:rsidR="0015245D">
        <w:instrText xml:space="preserve"> SEQ Figure \* ARABIC </w:instrText>
      </w:r>
      <w:r w:rsidR="0015245D">
        <w:fldChar w:fldCharType="separate"/>
      </w:r>
      <w:r w:rsidR="00885FF7">
        <w:rPr>
          <w:noProof/>
        </w:rPr>
        <w:t>2</w:t>
      </w:r>
      <w:r w:rsidR="0015245D">
        <w:rPr>
          <w:noProof/>
        </w:rPr>
        <w:fldChar w:fldCharType="end"/>
      </w:r>
      <w:bookmarkEnd w:id="0"/>
      <w:r>
        <w:t>: Discretised WWTP access and population, by Norwegian county ("fylker".)</w:t>
      </w:r>
      <w:commentRangeEnd w:id="1"/>
      <w:r w:rsidR="00BA2078">
        <w:rPr>
          <w:rStyle w:val="CommentReference"/>
          <w:i w:val="0"/>
          <w:iCs w:val="0"/>
          <w:color w:val="auto"/>
        </w:rPr>
        <w:commentReference w:id="1"/>
      </w:r>
      <w:commentRangeEnd w:id="2"/>
      <w:r w:rsidR="00F653CA">
        <w:rPr>
          <w:rStyle w:val="CommentReference"/>
          <w:i w:val="0"/>
          <w:iCs w:val="0"/>
          <w:color w:val="auto"/>
        </w:rPr>
        <w:commentReference w:id="2"/>
      </w:r>
    </w:p>
    <w:p w14:paraId="33508C15" w14:textId="56FE2581" w:rsidR="009C3B1D" w:rsidRPr="009C3B1D" w:rsidRDefault="009C3B1D" w:rsidP="009C3B1D">
      <w:r>
        <w:t xml:space="preserve">As the </w:t>
      </w:r>
      <w:r w:rsidR="00CF7072">
        <w:t xml:space="preserve">applicability of the model used in 1.2 is in the millions of people, sales weights per </w:t>
      </w:r>
      <w:r w:rsidR="001D1585">
        <w:t>county were predicted by multiplying national sales by a fixed, discretised percentage based on share of the population in 2020 (</w:t>
      </w:r>
      <w:r w:rsidR="001D1585">
        <w:fldChar w:fldCharType="begin"/>
      </w:r>
      <w:r w:rsidR="001D1585">
        <w:instrText xml:space="preserve"> REF _Ref117511058 \h </w:instrText>
      </w:r>
      <w:r w:rsidR="001D1585">
        <w:fldChar w:fldCharType="separate"/>
      </w:r>
      <w:r w:rsidR="001D1585">
        <w:t xml:space="preserve">Figure </w:t>
      </w:r>
      <w:r w:rsidR="001D1585">
        <w:rPr>
          <w:noProof/>
        </w:rPr>
        <w:t>2</w:t>
      </w:r>
      <w:r w:rsidR="001D1585">
        <w:fldChar w:fldCharType="end"/>
      </w:r>
      <w:r w:rsidR="001D1585">
        <w:t xml:space="preserve">). Due to rounding, the sum of </w:t>
      </w:r>
      <w:r w:rsidR="003B3598">
        <w:t xml:space="preserve">population percentages is greater than 100%, but where national-scale risk is calculated the actual population </w:t>
      </w:r>
      <w:r w:rsidR="00BA2078">
        <w:t xml:space="preserve">is used instead. </w:t>
      </w:r>
    </w:p>
    <w:p w14:paraId="7C0748C3" w14:textId="03BD3A37" w:rsidR="006072F3" w:rsidRPr="00A820DF" w:rsidRDefault="00F9025F" w:rsidP="000827DC">
      <w:r>
        <w:t xml:space="preserve">Percentage access to WWTP level were discretised to the nearest 25%. In one county, Møre og Romsdal, </w:t>
      </w:r>
      <w:r w:rsidR="001136B5">
        <w:t xml:space="preserve">75% of the population had access to primary WWT, roughly 12.5% </w:t>
      </w:r>
      <w:r w:rsidR="00D01B75">
        <w:t>none and 12.5% secondary. In this case, access was manually adjusted to 100% primary.</w:t>
      </w:r>
    </w:p>
    <w:p w14:paraId="388C8B3A" w14:textId="0005BC53" w:rsidR="006072F3" w:rsidRPr="00A820DF" w:rsidRDefault="006072F3" w:rsidP="000827DC">
      <w:r w:rsidRPr="00A820DF">
        <w:t xml:space="preserve">A note on discretisation of WWTP to the nearest 25%. In </w:t>
      </w:r>
      <w:r w:rsidR="009F118E" w:rsidRPr="00A820DF">
        <w:t xml:space="preserve">one </w:t>
      </w:r>
      <w:r w:rsidRPr="00A820DF">
        <w:t xml:space="preserve">case I ended up with a &lt;100% split, which is obviously a problem (e.g. Møre og Romsdal has 0 – 75 – 0). </w:t>
      </w:r>
    </w:p>
    <w:p w14:paraId="2FA908FC" w14:textId="4D78FC4B" w:rsidR="009F118E" w:rsidRPr="00A820DF" w:rsidRDefault="009F118E" w:rsidP="000827DC">
      <w:r w:rsidRPr="00A820DF">
        <w:t>I elected to simply bump the percentage primary up to 100%</w:t>
      </w:r>
      <w:r w:rsidR="000C645C" w:rsidRPr="00A820DF">
        <w:t>, as this distorted the actual ratio the least. I think</w:t>
      </w:r>
      <w:r w:rsidR="00222DA5" w:rsidRPr="00A820DF">
        <w:t>.</w:t>
      </w:r>
    </w:p>
    <w:p w14:paraId="0E66AD15" w14:textId="05DBB4F0" w:rsidR="0065551E" w:rsidRDefault="0065551E" w:rsidP="002B45EC">
      <w:pPr>
        <w:pStyle w:val="Heading2"/>
      </w:pPr>
      <w:r w:rsidRPr="00A820DF">
        <w:lastRenderedPageBreak/>
        <w:t>Selection of APIs</w:t>
      </w:r>
    </w:p>
    <w:p w14:paraId="373244E8" w14:textId="0FE78F9E" w:rsidR="00BA2078" w:rsidRPr="00BA2078" w:rsidRDefault="00BA2078" w:rsidP="00BA2078">
      <w:r>
        <w:t xml:space="preserve">A panel of {8} APIs were selected from the </w:t>
      </w:r>
      <w:r w:rsidR="00504EBF">
        <w:t xml:space="preserve">~800 ecotoxicologically-relevant APIs sold yearly in Norway, based on existing prediction of high risk. </w:t>
      </w:r>
      <w:r w:rsidR="00D0103A">
        <w:t>These APIs, and their properties are summarised below.</w:t>
      </w:r>
    </w:p>
    <w:tbl>
      <w:tblPr>
        <w:tblStyle w:val="PlainTable4"/>
        <w:tblW w:w="9239" w:type="dxa"/>
        <w:tblLook w:val="04A0" w:firstRow="1" w:lastRow="0" w:firstColumn="1" w:lastColumn="0" w:noHBand="0" w:noVBand="1"/>
      </w:tblPr>
      <w:tblGrid>
        <w:gridCol w:w="3252"/>
        <w:gridCol w:w="2781"/>
        <w:gridCol w:w="3206"/>
      </w:tblGrid>
      <w:tr w:rsidR="00061D78" w:rsidRPr="00A820DF" w14:paraId="7094CA97" w14:textId="77777777" w:rsidTr="00061D78">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3252" w:type="dxa"/>
          </w:tcPr>
          <w:p w14:paraId="5123F71B" w14:textId="77777777" w:rsidR="00061D78" w:rsidRPr="00A820DF" w:rsidRDefault="00061D78" w:rsidP="000827DC">
            <w:r w:rsidRPr="00A820DF">
              <w:t>API Name</w:t>
            </w:r>
          </w:p>
        </w:tc>
        <w:tc>
          <w:tcPr>
            <w:tcW w:w="2781" w:type="dxa"/>
          </w:tcPr>
          <w:p w14:paraId="7D661768" w14:textId="77777777" w:rsidR="00061D78" w:rsidRPr="00A820DF" w:rsidRDefault="00061D78" w:rsidP="000827DC">
            <w:pPr>
              <w:cnfStyle w:val="100000000000" w:firstRow="1" w:lastRow="0" w:firstColumn="0" w:lastColumn="0" w:oddVBand="0" w:evenVBand="0" w:oddHBand="0" w:evenHBand="0" w:firstRowFirstColumn="0" w:firstRowLastColumn="0" w:lastRowFirstColumn="0" w:lastRowLastColumn="0"/>
            </w:pPr>
            <w:r w:rsidRPr="00A820DF">
              <w:t>Criteria</w:t>
            </w:r>
          </w:p>
        </w:tc>
        <w:tc>
          <w:tcPr>
            <w:tcW w:w="3206" w:type="dxa"/>
          </w:tcPr>
          <w:p w14:paraId="509CDDCD" w14:textId="1BA1386E" w:rsidR="00061D78" w:rsidRPr="00A820DF" w:rsidRDefault="00061D78" w:rsidP="000827DC">
            <w:pPr>
              <w:cnfStyle w:val="100000000000" w:firstRow="1" w:lastRow="0" w:firstColumn="0" w:lastColumn="0" w:oddVBand="0" w:evenVBand="0" w:oddHBand="0" w:evenHBand="0" w:firstRowFirstColumn="0" w:firstRowLastColumn="0" w:lastRowFirstColumn="0" w:lastRowLastColumn="0"/>
            </w:pPr>
            <w:r w:rsidRPr="00A820DF">
              <w:t>Toxicity</w:t>
            </w:r>
            <w:r>
              <w:t xml:space="preserve"> (</w:t>
            </w:r>
            <w:r>
              <w:rPr>
                <w:rFonts w:ascii="Calibri" w:hAnsi="Calibri" w:cs="Calibri"/>
                <w:color w:val="000000"/>
              </w:rPr>
              <w:t>µg/L)</w:t>
            </w:r>
          </w:p>
        </w:tc>
      </w:tr>
      <w:tr w:rsidR="00061D78" w:rsidRPr="00A820DF" w14:paraId="4C79AAF5" w14:textId="77777777" w:rsidTr="00061D7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3252" w:type="dxa"/>
          </w:tcPr>
          <w:p w14:paraId="172D0682" w14:textId="06C7D751" w:rsidR="00061D78" w:rsidRPr="00A820DF" w:rsidRDefault="00061D78" w:rsidP="000827DC">
            <w:r w:rsidRPr="00A820DF">
              <w:t>Estradiol</w:t>
            </w:r>
            <w:r>
              <w:t xml:space="preserve"> </w:t>
            </w:r>
            <w:r w:rsidRPr="00885FF7">
              <w:rPr>
                <w:b w:val="0"/>
                <w:bCs w:val="0"/>
              </w:rPr>
              <w:t>(estrogen)</w:t>
            </w:r>
          </w:p>
        </w:tc>
        <w:tc>
          <w:tcPr>
            <w:tcW w:w="2781" w:type="dxa"/>
          </w:tcPr>
          <w:p w14:paraId="2748ED7F" w14:textId="77777777" w:rsidR="00061D78" w:rsidRPr="00A820DF" w:rsidRDefault="00061D78" w:rsidP="000827DC">
            <w:pPr>
              <w:cnfStyle w:val="000000100000" w:firstRow="0" w:lastRow="0" w:firstColumn="0" w:lastColumn="0" w:oddVBand="0" w:evenVBand="0" w:oddHBand="1" w:evenHBand="0" w:firstRowFirstColumn="0" w:firstRowLastColumn="0" w:lastRowFirstColumn="0" w:lastRowLastColumn="0"/>
            </w:pPr>
            <w:r w:rsidRPr="00A820DF">
              <w:t>Well-studied, high risk</w:t>
            </w:r>
          </w:p>
        </w:tc>
        <w:tc>
          <w:tcPr>
            <w:tcW w:w="3206" w:type="dxa"/>
          </w:tcPr>
          <w:p w14:paraId="75C88293" w14:textId="23872033" w:rsidR="00061D78" w:rsidRDefault="00061D78" w:rsidP="00C31DD2">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PNEC: 4.00E-4 </w:t>
            </w:r>
          </w:p>
          <w:p w14:paraId="33CBD61D" w14:textId="6D88A0D4" w:rsidR="00061D78" w:rsidRPr="00A820DF" w:rsidRDefault="00061D78" w:rsidP="000827DC">
            <w:pPr>
              <w:cnfStyle w:val="000000100000" w:firstRow="0" w:lastRow="0" w:firstColumn="0" w:lastColumn="0" w:oddVBand="0" w:evenVBand="0" w:oddHBand="1" w:evenHBand="0" w:firstRowFirstColumn="0" w:firstRowLastColumn="0" w:lastRowFirstColumn="0" w:lastRowLastColumn="0"/>
            </w:pPr>
            <w:r>
              <w:t>(JRC)</w:t>
            </w:r>
          </w:p>
        </w:tc>
      </w:tr>
      <w:tr w:rsidR="00061D78" w:rsidRPr="00A820DF" w14:paraId="54C33752" w14:textId="77777777" w:rsidTr="00061D78">
        <w:trPr>
          <w:trHeight w:val="1466"/>
        </w:trPr>
        <w:tc>
          <w:tcPr>
            <w:cnfStyle w:val="001000000000" w:firstRow="0" w:lastRow="0" w:firstColumn="1" w:lastColumn="0" w:oddVBand="0" w:evenVBand="0" w:oddHBand="0" w:evenHBand="0" w:firstRowFirstColumn="0" w:firstRowLastColumn="0" w:lastRowFirstColumn="0" w:lastRowLastColumn="0"/>
            <w:tcW w:w="3252" w:type="dxa"/>
          </w:tcPr>
          <w:p w14:paraId="72A04EB8" w14:textId="78E7D965" w:rsidR="00061D78" w:rsidRPr="00A820DF" w:rsidRDefault="00061D78" w:rsidP="000827DC">
            <w:r w:rsidRPr="00A820DF">
              <w:t>Ethinylestradiol</w:t>
            </w:r>
            <w:r>
              <w:t xml:space="preserve"> </w:t>
            </w:r>
            <w:r w:rsidRPr="00885FF7">
              <w:rPr>
                <w:b w:val="0"/>
                <w:bCs w:val="0"/>
              </w:rPr>
              <w:t>(estrogen)</w:t>
            </w:r>
          </w:p>
        </w:tc>
        <w:tc>
          <w:tcPr>
            <w:tcW w:w="2781" w:type="dxa"/>
          </w:tcPr>
          <w:p w14:paraId="08E6508F" w14:textId="77777777" w:rsidR="00061D78" w:rsidRPr="00A820DF" w:rsidRDefault="00061D78" w:rsidP="000827DC">
            <w:pPr>
              <w:cnfStyle w:val="000000000000" w:firstRow="0" w:lastRow="0" w:firstColumn="0" w:lastColumn="0" w:oddVBand="0" w:evenVBand="0" w:oddHBand="0" w:evenHBand="0" w:firstRowFirstColumn="0" w:firstRowLastColumn="0" w:lastRowFirstColumn="0" w:lastRowLastColumn="0"/>
            </w:pPr>
            <w:r w:rsidRPr="00A820DF">
              <w:t>Well-studied, high risk</w:t>
            </w:r>
          </w:p>
        </w:tc>
        <w:tc>
          <w:tcPr>
            <w:tcW w:w="3206" w:type="dxa"/>
          </w:tcPr>
          <w:p w14:paraId="40CCEA03" w14:textId="301EF355" w:rsidR="00061D78" w:rsidRDefault="00061D78" w:rsidP="000827DC">
            <w:pPr>
              <w:cnfStyle w:val="000000000000" w:firstRow="0" w:lastRow="0" w:firstColumn="0" w:lastColumn="0" w:oddVBand="0" w:evenVBand="0" w:oddHBand="0" w:evenHBand="0" w:firstRowFirstColumn="0" w:firstRowLastColumn="0" w:lastRowFirstColumn="0" w:lastRowLastColumn="0"/>
            </w:pPr>
            <w:r>
              <w:t>PNEC: 3.00E-5 (FASS)</w:t>
            </w:r>
          </w:p>
          <w:p w14:paraId="06AD3E8B" w14:textId="665C0A92" w:rsidR="00061D78" w:rsidRPr="00A820DF" w:rsidRDefault="00061D78" w:rsidP="000827DC">
            <w:pPr>
              <w:cnfStyle w:val="000000000000" w:firstRow="0" w:lastRow="0" w:firstColumn="0" w:lastColumn="0" w:oddVBand="0" w:evenVBand="0" w:oddHBand="0" w:evenHBand="0" w:firstRowFirstColumn="0" w:firstRowLastColumn="0" w:lastRowFirstColumn="0" w:lastRowLastColumn="0"/>
            </w:pPr>
            <w:r>
              <w:t>Chronic toxicity to fish: 3.00E-4 * AF = 10</w:t>
            </w:r>
          </w:p>
        </w:tc>
      </w:tr>
      <w:tr w:rsidR="00061D78" w:rsidRPr="00A820DF" w14:paraId="5679359C" w14:textId="77777777" w:rsidTr="00061D7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3252" w:type="dxa"/>
          </w:tcPr>
          <w:p w14:paraId="3FB7F618" w14:textId="283D9F3E" w:rsidR="00061D78" w:rsidRPr="00A820DF" w:rsidRDefault="00061D78" w:rsidP="000827DC">
            <w:r w:rsidRPr="00A820DF">
              <w:t>Diclofenac</w:t>
            </w:r>
            <w:r>
              <w:t xml:space="preserve"> </w:t>
            </w:r>
            <w:r w:rsidRPr="00885FF7">
              <w:rPr>
                <w:b w:val="0"/>
                <w:bCs w:val="0"/>
              </w:rPr>
              <w:t>(NSAID/Analgesic)</w:t>
            </w:r>
          </w:p>
        </w:tc>
        <w:tc>
          <w:tcPr>
            <w:tcW w:w="2781" w:type="dxa"/>
          </w:tcPr>
          <w:p w14:paraId="455795A0" w14:textId="77777777" w:rsidR="00061D78" w:rsidRPr="00A820DF" w:rsidRDefault="00061D78" w:rsidP="000827DC">
            <w:pPr>
              <w:cnfStyle w:val="000000100000" w:firstRow="0" w:lastRow="0" w:firstColumn="0" w:lastColumn="0" w:oddVBand="0" w:evenVBand="0" w:oddHBand="1" w:evenHBand="0" w:firstRowFirstColumn="0" w:firstRowLastColumn="0" w:lastRowFirstColumn="0" w:lastRowLastColumn="0"/>
            </w:pPr>
            <w:r w:rsidRPr="00A820DF">
              <w:t>Well-studied, moderate risk</w:t>
            </w:r>
          </w:p>
        </w:tc>
        <w:tc>
          <w:tcPr>
            <w:tcW w:w="3206" w:type="dxa"/>
          </w:tcPr>
          <w:p w14:paraId="0B29E2AA" w14:textId="77777777" w:rsidR="00061D78" w:rsidRDefault="00061D78" w:rsidP="000827DC">
            <w:pPr>
              <w:cnfStyle w:val="000000100000" w:firstRow="0" w:lastRow="0" w:firstColumn="0" w:lastColumn="0" w:oddVBand="0" w:evenVBand="0" w:oddHBand="1" w:evenHBand="0" w:firstRowFirstColumn="0" w:firstRowLastColumn="0" w:lastRowFirstColumn="0" w:lastRowLastColumn="0"/>
            </w:pPr>
            <w:r>
              <w:t xml:space="preserve">PNEC: </w:t>
            </w:r>
            <w:r w:rsidRPr="00F46C45">
              <w:t>5.00E-2</w:t>
            </w:r>
          </w:p>
          <w:p w14:paraId="4C14042D" w14:textId="66D6EFF6" w:rsidR="00061D78" w:rsidRPr="00A820DF" w:rsidRDefault="00061D78" w:rsidP="000827DC">
            <w:pPr>
              <w:cnfStyle w:val="000000100000" w:firstRow="0" w:lastRow="0" w:firstColumn="0" w:lastColumn="0" w:oddVBand="0" w:evenVBand="0" w:oddHBand="1" w:evenHBand="0" w:firstRowFirstColumn="0" w:firstRowLastColumn="0" w:lastRowFirstColumn="0" w:lastRowLastColumn="0"/>
            </w:pPr>
            <w:r>
              <w:t>(JRC)</w:t>
            </w:r>
          </w:p>
        </w:tc>
      </w:tr>
      <w:tr w:rsidR="00061D78" w:rsidRPr="00A820DF" w14:paraId="40427129" w14:textId="77777777" w:rsidTr="00061D78">
        <w:trPr>
          <w:trHeight w:val="1171"/>
        </w:trPr>
        <w:tc>
          <w:tcPr>
            <w:cnfStyle w:val="001000000000" w:firstRow="0" w:lastRow="0" w:firstColumn="1" w:lastColumn="0" w:oddVBand="0" w:evenVBand="0" w:oddHBand="0" w:evenHBand="0" w:firstRowFirstColumn="0" w:firstRowLastColumn="0" w:lastRowFirstColumn="0" w:lastRowLastColumn="0"/>
            <w:tcW w:w="3252" w:type="dxa"/>
          </w:tcPr>
          <w:p w14:paraId="030A9597" w14:textId="2ED37B34" w:rsidR="00061D78" w:rsidRPr="00885FF7" w:rsidRDefault="00061D78" w:rsidP="000827DC">
            <w:pPr>
              <w:rPr>
                <w:b w:val="0"/>
                <w:bCs w:val="0"/>
              </w:rPr>
            </w:pPr>
            <w:r w:rsidRPr="00885FF7">
              <w:rPr>
                <w:b w:val="0"/>
                <w:bCs w:val="0"/>
              </w:rPr>
              <w:t>Ibuprofen (NSAID/Analgesic)</w:t>
            </w:r>
          </w:p>
        </w:tc>
        <w:tc>
          <w:tcPr>
            <w:tcW w:w="2781" w:type="dxa"/>
          </w:tcPr>
          <w:p w14:paraId="13B42FAF" w14:textId="77777777" w:rsidR="00061D78" w:rsidRPr="00A820DF" w:rsidRDefault="00061D78" w:rsidP="000827DC">
            <w:pPr>
              <w:cnfStyle w:val="000000000000" w:firstRow="0" w:lastRow="0" w:firstColumn="0" w:lastColumn="0" w:oddVBand="0" w:evenVBand="0" w:oddHBand="0" w:evenHBand="0" w:firstRowFirstColumn="0" w:firstRowLastColumn="0" w:lastRowFirstColumn="0" w:lastRowLastColumn="0"/>
            </w:pPr>
            <w:r w:rsidRPr="00A820DF">
              <w:t>Well-studied, moderate risk</w:t>
            </w:r>
          </w:p>
        </w:tc>
        <w:tc>
          <w:tcPr>
            <w:tcW w:w="3206" w:type="dxa"/>
          </w:tcPr>
          <w:p w14:paraId="30DB725B" w14:textId="77777777" w:rsidR="00061D78" w:rsidRDefault="00061D78" w:rsidP="000827DC">
            <w:pPr>
              <w:cnfStyle w:val="000000000000" w:firstRow="0" w:lastRow="0" w:firstColumn="0" w:lastColumn="0" w:oddVBand="0" w:evenVBand="0" w:oddHBand="0" w:evenHBand="0" w:firstRowFirstColumn="0" w:firstRowLastColumn="0" w:lastRowFirstColumn="0" w:lastRowLastColumn="0"/>
            </w:pPr>
            <w:r>
              <w:t>PNEC: 1.00E+0</w:t>
            </w:r>
          </w:p>
          <w:p w14:paraId="02961ABA" w14:textId="36D30C4D" w:rsidR="00061D78" w:rsidRPr="00A820DF" w:rsidRDefault="00061D78" w:rsidP="000827DC">
            <w:pPr>
              <w:cnfStyle w:val="000000000000" w:firstRow="0" w:lastRow="0" w:firstColumn="0" w:lastColumn="0" w:oddVBand="0" w:evenVBand="0" w:oddHBand="0" w:evenHBand="0" w:firstRowFirstColumn="0" w:firstRowLastColumn="0" w:lastRowFirstColumn="0" w:lastRowLastColumn="0"/>
            </w:pPr>
            <w:r>
              <w:t>Chronic toxicity to algae: 1.00E+1 * AF = 10</w:t>
            </w:r>
          </w:p>
        </w:tc>
      </w:tr>
      <w:tr w:rsidR="00061D78" w:rsidRPr="00A820DF" w14:paraId="69C290E7" w14:textId="77777777" w:rsidTr="00061D78">
        <w:trPr>
          <w:cnfStyle w:val="000000100000" w:firstRow="0" w:lastRow="0" w:firstColumn="0" w:lastColumn="0" w:oddVBand="0" w:evenVBand="0" w:oddHBand="1" w:evenHBand="0" w:firstRowFirstColumn="0" w:firstRowLastColumn="0" w:lastRowFirstColumn="0" w:lastRowLastColumn="0"/>
          <w:trHeight w:val="1180"/>
        </w:trPr>
        <w:tc>
          <w:tcPr>
            <w:cnfStyle w:val="001000000000" w:firstRow="0" w:lastRow="0" w:firstColumn="1" w:lastColumn="0" w:oddVBand="0" w:evenVBand="0" w:oddHBand="0" w:evenHBand="0" w:firstRowFirstColumn="0" w:firstRowLastColumn="0" w:lastRowFirstColumn="0" w:lastRowLastColumn="0"/>
            <w:tcW w:w="3252" w:type="dxa"/>
          </w:tcPr>
          <w:p w14:paraId="36113EC4" w14:textId="77777777" w:rsidR="00061D78" w:rsidRDefault="00061D78" w:rsidP="001E52E3">
            <w:pPr>
              <w:rPr>
                <w:b w:val="0"/>
                <w:bCs w:val="0"/>
              </w:rPr>
            </w:pPr>
            <w:r w:rsidRPr="00A820DF">
              <w:t>Paracetamol</w:t>
            </w:r>
          </w:p>
          <w:p w14:paraId="4FFC030B" w14:textId="0C117D9A" w:rsidR="00061D78" w:rsidRPr="00885FF7" w:rsidRDefault="00061D78" w:rsidP="001E52E3">
            <w:pPr>
              <w:rPr>
                <w:b w:val="0"/>
                <w:bCs w:val="0"/>
              </w:rPr>
            </w:pPr>
            <w:r w:rsidRPr="00885FF7">
              <w:rPr>
                <w:b w:val="0"/>
                <w:bCs w:val="0"/>
              </w:rPr>
              <w:t>(analgesic)</w:t>
            </w:r>
          </w:p>
        </w:tc>
        <w:tc>
          <w:tcPr>
            <w:tcW w:w="2781" w:type="dxa"/>
          </w:tcPr>
          <w:p w14:paraId="2CBF942B" w14:textId="77777777" w:rsidR="00061D78" w:rsidRPr="00A820DF" w:rsidRDefault="00061D78" w:rsidP="001E52E3">
            <w:pPr>
              <w:cnfStyle w:val="000000100000" w:firstRow="0" w:lastRow="0" w:firstColumn="0" w:lastColumn="0" w:oddVBand="0" w:evenVBand="0" w:oddHBand="1" w:evenHBand="0" w:firstRowFirstColumn="0" w:firstRowLastColumn="0" w:lastRowFirstColumn="0" w:lastRowLastColumn="0"/>
            </w:pPr>
            <w:r w:rsidRPr="00A820DF">
              <w:t>Well-studied, moderate risk</w:t>
            </w:r>
          </w:p>
        </w:tc>
        <w:tc>
          <w:tcPr>
            <w:tcW w:w="3206" w:type="dxa"/>
          </w:tcPr>
          <w:p w14:paraId="37FE5787" w14:textId="67045A00" w:rsidR="00061D78" w:rsidRDefault="00061D78" w:rsidP="001E52E3">
            <w:pPr>
              <w:cnfStyle w:val="000000100000" w:firstRow="0" w:lastRow="0" w:firstColumn="0" w:lastColumn="0" w:oddVBand="0" w:evenVBand="0" w:oddHBand="1" w:evenHBand="0" w:firstRowFirstColumn="0" w:firstRowLastColumn="0" w:lastRowFirstColumn="0" w:lastRowLastColumn="0"/>
            </w:pPr>
            <w:r>
              <w:t>PNEC: 1.00E+1</w:t>
            </w:r>
          </w:p>
          <w:p w14:paraId="4CA3FEC0" w14:textId="17DBD268" w:rsidR="00061D78" w:rsidRPr="00A820DF" w:rsidRDefault="00061D78" w:rsidP="001E52E3">
            <w:pPr>
              <w:cnfStyle w:val="000000100000" w:firstRow="0" w:lastRow="0" w:firstColumn="0" w:lastColumn="0" w:oddVBand="0" w:evenVBand="0" w:oddHBand="1" w:evenHBand="0" w:firstRowFirstColumn="0" w:firstRowLastColumn="0" w:lastRowFirstColumn="0" w:lastRowLastColumn="0"/>
            </w:pPr>
            <w:r>
              <w:t xml:space="preserve">Chronic toxicity to </w:t>
            </w:r>
            <w:r w:rsidRPr="001E52E3">
              <w:rPr>
                <w:i/>
                <w:iCs/>
              </w:rPr>
              <w:t>Daphnia</w:t>
            </w:r>
            <w:r>
              <w:t>: 1.00E+0 * AF = 10</w:t>
            </w:r>
          </w:p>
        </w:tc>
      </w:tr>
      <w:tr w:rsidR="00061D78" w:rsidRPr="00A820DF" w14:paraId="7F5DE0B7" w14:textId="77777777" w:rsidTr="00061D78">
        <w:trPr>
          <w:trHeight w:val="876"/>
        </w:trPr>
        <w:tc>
          <w:tcPr>
            <w:cnfStyle w:val="001000000000" w:firstRow="0" w:lastRow="0" w:firstColumn="1" w:lastColumn="0" w:oddVBand="0" w:evenVBand="0" w:oddHBand="0" w:evenHBand="0" w:firstRowFirstColumn="0" w:firstRowLastColumn="0" w:lastRowFirstColumn="0" w:lastRowLastColumn="0"/>
            <w:tcW w:w="3252" w:type="dxa"/>
          </w:tcPr>
          <w:p w14:paraId="6EBD1BD0" w14:textId="77777777" w:rsidR="00061D78" w:rsidRDefault="00061D78" w:rsidP="001E52E3">
            <w:pPr>
              <w:rPr>
                <w:b w:val="0"/>
                <w:bCs w:val="0"/>
              </w:rPr>
            </w:pPr>
            <w:r w:rsidRPr="00A820DF">
              <w:t>Ciprofloxacin</w:t>
            </w:r>
          </w:p>
          <w:p w14:paraId="683DDBB0" w14:textId="7A14E7AD" w:rsidR="00061D78" w:rsidRPr="00885FF7" w:rsidRDefault="00061D78" w:rsidP="001E52E3">
            <w:pPr>
              <w:rPr>
                <w:b w:val="0"/>
                <w:bCs w:val="0"/>
              </w:rPr>
            </w:pPr>
            <w:r w:rsidRPr="00885FF7">
              <w:rPr>
                <w:b w:val="0"/>
                <w:bCs w:val="0"/>
              </w:rPr>
              <w:t>(</w:t>
            </w:r>
            <w:r>
              <w:rPr>
                <w:b w:val="0"/>
                <w:bCs w:val="0"/>
              </w:rPr>
              <w:t>q</w:t>
            </w:r>
            <w:r w:rsidRPr="00885FF7">
              <w:rPr>
                <w:b w:val="0"/>
                <w:bCs w:val="0"/>
              </w:rPr>
              <w:t>uinolone antibiotic)</w:t>
            </w:r>
          </w:p>
        </w:tc>
        <w:tc>
          <w:tcPr>
            <w:tcW w:w="2781" w:type="dxa"/>
          </w:tcPr>
          <w:p w14:paraId="33B8A51D" w14:textId="77777777" w:rsidR="00061D78" w:rsidRPr="00A820DF" w:rsidRDefault="0015245D" w:rsidP="001E52E3">
            <w:pPr>
              <w:cnfStyle w:val="000000000000" w:firstRow="0" w:lastRow="0" w:firstColumn="0" w:lastColumn="0" w:oddVBand="0" w:evenVBand="0" w:oddHBand="0" w:evenHBand="0" w:firstRowFirstColumn="0" w:firstRowLastColumn="0" w:lastRowFirstColumn="0" w:lastRowLastColumn="0"/>
            </w:pPr>
            <w:hyperlink r:id="rId22" w:history="1">
              <w:r w:rsidR="00061D78" w:rsidRPr="00A820DF">
                <w:rPr>
                  <w:rStyle w:val="Hyperlink"/>
                </w:rPr>
                <w:t>Well-studied?</w:t>
              </w:r>
            </w:hyperlink>
            <w:r w:rsidR="00061D78" w:rsidRPr="00A820DF">
              <w:t>, high risk</w:t>
            </w:r>
          </w:p>
        </w:tc>
        <w:tc>
          <w:tcPr>
            <w:tcW w:w="3206" w:type="dxa"/>
          </w:tcPr>
          <w:p w14:paraId="2D15668D" w14:textId="7B2CD69B" w:rsidR="00061D78" w:rsidRDefault="00061D78" w:rsidP="001E52E3">
            <w:pPr>
              <w:cnfStyle w:val="000000000000" w:firstRow="0" w:lastRow="0" w:firstColumn="0" w:lastColumn="0" w:oddVBand="0" w:evenVBand="0" w:oddHBand="0" w:evenHBand="0" w:firstRowFirstColumn="0" w:firstRowLastColumn="0" w:lastRowFirstColumn="0" w:lastRowLastColumn="0"/>
            </w:pPr>
            <w:r>
              <w:t xml:space="preserve">PNEC: </w:t>
            </w:r>
          </w:p>
          <w:p w14:paraId="4DA30853" w14:textId="640EF68D" w:rsidR="00061D78" w:rsidRPr="00A820DF" w:rsidRDefault="00061D78" w:rsidP="001E52E3">
            <w:pPr>
              <w:cnfStyle w:val="000000000000" w:firstRow="0" w:lastRow="0" w:firstColumn="0" w:lastColumn="0" w:oddVBand="0" w:evenVBand="0" w:oddHBand="0" w:evenHBand="0" w:firstRowFirstColumn="0" w:firstRowLastColumn="0" w:lastRowFirstColumn="0" w:lastRowLastColumn="0"/>
            </w:pPr>
            <w:r>
              <w:t>Chronic toxicity to fish: 8.90E-1</w:t>
            </w:r>
          </w:p>
        </w:tc>
      </w:tr>
    </w:tbl>
    <w:p w14:paraId="4A463460" w14:textId="556CB753" w:rsidR="00E906F8" w:rsidRPr="00A820DF" w:rsidRDefault="00E906F8" w:rsidP="002B45EC">
      <w:pPr>
        <w:pStyle w:val="Heading2"/>
      </w:pPr>
      <w:r w:rsidRPr="00A820DF">
        <w:t>Assumptions and Selection of Parameters</w:t>
      </w:r>
    </w:p>
    <w:p w14:paraId="4CC16598" w14:textId="77777777" w:rsidR="00577C08" w:rsidRPr="00577C08" w:rsidRDefault="00577C08" w:rsidP="00577C08">
      <w:pPr>
        <w:numPr>
          <w:ilvl w:val="0"/>
          <w:numId w:val="13"/>
        </w:numPr>
      </w:pPr>
      <w:r w:rsidRPr="00577C08">
        <w:t>No spatial or temporal variation below the county/year scale</w:t>
      </w:r>
    </w:p>
    <w:p w14:paraId="32635DD3" w14:textId="77777777" w:rsidR="00577C08" w:rsidRPr="00577C08" w:rsidRDefault="00577C08" w:rsidP="00577C08">
      <w:pPr>
        <w:numPr>
          <w:ilvl w:val="0"/>
          <w:numId w:val="13"/>
        </w:numPr>
      </w:pPr>
      <w:r w:rsidRPr="00577C08">
        <w:t>Even distribution of population and drug consumption across Norway</w:t>
      </w:r>
    </w:p>
    <w:p w14:paraId="291326D2" w14:textId="77777777" w:rsidR="00577C08" w:rsidRPr="00577C08" w:rsidRDefault="00577C08" w:rsidP="00577C08">
      <w:pPr>
        <w:numPr>
          <w:ilvl w:val="0"/>
          <w:numId w:val="13"/>
        </w:numPr>
      </w:pPr>
      <w:r w:rsidRPr="00577C08">
        <w:lastRenderedPageBreak/>
        <w:t>Effects of climate, environmental change on societal, economic and environmental factors ignored</w:t>
      </w:r>
    </w:p>
    <w:p w14:paraId="5EC4FE7C" w14:textId="77777777" w:rsidR="00577C08" w:rsidRPr="00577C08" w:rsidRDefault="00577C08" w:rsidP="00577C08">
      <w:pPr>
        <w:numPr>
          <w:ilvl w:val="0"/>
          <w:numId w:val="13"/>
        </w:numPr>
      </w:pPr>
      <w:r w:rsidRPr="00577C08">
        <w:t>Demographic consumption patterns and change ignored</w:t>
      </w:r>
    </w:p>
    <w:p w14:paraId="4663BDBA" w14:textId="77777777" w:rsidR="00577C08" w:rsidRPr="00577C08" w:rsidRDefault="00577C08" w:rsidP="00577C08">
      <w:pPr>
        <w:numPr>
          <w:ilvl w:val="0"/>
          <w:numId w:val="13"/>
        </w:numPr>
      </w:pPr>
      <w:r w:rsidRPr="00577C08">
        <w:t>No consideration of new drugs on markets/old drugs being removed</w:t>
      </w:r>
    </w:p>
    <w:p w14:paraId="7B726ADF" w14:textId="77777777" w:rsidR="00577C08" w:rsidRPr="00577C08" w:rsidRDefault="00577C08" w:rsidP="00577C08">
      <w:pPr>
        <w:numPr>
          <w:ilvl w:val="0"/>
          <w:numId w:val="13"/>
        </w:numPr>
      </w:pPr>
      <w:r w:rsidRPr="00577C08">
        <w:t>Drugs pass through the body without being broken down or modified</w:t>
      </w:r>
    </w:p>
    <w:p w14:paraId="6F7AF933" w14:textId="77777777" w:rsidR="00577C08" w:rsidRPr="00577C08" w:rsidRDefault="00577C08" w:rsidP="00577C08">
      <w:pPr>
        <w:numPr>
          <w:ilvl w:val="0"/>
          <w:numId w:val="13"/>
        </w:numPr>
      </w:pPr>
      <w:r w:rsidRPr="00577C08">
        <w:t>Drugs removed in wastewater treatment plants cease to exist</w:t>
      </w:r>
    </w:p>
    <w:p w14:paraId="152C1D48" w14:textId="6FD525AF" w:rsidR="00147F90" w:rsidRPr="00A820DF" w:rsidRDefault="00147F90" w:rsidP="000827DC"/>
    <w:p w14:paraId="722C54D6" w14:textId="1EC2F91B" w:rsidR="00D5589B" w:rsidRPr="00A820DF" w:rsidRDefault="008E0D95" w:rsidP="002B45EC">
      <w:pPr>
        <w:pStyle w:val="Heading2"/>
      </w:pPr>
      <w:r w:rsidRPr="00A820DF">
        <w:t>Bayesian Network Construction</w:t>
      </w:r>
    </w:p>
    <w:p w14:paraId="45E736FE" w14:textId="5274501E" w:rsidR="00B16080" w:rsidRDefault="00D6420C" w:rsidP="00D6420C">
      <w:r>
        <w:t>A</w:t>
      </w:r>
      <w:r w:rsidR="00274BA4">
        <w:t xml:space="preserve">n Object-Oriented Bayesian Network was created in Hugin Researcher 9.1 to perform analyses. </w:t>
      </w:r>
      <w:r w:rsidR="00703BF7">
        <w:t xml:space="preserve"> </w:t>
      </w:r>
    </w:p>
    <w:p w14:paraId="73E70043" w14:textId="1A8E64C3" w:rsidR="00885FF7" w:rsidRDefault="00885FF7" w:rsidP="00885FF7">
      <w:pPr>
        <w:pStyle w:val="Caption"/>
        <w:keepNext/>
      </w:pPr>
      <w:r>
        <w:t xml:space="preserve">Table </w:t>
      </w:r>
      <w:r w:rsidR="0015245D">
        <w:fldChar w:fldCharType="begin"/>
      </w:r>
      <w:r w:rsidR="0015245D">
        <w:instrText xml:space="preserve"> SEQ Table \* ARABIC </w:instrText>
      </w:r>
      <w:r w:rsidR="0015245D">
        <w:fldChar w:fldCharType="separate"/>
      </w:r>
      <w:r>
        <w:rPr>
          <w:noProof/>
        </w:rPr>
        <w:t>1</w:t>
      </w:r>
      <w:r w:rsidR="0015245D">
        <w:rPr>
          <w:noProof/>
        </w:rPr>
        <w:fldChar w:fldCharType="end"/>
      </w:r>
      <w:r>
        <w:t>: Condensed list of BN nodes.</w:t>
      </w:r>
    </w:p>
    <w:tbl>
      <w:tblPr>
        <w:tblStyle w:val="PlainTable1"/>
        <w:tblW w:w="0" w:type="auto"/>
        <w:tblLook w:val="04A0" w:firstRow="1" w:lastRow="0" w:firstColumn="1" w:lastColumn="0" w:noHBand="0" w:noVBand="1"/>
      </w:tblPr>
      <w:tblGrid>
        <w:gridCol w:w="2089"/>
        <w:gridCol w:w="952"/>
        <w:gridCol w:w="3134"/>
        <w:gridCol w:w="1220"/>
        <w:gridCol w:w="1621"/>
      </w:tblGrid>
      <w:tr w:rsidR="00013810" w14:paraId="5F23B0B6" w14:textId="77777777" w:rsidTr="00A87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376114C" w14:textId="54FC1D6E" w:rsidR="00013810" w:rsidRDefault="00013810" w:rsidP="00D6420C">
            <w:r>
              <w:t>Node Name</w:t>
            </w:r>
          </w:p>
        </w:tc>
        <w:tc>
          <w:tcPr>
            <w:tcW w:w="952" w:type="dxa"/>
          </w:tcPr>
          <w:p w14:paraId="26FB7E10" w14:textId="3547013D" w:rsidR="00013810" w:rsidRDefault="00013810" w:rsidP="00D6420C">
            <w:pPr>
              <w:cnfStyle w:val="100000000000" w:firstRow="1" w:lastRow="0" w:firstColumn="0" w:lastColumn="0" w:oddVBand="0" w:evenVBand="0" w:oddHBand="0" w:evenHBand="0" w:firstRowFirstColumn="0" w:firstRowLastColumn="0" w:lastRowFirstColumn="0" w:lastRowLastColumn="0"/>
            </w:pPr>
            <w:r>
              <w:t>Type</w:t>
            </w:r>
          </w:p>
        </w:tc>
        <w:tc>
          <w:tcPr>
            <w:tcW w:w="3134" w:type="dxa"/>
          </w:tcPr>
          <w:p w14:paraId="33825BFD" w14:textId="2008537F" w:rsidR="00013810" w:rsidRDefault="004924C0" w:rsidP="00D6420C">
            <w:pPr>
              <w:cnfStyle w:val="100000000000" w:firstRow="1" w:lastRow="0" w:firstColumn="0" w:lastColumn="0" w:oddVBand="0" w:evenVBand="0" w:oddHBand="0" w:evenHBand="0" w:firstRowFirstColumn="0" w:firstRowLastColumn="0" w:lastRowFirstColumn="0" w:lastRowLastColumn="0"/>
            </w:pPr>
            <w:r>
              <w:t>States</w:t>
            </w:r>
          </w:p>
        </w:tc>
        <w:tc>
          <w:tcPr>
            <w:tcW w:w="1220" w:type="dxa"/>
          </w:tcPr>
          <w:p w14:paraId="2B0FC869" w14:textId="7093D57F" w:rsidR="00013810" w:rsidRDefault="00013810" w:rsidP="00D6420C">
            <w:pPr>
              <w:cnfStyle w:val="100000000000" w:firstRow="1" w:lastRow="0" w:firstColumn="0" w:lastColumn="0" w:oddVBand="0" w:evenVBand="0" w:oddHBand="0" w:evenHBand="0" w:firstRowFirstColumn="0" w:firstRowLastColumn="0" w:lastRowFirstColumn="0" w:lastRowLastColumn="0"/>
            </w:pPr>
            <w:r>
              <w:t>Class</w:t>
            </w:r>
          </w:p>
        </w:tc>
        <w:tc>
          <w:tcPr>
            <w:tcW w:w="1621" w:type="dxa"/>
          </w:tcPr>
          <w:p w14:paraId="17883346" w14:textId="5816E044" w:rsidR="00013810" w:rsidRDefault="00485123" w:rsidP="00D6420C">
            <w:pPr>
              <w:cnfStyle w:val="100000000000" w:firstRow="1" w:lastRow="0" w:firstColumn="0" w:lastColumn="0" w:oddVBand="0" w:evenVBand="0" w:oddHBand="0" w:evenHBand="0" w:firstRowFirstColumn="0" w:firstRowLastColumn="0" w:lastRowFirstColumn="0" w:lastRowLastColumn="0"/>
            </w:pPr>
            <w:r>
              <w:t>Notes</w:t>
            </w:r>
          </w:p>
        </w:tc>
      </w:tr>
      <w:tr w:rsidR="00013810" w14:paraId="5C18E9A8"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73F1D5E" w14:textId="3F5A8124" w:rsidR="00013810" w:rsidRDefault="000E1864" w:rsidP="00D6420C">
            <w:r>
              <w:t>WWT Scenario</w:t>
            </w:r>
          </w:p>
        </w:tc>
        <w:tc>
          <w:tcPr>
            <w:tcW w:w="952" w:type="dxa"/>
          </w:tcPr>
          <w:p w14:paraId="6E2A1A67" w14:textId="67ADAC15" w:rsidR="00013810" w:rsidRDefault="000E1864" w:rsidP="00D6420C">
            <w:pPr>
              <w:cnfStyle w:val="000000100000" w:firstRow="0" w:lastRow="0" w:firstColumn="0" w:lastColumn="0" w:oddVBand="0" w:evenVBand="0" w:oddHBand="1" w:evenHBand="0" w:firstRowFirstColumn="0" w:firstRowLastColumn="0" w:lastRowFirstColumn="0" w:lastRowLastColumn="0"/>
            </w:pPr>
            <w:r>
              <w:t>Label</w:t>
            </w:r>
          </w:p>
        </w:tc>
        <w:tc>
          <w:tcPr>
            <w:tcW w:w="3134" w:type="dxa"/>
          </w:tcPr>
          <w:p w14:paraId="4B568487" w14:textId="05FFC9C6" w:rsidR="00013810" w:rsidRDefault="000E1864" w:rsidP="00D6420C">
            <w:pPr>
              <w:cnfStyle w:val="000000100000" w:firstRow="0" w:lastRow="0" w:firstColumn="0" w:lastColumn="0" w:oddVBand="0" w:evenVBand="0" w:oddHBand="1" w:evenHBand="0" w:firstRowFirstColumn="0" w:firstRowLastColumn="0" w:lastRowFirstColumn="0" w:lastRowLastColumn="0"/>
            </w:pPr>
            <w:r>
              <w:t>Current, Compliance</w:t>
            </w:r>
          </w:p>
        </w:tc>
        <w:tc>
          <w:tcPr>
            <w:tcW w:w="1220" w:type="dxa"/>
          </w:tcPr>
          <w:p w14:paraId="5126FFBD" w14:textId="06EAFBD6" w:rsidR="00013810" w:rsidRDefault="000E1864" w:rsidP="00D6420C">
            <w:pPr>
              <w:cnfStyle w:val="000000100000" w:firstRow="0" w:lastRow="0" w:firstColumn="0" w:lastColumn="0" w:oddVBand="0" w:evenVBand="0" w:oddHBand="1" w:evenHBand="0" w:firstRowFirstColumn="0" w:firstRowLastColumn="0" w:lastRowFirstColumn="0" w:lastRowLastColumn="0"/>
            </w:pPr>
            <w:r>
              <w:t>Master</w:t>
            </w:r>
          </w:p>
        </w:tc>
        <w:tc>
          <w:tcPr>
            <w:tcW w:w="1621" w:type="dxa"/>
          </w:tcPr>
          <w:p w14:paraId="602DE78D" w14:textId="77777777" w:rsidR="00013810" w:rsidRDefault="00013810" w:rsidP="00D6420C">
            <w:pPr>
              <w:cnfStyle w:val="000000100000" w:firstRow="0" w:lastRow="0" w:firstColumn="0" w:lastColumn="0" w:oddVBand="0" w:evenVBand="0" w:oddHBand="1" w:evenHBand="0" w:firstRowFirstColumn="0" w:firstRowLastColumn="0" w:lastRowFirstColumn="0" w:lastRowLastColumn="0"/>
            </w:pPr>
          </w:p>
        </w:tc>
      </w:tr>
      <w:tr w:rsidR="00013810" w14:paraId="6B693D53"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42C8BF47" w14:textId="088D0AF2" w:rsidR="00013810" w:rsidRDefault="000E1864" w:rsidP="00D6420C">
            <w:r>
              <w:t>County</w:t>
            </w:r>
          </w:p>
        </w:tc>
        <w:tc>
          <w:tcPr>
            <w:tcW w:w="952" w:type="dxa"/>
          </w:tcPr>
          <w:p w14:paraId="6DD86ADE" w14:textId="5443641F" w:rsidR="00013810" w:rsidRDefault="000E1864" w:rsidP="00D6420C">
            <w:pPr>
              <w:cnfStyle w:val="000000000000" w:firstRow="0" w:lastRow="0" w:firstColumn="0" w:lastColumn="0" w:oddVBand="0" w:evenVBand="0" w:oddHBand="0" w:evenHBand="0" w:firstRowFirstColumn="0" w:firstRowLastColumn="0" w:lastRowFirstColumn="0" w:lastRowLastColumn="0"/>
            </w:pPr>
            <w:r>
              <w:t>Label</w:t>
            </w:r>
          </w:p>
        </w:tc>
        <w:tc>
          <w:tcPr>
            <w:tcW w:w="3134" w:type="dxa"/>
          </w:tcPr>
          <w:p w14:paraId="2A5EDA31" w14:textId="7CD90191" w:rsidR="00013810" w:rsidRDefault="004924C0" w:rsidP="00D6420C">
            <w:pPr>
              <w:cnfStyle w:val="000000000000" w:firstRow="0" w:lastRow="0" w:firstColumn="0" w:lastColumn="0" w:oddVBand="0" w:evenVBand="0" w:oddHBand="0" w:evenHBand="0" w:firstRowFirstColumn="0" w:firstRowLastColumn="0" w:lastRowFirstColumn="0" w:lastRowLastColumn="0"/>
            </w:pPr>
            <w:r>
              <w:t>Total + 13 counties</w:t>
            </w:r>
          </w:p>
        </w:tc>
        <w:tc>
          <w:tcPr>
            <w:tcW w:w="1220" w:type="dxa"/>
          </w:tcPr>
          <w:p w14:paraId="13E543A6" w14:textId="496050C9" w:rsidR="00013810" w:rsidRDefault="004924C0" w:rsidP="00D6420C">
            <w:pPr>
              <w:cnfStyle w:val="000000000000" w:firstRow="0" w:lastRow="0" w:firstColumn="0" w:lastColumn="0" w:oddVBand="0" w:evenVBand="0" w:oddHBand="0" w:evenHBand="0" w:firstRowFirstColumn="0" w:firstRowLastColumn="0" w:lastRowFirstColumn="0" w:lastRowLastColumn="0"/>
            </w:pPr>
            <w:r>
              <w:t>Master</w:t>
            </w:r>
          </w:p>
        </w:tc>
        <w:tc>
          <w:tcPr>
            <w:tcW w:w="1621" w:type="dxa"/>
          </w:tcPr>
          <w:p w14:paraId="5D60F378" w14:textId="77777777" w:rsidR="00013810" w:rsidRDefault="00013810" w:rsidP="00D6420C">
            <w:pPr>
              <w:cnfStyle w:val="000000000000" w:firstRow="0" w:lastRow="0" w:firstColumn="0" w:lastColumn="0" w:oddVBand="0" w:evenVBand="0" w:oddHBand="0" w:evenHBand="0" w:firstRowFirstColumn="0" w:firstRowLastColumn="0" w:lastRowFirstColumn="0" w:lastRowLastColumn="0"/>
            </w:pPr>
          </w:p>
        </w:tc>
      </w:tr>
      <w:tr w:rsidR="00013810" w14:paraId="2BA7D7E6"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3F628739" w14:textId="47168CB5" w:rsidR="00013810" w:rsidRDefault="004924C0" w:rsidP="00D6420C">
            <w:r>
              <w:t>Year</w:t>
            </w:r>
          </w:p>
        </w:tc>
        <w:tc>
          <w:tcPr>
            <w:tcW w:w="952" w:type="dxa"/>
          </w:tcPr>
          <w:p w14:paraId="6FDAE488" w14:textId="76E026D5" w:rsidR="00013810" w:rsidRDefault="004924C0" w:rsidP="00D6420C">
            <w:pPr>
              <w:cnfStyle w:val="000000100000" w:firstRow="0" w:lastRow="0" w:firstColumn="0" w:lastColumn="0" w:oddVBand="0" w:evenVBand="0" w:oddHBand="1" w:evenHBand="0" w:firstRowFirstColumn="0" w:firstRowLastColumn="0" w:lastRowFirstColumn="0" w:lastRowLastColumn="0"/>
            </w:pPr>
            <w:r>
              <w:t>Number</w:t>
            </w:r>
          </w:p>
        </w:tc>
        <w:tc>
          <w:tcPr>
            <w:tcW w:w="3134" w:type="dxa"/>
          </w:tcPr>
          <w:p w14:paraId="41EA691A" w14:textId="6A95A478" w:rsidR="00013810" w:rsidRDefault="004924C0" w:rsidP="00D6420C">
            <w:pPr>
              <w:cnfStyle w:val="000000100000" w:firstRow="0" w:lastRow="0" w:firstColumn="0" w:lastColumn="0" w:oddVBand="0" w:evenVBand="0" w:oddHBand="1" w:evenHBand="0" w:firstRowFirstColumn="0" w:firstRowLastColumn="0" w:lastRowFirstColumn="0" w:lastRowLastColumn="0"/>
            </w:pPr>
            <w:r>
              <w:t>2020, 2035, 2050</w:t>
            </w:r>
          </w:p>
        </w:tc>
        <w:tc>
          <w:tcPr>
            <w:tcW w:w="1220" w:type="dxa"/>
          </w:tcPr>
          <w:p w14:paraId="58CEEAA7" w14:textId="435D4B1D" w:rsidR="00013810" w:rsidRDefault="004924C0" w:rsidP="00D6420C">
            <w:pPr>
              <w:cnfStyle w:val="000000100000" w:firstRow="0" w:lastRow="0" w:firstColumn="0" w:lastColumn="0" w:oddVBand="0" w:evenVBand="0" w:oddHBand="1" w:evenHBand="0" w:firstRowFirstColumn="0" w:firstRowLastColumn="0" w:lastRowFirstColumn="0" w:lastRowLastColumn="0"/>
            </w:pPr>
            <w:r>
              <w:t>Master</w:t>
            </w:r>
          </w:p>
        </w:tc>
        <w:tc>
          <w:tcPr>
            <w:tcW w:w="1621" w:type="dxa"/>
          </w:tcPr>
          <w:p w14:paraId="150CEB34" w14:textId="77777777" w:rsidR="00013810" w:rsidRDefault="00013810" w:rsidP="00D6420C">
            <w:pPr>
              <w:cnfStyle w:val="000000100000" w:firstRow="0" w:lastRow="0" w:firstColumn="0" w:lastColumn="0" w:oddVBand="0" w:evenVBand="0" w:oddHBand="1" w:evenHBand="0" w:firstRowFirstColumn="0" w:firstRowLastColumn="0" w:lastRowFirstColumn="0" w:lastRowLastColumn="0"/>
            </w:pPr>
          </w:p>
        </w:tc>
      </w:tr>
      <w:tr w:rsidR="00013810" w14:paraId="3D0FD8DC"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61125A42" w14:textId="4EDC14A0" w:rsidR="00013810" w:rsidRDefault="00DC2E30" w:rsidP="00D6420C">
            <w:r>
              <w:t>Population Scenario</w:t>
            </w:r>
          </w:p>
        </w:tc>
        <w:tc>
          <w:tcPr>
            <w:tcW w:w="952" w:type="dxa"/>
          </w:tcPr>
          <w:p w14:paraId="7A2F50E0" w14:textId="5A0A8A9B" w:rsidR="00013810" w:rsidRDefault="00DC2E30" w:rsidP="00D6420C">
            <w:pPr>
              <w:cnfStyle w:val="000000000000" w:firstRow="0" w:lastRow="0" w:firstColumn="0" w:lastColumn="0" w:oddVBand="0" w:evenVBand="0" w:oddHBand="0" w:evenHBand="0" w:firstRowFirstColumn="0" w:firstRowLastColumn="0" w:lastRowFirstColumn="0" w:lastRowLastColumn="0"/>
            </w:pPr>
            <w:r>
              <w:t>Label</w:t>
            </w:r>
          </w:p>
        </w:tc>
        <w:tc>
          <w:tcPr>
            <w:tcW w:w="3134" w:type="dxa"/>
          </w:tcPr>
          <w:p w14:paraId="181D8FAA" w14:textId="1ADA7D69" w:rsidR="00013810" w:rsidRDefault="00DC2E30" w:rsidP="00D6420C">
            <w:pPr>
              <w:cnfStyle w:val="000000000000" w:firstRow="0" w:lastRow="0" w:firstColumn="0" w:lastColumn="0" w:oddVBand="0" w:evenVBand="0" w:oddHBand="0" w:evenHBand="0" w:firstRowFirstColumn="0" w:firstRowLastColumn="0" w:lastRowFirstColumn="0" w:lastRowLastColumn="0"/>
            </w:pPr>
            <w:r>
              <w:t>Low, Main, High</w:t>
            </w:r>
          </w:p>
        </w:tc>
        <w:tc>
          <w:tcPr>
            <w:tcW w:w="1220" w:type="dxa"/>
          </w:tcPr>
          <w:p w14:paraId="411D1FA2" w14:textId="6055AA11" w:rsidR="00013810" w:rsidRDefault="00DC2E30" w:rsidP="00D6420C">
            <w:pPr>
              <w:cnfStyle w:val="000000000000" w:firstRow="0" w:lastRow="0" w:firstColumn="0" w:lastColumn="0" w:oddVBand="0" w:evenVBand="0" w:oddHBand="0" w:evenHBand="0" w:firstRowFirstColumn="0" w:firstRowLastColumn="0" w:lastRowFirstColumn="0" w:lastRowLastColumn="0"/>
            </w:pPr>
            <w:r>
              <w:t>Master</w:t>
            </w:r>
          </w:p>
        </w:tc>
        <w:tc>
          <w:tcPr>
            <w:tcW w:w="1621" w:type="dxa"/>
          </w:tcPr>
          <w:p w14:paraId="15537082" w14:textId="77777777" w:rsidR="00013810" w:rsidRDefault="00013810" w:rsidP="00D6420C">
            <w:pPr>
              <w:cnfStyle w:val="000000000000" w:firstRow="0" w:lastRow="0" w:firstColumn="0" w:lastColumn="0" w:oddVBand="0" w:evenVBand="0" w:oddHBand="0" w:evenHBand="0" w:firstRowFirstColumn="0" w:firstRowLastColumn="0" w:lastRowFirstColumn="0" w:lastRowLastColumn="0"/>
            </w:pPr>
          </w:p>
        </w:tc>
      </w:tr>
      <w:tr w:rsidR="00013810" w14:paraId="0FC8EEF2"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3FF3B27" w14:textId="244E320C" w:rsidR="00013810" w:rsidRDefault="00DC2E30" w:rsidP="00D6420C">
            <w:r>
              <w:t>Population of Norway (mil)</w:t>
            </w:r>
          </w:p>
        </w:tc>
        <w:tc>
          <w:tcPr>
            <w:tcW w:w="952" w:type="dxa"/>
          </w:tcPr>
          <w:p w14:paraId="307A4656" w14:textId="2323EB30" w:rsidR="00013810" w:rsidRDefault="00DC2E30" w:rsidP="00D6420C">
            <w:pPr>
              <w:cnfStyle w:val="000000100000" w:firstRow="0" w:lastRow="0" w:firstColumn="0" w:lastColumn="0" w:oddVBand="0" w:evenVBand="0" w:oddHBand="1" w:evenHBand="0" w:firstRowFirstColumn="0" w:firstRowLastColumn="0" w:lastRowFirstColumn="0" w:lastRowLastColumn="0"/>
            </w:pPr>
            <w:r>
              <w:t>Number</w:t>
            </w:r>
          </w:p>
        </w:tc>
        <w:tc>
          <w:tcPr>
            <w:tcW w:w="3134" w:type="dxa"/>
          </w:tcPr>
          <w:p w14:paraId="118D08BC" w14:textId="0542920D" w:rsidR="00013810" w:rsidRDefault="0079053C" w:rsidP="00D6420C">
            <w:pPr>
              <w:cnfStyle w:val="000000100000" w:firstRow="0" w:lastRow="0" w:firstColumn="0" w:lastColumn="0" w:oddVBand="0" w:evenVBand="0" w:oddHBand="1" w:evenHBand="0" w:firstRowFirstColumn="0" w:firstRowLastColumn="0" w:lastRowFirstColumn="0" w:lastRowLastColumn="0"/>
            </w:pPr>
            <w:r>
              <w:t>4.5, 5, 5.5, 6, 6.5, 7</w:t>
            </w:r>
          </w:p>
        </w:tc>
        <w:tc>
          <w:tcPr>
            <w:tcW w:w="1220" w:type="dxa"/>
          </w:tcPr>
          <w:p w14:paraId="6A94C54C" w14:textId="2E5BBCD3" w:rsidR="00013810" w:rsidRDefault="00485123" w:rsidP="00D6420C">
            <w:pPr>
              <w:cnfStyle w:val="000000100000" w:firstRow="0" w:lastRow="0" w:firstColumn="0" w:lastColumn="0" w:oddVBand="0" w:evenVBand="0" w:oddHBand="1" w:evenHBand="0" w:firstRowFirstColumn="0" w:firstRowLastColumn="0" w:lastRowFirstColumn="0" w:lastRowLastColumn="0"/>
            </w:pPr>
            <w:r>
              <w:t>Master</w:t>
            </w:r>
          </w:p>
        </w:tc>
        <w:tc>
          <w:tcPr>
            <w:tcW w:w="1621" w:type="dxa"/>
          </w:tcPr>
          <w:p w14:paraId="6861ECDE" w14:textId="77777777" w:rsidR="00013810" w:rsidRDefault="00013810" w:rsidP="00854D5A">
            <w:pPr>
              <w:keepNext/>
              <w:cnfStyle w:val="000000100000" w:firstRow="0" w:lastRow="0" w:firstColumn="0" w:lastColumn="0" w:oddVBand="0" w:evenVBand="0" w:oddHBand="1" w:evenHBand="0" w:firstRowFirstColumn="0" w:firstRowLastColumn="0" w:lastRowFirstColumn="0" w:lastRowLastColumn="0"/>
            </w:pPr>
          </w:p>
        </w:tc>
      </w:tr>
      <w:tr w:rsidR="00DF1CEC" w14:paraId="38B7F9FD"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53FA5156" w14:textId="6AF2DC82" w:rsidR="00DF1CEC" w:rsidRDefault="00DF1CEC" w:rsidP="00DF1CEC">
            <w:r>
              <w:t>WWT Scenario</w:t>
            </w:r>
          </w:p>
        </w:tc>
        <w:tc>
          <w:tcPr>
            <w:tcW w:w="952" w:type="dxa"/>
          </w:tcPr>
          <w:p w14:paraId="450F3C70" w14:textId="02024A49" w:rsidR="00DF1CEC" w:rsidRDefault="00DF1CEC" w:rsidP="00DF1CEC">
            <w:pPr>
              <w:cnfStyle w:val="000000000000" w:firstRow="0" w:lastRow="0" w:firstColumn="0" w:lastColumn="0" w:oddVBand="0" w:evenVBand="0" w:oddHBand="0" w:evenHBand="0" w:firstRowFirstColumn="0" w:firstRowLastColumn="0" w:lastRowFirstColumn="0" w:lastRowLastColumn="0"/>
            </w:pPr>
            <w:r>
              <w:t>Label</w:t>
            </w:r>
          </w:p>
        </w:tc>
        <w:tc>
          <w:tcPr>
            <w:tcW w:w="3134" w:type="dxa"/>
          </w:tcPr>
          <w:p w14:paraId="748E799D" w14:textId="2CE88B18" w:rsidR="00DF1CEC" w:rsidRDefault="00DF1CEC" w:rsidP="00DF1CEC">
            <w:pPr>
              <w:cnfStyle w:val="000000000000" w:firstRow="0" w:lastRow="0" w:firstColumn="0" w:lastColumn="0" w:oddVBand="0" w:evenVBand="0" w:oddHBand="0" w:evenHBand="0" w:firstRowFirstColumn="0" w:firstRowLastColumn="0" w:lastRowFirstColumn="0" w:lastRowLastColumn="0"/>
            </w:pPr>
            <w:r>
              <w:t>Current, Compliance</w:t>
            </w:r>
          </w:p>
        </w:tc>
        <w:tc>
          <w:tcPr>
            <w:tcW w:w="1220" w:type="dxa"/>
          </w:tcPr>
          <w:p w14:paraId="18DC6F94" w14:textId="6310A823" w:rsidR="00DF1CEC" w:rsidRDefault="00DF1CEC" w:rsidP="00DF1CEC">
            <w:pPr>
              <w:cnfStyle w:val="000000000000" w:firstRow="0" w:lastRow="0" w:firstColumn="0" w:lastColumn="0" w:oddVBand="0" w:evenVBand="0" w:oddHBand="0" w:evenHBand="0" w:firstRowFirstColumn="0" w:firstRowLastColumn="0" w:lastRowFirstColumn="0" w:lastRowLastColumn="0"/>
            </w:pPr>
            <w:r>
              <w:t>Spatial</w:t>
            </w:r>
          </w:p>
        </w:tc>
        <w:tc>
          <w:tcPr>
            <w:tcW w:w="1621" w:type="dxa"/>
          </w:tcPr>
          <w:p w14:paraId="5BB137D6" w14:textId="77777777" w:rsidR="00DF1CEC" w:rsidRDefault="00DF1CEC" w:rsidP="00DF1CEC">
            <w:pPr>
              <w:keepNext/>
              <w:cnfStyle w:val="000000000000" w:firstRow="0" w:lastRow="0" w:firstColumn="0" w:lastColumn="0" w:oddVBand="0" w:evenVBand="0" w:oddHBand="0" w:evenHBand="0" w:firstRowFirstColumn="0" w:firstRowLastColumn="0" w:lastRowFirstColumn="0" w:lastRowLastColumn="0"/>
            </w:pPr>
          </w:p>
        </w:tc>
      </w:tr>
      <w:tr w:rsidR="00DF1CEC" w14:paraId="75B06B5D"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E8EC48B" w14:textId="03A87A1A" w:rsidR="00DF1CEC" w:rsidRDefault="00DF1CEC" w:rsidP="00DF1CEC">
            <w:r>
              <w:t>Year</w:t>
            </w:r>
          </w:p>
        </w:tc>
        <w:tc>
          <w:tcPr>
            <w:tcW w:w="952" w:type="dxa"/>
          </w:tcPr>
          <w:p w14:paraId="3616D97F" w14:textId="7160E5D3" w:rsidR="00DF1CEC" w:rsidRDefault="00DF1CEC" w:rsidP="00DF1CEC">
            <w:pPr>
              <w:cnfStyle w:val="000000100000" w:firstRow="0" w:lastRow="0" w:firstColumn="0" w:lastColumn="0" w:oddVBand="0" w:evenVBand="0" w:oddHBand="1" w:evenHBand="0" w:firstRowFirstColumn="0" w:firstRowLastColumn="0" w:lastRowFirstColumn="0" w:lastRowLastColumn="0"/>
            </w:pPr>
            <w:r>
              <w:t>Number</w:t>
            </w:r>
          </w:p>
        </w:tc>
        <w:tc>
          <w:tcPr>
            <w:tcW w:w="3134" w:type="dxa"/>
          </w:tcPr>
          <w:p w14:paraId="25A29E2D" w14:textId="2D5DBA34" w:rsidR="00DF1CEC" w:rsidRDefault="00DF1CEC" w:rsidP="00DF1CEC">
            <w:pPr>
              <w:cnfStyle w:val="000000100000" w:firstRow="0" w:lastRow="0" w:firstColumn="0" w:lastColumn="0" w:oddVBand="0" w:evenVBand="0" w:oddHBand="1" w:evenHBand="0" w:firstRowFirstColumn="0" w:firstRowLastColumn="0" w:lastRowFirstColumn="0" w:lastRowLastColumn="0"/>
            </w:pPr>
            <w:r>
              <w:t>2020, 2035, 2050</w:t>
            </w:r>
          </w:p>
        </w:tc>
        <w:tc>
          <w:tcPr>
            <w:tcW w:w="1220" w:type="dxa"/>
          </w:tcPr>
          <w:p w14:paraId="6A9AF14C" w14:textId="49D6B256" w:rsidR="00DF1CEC" w:rsidRDefault="00DF1CEC" w:rsidP="00DF1CEC">
            <w:pPr>
              <w:cnfStyle w:val="000000100000" w:firstRow="0" w:lastRow="0" w:firstColumn="0" w:lastColumn="0" w:oddVBand="0" w:evenVBand="0" w:oddHBand="1" w:evenHBand="0" w:firstRowFirstColumn="0" w:firstRowLastColumn="0" w:lastRowFirstColumn="0" w:lastRowLastColumn="0"/>
            </w:pPr>
            <w:r>
              <w:t>Spatial</w:t>
            </w:r>
          </w:p>
        </w:tc>
        <w:tc>
          <w:tcPr>
            <w:tcW w:w="1621" w:type="dxa"/>
          </w:tcPr>
          <w:p w14:paraId="5527DF5A" w14:textId="77777777" w:rsidR="00DF1CEC" w:rsidRDefault="00DF1CEC" w:rsidP="00DF1CEC">
            <w:pPr>
              <w:keepNext/>
              <w:cnfStyle w:val="000000100000" w:firstRow="0" w:lastRow="0" w:firstColumn="0" w:lastColumn="0" w:oddVBand="0" w:evenVBand="0" w:oddHBand="1" w:evenHBand="0" w:firstRowFirstColumn="0" w:firstRowLastColumn="0" w:lastRowFirstColumn="0" w:lastRowLastColumn="0"/>
            </w:pPr>
          </w:p>
        </w:tc>
      </w:tr>
      <w:tr w:rsidR="00DF1CEC" w14:paraId="44A93C66"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6CCF8F2A" w14:textId="06947E18" w:rsidR="00DF1CEC" w:rsidRDefault="00DF1CEC" w:rsidP="00DF1CEC">
            <w:r>
              <w:t>County</w:t>
            </w:r>
          </w:p>
        </w:tc>
        <w:tc>
          <w:tcPr>
            <w:tcW w:w="952" w:type="dxa"/>
          </w:tcPr>
          <w:p w14:paraId="71B430BF" w14:textId="09B603D0" w:rsidR="00DF1CEC" w:rsidRDefault="00DF1CEC" w:rsidP="00DF1CEC">
            <w:pPr>
              <w:cnfStyle w:val="000000000000" w:firstRow="0" w:lastRow="0" w:firstColumn="0" w:lastColumn="0" w:oddVBand="0" w:evenVBand="0" w:oddHBand="0" w:evenHBand="0" w:firstRowFirstColumn="0" w:firstRowLastColumn="0" w:lastRowFirstColumn="0" w:lastRowLastColumn="0"/>
            </w:pPr>
            <w:r>
              <w:t>Label</w:t>
            </w:r>
          </w:p>
        </w:tc>
        <w:tc>
          <w:tcPr>
            <w:tcW w:w="3134" w:type="dxa"/>
          </w:tcPr>
          <w:p w14:paraId="28BEFE35" w14:textId="26BCF2AB" w:rsidR="00DF1CEC" w:rsidRDefault="00DF1CEC" w:rsidP="00DF1CEC">
            <w:pPr>
              <w:cnfStyle w:val="000000000000" w:firstRow="0" w:lastRow="0" w:firstColumn="0" w:lastColumn="0" w:oddVBand="0" w:evenVBand="0" w:oddHBand="0" w:evenHBand="0" w:firstRowFirstColumn="0" w:firstRowLastColumn="0" w:lastRowFirstColumn="0" w:lastRowLastColumn="0"/>
            </w:pPr>
            <w:r>
              <w:t>Total + 13 counties</w:t>
            </w:r>
          </w:p>
        </w:tc>
        <w:tc>
          <w:tcPr>
            <w:tcW w:w="1220" w:type="dxa"/>
          </w:tcPr>
          <w:p w14:paraId="422B039B" w14:textId="35CAA9BD" w:rsidR="00DF1CEC" w:rsidRDefault="00DF1CEC" w:rsidP="00DF1CEC">
            <w:pPr>
              <w:cnfStyle w:val="000000000000" w:firstRow="0" w:lastRow="0" w:firstColumn="0" w:lastColumn="0" w:oddVBand="0" w:evenVBand="0" w:oddHBand="0" w:evenHBand="0" w:firstRowFirstColumn="0" w:firstRowLastColumn="0" w:lastRowFirstColumn="0" w:lastRowLastColumn="0"/>
            </w:pPr>
            <w:r>
              <w:t>Spatial</w:t>
            </w:r>
          </w:p>
        </w:tc>
        <w:tc>
          <w:tcPr>
            <w:tcW w:w="1621" w:type="dxa"/>
          </w:tcPr>
          <w:p w14:paraId="07362EAC" w14:textId="77777777" w:rsidR="00DF1CEC" w:rsidRDefault="00DF1CEC" w:rsidP="00DF1CEC">
            <w:pPr>
              <w:keepNext/>
              <w:cnfStyle w:val="000000000000" w:firstRow="0" w:lastRow="0" w:firstColumn="0" w:lastColumn="0" w:oddVBand="0" w:evenVBand="0" w:oddHBand="0" w:evenHBand="0" w:firstRowFirstColumn="0" w:firstRowLastColumn="0" w:lastRowFirstColumn="0" w:lastRowLastColumn="0"/>
            </w:pPr>
          </w:p>
        </w:tc>
      </w:tr>
      <w:tr w:rsidR="00DF1CEC" w14:paraId="7C36DE92"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99330E9" w14:textId="6DF78B0A" w:rsidR="00DF1CEC" w:rsidRDefault="00DF1CEC" w:rsidP="00DF1CEC">
            <w:r>
              <w:t>Population of Norway (mil)</w:t>
            </w:r>
          </w:p>
        </w:tc>
        <w:tc>
          <w:tcPr>
            <w:tcW w:w="952" w:type="dxa"/>
          </w:tcPr>
          <w:p w14:paraId="3EC827D2" w14:textId="4C9E03A1" w:rsidR="00DF1CEC" w:rsidRDefault="00DF1CEC" w:rsidP="00DF1CEC">
            <w:pPr>
              <w:cnfStyle w:val="000000100000" w:firstRow="0" w:lastRow="0" w:firstColumn="0" w:lastColumn="0" w:oddVBand="0" w:evenVBand="0" w:oddHBand="1" w:evenHBand="0" w:firstRowFirstColumn="0" w:firstRowLastColumn="0" w:lastRowFirstColumn="0" w:lastRowLastColumn="0"/>
            </w:pPr>
            <w:r>
              <w:t>Number</w:t>
            </w:r>
          </w:p>
        </w:tc>
        <w:tc>
          <w:tcPr>
            <w:tcW w:w="3134" w:type="dxa"/>
          </w:tcPr>
          <w:p w14:paraId="1FAC8094" w14:textId="64F44233" w:rsidR="00DF1CEC" w:rsidRDefault="0079053C" w:rsidP="00DF1CEC">
            <w:pPr>
              <w:cnfStyle w:val="000000100000" w:firstRow="0" w:lastRow="0" w:firstColumn="0" w:lastColumn="0" w:oddVBand="0" w:evenVBand="0" w:oddHBand="1" w:evenHBand="0" w:firstRowFirstColumn="0" w:firstRowLastColumn="0" w:lastRowFirstColumn="0" w:lastRowLastColumn="0"/>
            </w:pPr>
            <w:r>
              <w:t>4.5, 5, 5.5, 6, 6.5, 7</w:t>
            </w:r>
          </w:p>
        </w:tc>
        <w:tc>
          <w:tcPr>
            <w:tcW w:w="1220" w:type="dxa"/>
          </w:tcPr>
          <w:p w14:paraId="37CD66B6" w14:textId="70E06904" w:rsidR="00DF1CEC" w:rsidRDefault="00DF1CEC" w:rsidP="00DF1CEC">
            <w:pPr>
              <w:cnfStyle w:val="000000100000" w:firstRow="0" w:lastRow="0" w:firstColumn="0" w:lastColumn="0" w:oddVBand="0" w:evenVBand="0" w:oddHBand="1" w:evenHBand="0" w:firstRowFirstColumn="0" w:firstRowLastColumn="0" w:lastRowFirstColumn="0" w:lastRowLastColumn="0"/>
            </w:pPr>
            <w:r>
              <w:t>Spatial</w:t>
            </w:r>
          </w:p>
        </w:tc>
        <w:tc>
          <w:tcPr>
            <w:tcW w:w="1621" w:type="dxa"/>
          </w:tcPr>
          <w:p w14:paraId="5DEA2FC1" w14:textId="77777777" w:rsidR="00DF1CEC" w:rsidRDefault="00DF1CEC" w:rsidP="00DF1CEC">
            <w:pPr>
              <w:keepNext/>
              <w:cnfStyle w:val="000000100000" w:firstRow="0" w:lastRow="0" w:firstColumn="0" w:lastColumn="0" w:oddVBand="0" w:evenVBand="0" w:oddHBand="1" w:evenHBand="0" w:firstRowFirstColumn="0" w:firstRowLastColumn="0" w:lastRowFirstColumn="0" w:lastRowLastColumn="0"/>
            </w:pPr>
          </w:p>
        </w:tc>
      </w:tr>
      <w:tr w:rsidR="002220BB" w14:paraId="067A1522"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09155D80" w14:textId="25B12F9B" w:rsidR="002220BB" w:rsidRDefault="002220BB" w:rsidP="00DF1CEC">
            <w:r>
              <w:lastRenderedPageBreak/>
              <w:t>County Pop. Share (%)</w:t>
            </w:r>
          </w:p>
        </w:tc>
        <w:tc>
          <w:tcPr>
            <w:tcW w:w="952" w:type="dxa"/>
          </w:tcPr>
          <w:p w14:paraId="13B0A223" w14:textId="49436106" w:rsidR="002220BB" w:rsidRDefault="002220BB" w:rsidP="00DF1CEC">
            <w:pPr>
              <w:cnfStyle w:val="000000000000" w:firstRow="0" w:lastRow="0" w:firstColumn="0" w:lastColumn="0" w:oddVBand="0" w:evenVBand="0" w:oddHBand="0" w:evenHBand="0" w:firstRowFirstColumn="0" w:firstRowLastColumn="0" w:lastRowFirstColumn="0" w:lastRowLastColumn="0"/>
            </w:pPr>
            <w:r>
              <w:t>Number</w:t>
            </w:r>
          </w:p>
        </w:tc>
        <w:tc>
          <w:tcPr>
            <w:tcW w:w="3134" w:type="dxa"/>
          </w:tcPr>
          <w:p w14:paraId="7A48D9C0" w14:textId="3AE6EA20" w:rsidR="002220BB" w:rsidRDefault="00856577" w:rsidP="00DF1CEC">
            <w:pPr>
              <w:cnfStyle w:val="000000000000" w:firstRow="0" w:lastRow="0" w:firstColumn="0" w:lastColumn="0" w:oddVBand="0" w:evenVBand="0" w:oddHBand="0" w:evenHBand="0" w:firstRowFirstColumn="0" w:firstRowLastColumn="0" w:lastRowFirstColumn="0" w:lastRowLastColumn="0"/>
            </w:pPr>
            <w:r>
              <w:t>0.05, 0.1, 0.15, 0.2, 0.25, 1</w:t>
            </w:r>
          </w:p>
        </w:tc>
        <w:tc>
          <w:tcPr>
            <w:tcW w:w="1220" w:type="dxa"/>
          </w:tcPr>
          <w:p w14:paraId="57D68E10" w14:textId="77777777" w:rsidR="002220BB" w:rsidRDefault="002220BB" w:rsidP="00DF1CEC">
            <w:pPr>
              <w:cnfStyle w:val="000000000000" w:firstRow="0" w:lastRow="0" w:firstColumn="0" w:lastColumn="0" w:oddVBand="0" w:evenVBand="0" w:oddHBand="0" w:evenHBand="0" w:firstRowFirstColumn="0" w:firstRowLastColumn="0" w:lastRowFirstColumn="0" w:lastRowLastColumn="0"/>
            </w:pPr>
          </w:p>
        </w:tc>
        <w:tc>
          <w:tcPr>
            <w:tcW w:w="1621" w:type="dxa"/>
          </w:tcPr>
          <w:p w14:paraId="5D14EAA1" w14:textId="77777777" w:rsidR="002220BB" w:rsidRDefault="002220BB" w:rsidP="00DF1CEC">
            <w:pPr>
              <w:keepNext/>
              <w:cnfStyle w:val="000000000000" w:firstRow="0" w:lastRow="0" w:firstColumn="0" w:lastColumn="0" w:oddVBand="0" w:evenVBand="0" w:oddHBand="0" w:evenHBand="0" w:firstRowFirstColumn="0" w:firstRowLastColumn="0" w:lastRowFirstColumn="0" w:lastRowLastColumn="0"/>
            </w:pPr>
          </w:p>
        </w:tc>
      </w:tr>
      <w:tr w:rsidR="00DF1CEC" w14:paraId="132CEFB4"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19ED9B2E" w14:textId="5BC2C2AC" w:rsidR="00DF1CEC" w:rsidRDefault="00DF1CEC" w:rsidP="00DF1CEC">
            <w:r>
              <w:t>No WWT (%)</w:t>
            </w:r>
          </w:p>
        </w:tc>
        <w:tc>
          <w:tcPr>
            <w:tcW w:w="952" w:type="dxa"/>
          </w:tcPr>
          <w:p w14:paraId="4B66F14D" w14:textId="7F92C167" w:rsidR="00DF1CEC" w:rsidRDefault="00DF1CEC" w:rsidP="00DF1CEC">
            <w:pPr>
              <w:cnfStyle w:val="000000100000" w:firstRow="0" w:lastRow="0" w:firstColumn="0" w:lastColumn="0" w:oddVBand="0" w:evenVBand="0" w:oddHBand="1" w:evenHBand="0" w:firstRowFirstColumn="0" w:firstRowLastColumn="0" w:lastRowFirstColumn="0" w:lastRowLastColumn="0"/>
            </w:pPr>
            <w:r>
              <w:t>Number</w:t>
            </w:r>
          </w:p>
        </w:tc>
        <w:tc>
          <w:tcPr>
            <w:tcW w:w="3134" w:type="dxa"/>
          </w:tcPr>
          <w:p w14:paraId="4743FCA6" w14:textId="4F425A62" w:rsidR="00DF1CEC" w:rsidRDefault="00DF1CEC" w:rsidP="00DF1CEC">
            <w:pPr>
              <w:cnfStyle w:val="000000100000" w:firstRow="0" w:lastRow="0" w:firstColumn="0" w:lastColumn="0" w:oddVBand="0" w:evenVBand="0" w:oddHBand="1" w:evenHBand="0" w:firstRowFirstColumn="0" w:firstRowLastColumn="0" w:lastRowFirstColumn="0" w:lastRowLastColumn="0"/>
            </w:pPr>
            <w:r>
              <w:t xml:space="preserve">0, </w:t>
            </w:r>
            <w:r w:rsidR="008A4D74">
              <w:t>0.25, 5</w:t>
            </w:r>
          </w:p>
        </w:tc>
        <w:tc>
          <w:tcPr>
            <w:tcW w:w="1220" w:type="dxa"/>
          </w:tcPr>
          <w:p w14:paraId="164058CE" w14:textId="7E0CA676" w:rsidR="00DF1CEC" w:rsidRDefault="008A4D74" w:rsidP="00DF1CEC">
            <w:pPr>
              <w:cnfStyle w:val="000000100000" w:firstRow="0" w:lastRow="0" w:firstColumn="0" w:lastColumn="0" w:oddVBand="0" w:evenVBand="0" w:oddHBand="1" w:evenHBand="0" w:firstRowFirstColumn="0" w:firstRowLastColumn="0" w:lastRowFirstColumn="0" w:lastRowLastColumn="0"/>
            </w:pPr>
            <w:r>
              <w:t>Spatial</w:t>
            </w:r>
          </w:p>
        </w:tc>
        <w:tc>
          <w:tcPr>
            <w:tcW w:w="1621" w:type="dxa"/>
          </w:tcPr>
          <w:p w14:paraId="3D9B8AE9" w14:textId="77777777" w:rsidR="00DF1CEC" w:rsidRDefault="00DF1CEC" w:rsidP="00DF1CEC">
            <w:pPr>
              <w:keepNext/>
              <w:cnfStyle w:val="000000100000" w:firstRow="0" w:lastRow="0" w:firstColumn="0" w:lastColumn="0" w:oddVBand="0" w:evenVBand="0" w:oddHBand="1" w:evenHBand="0" w:firstRowFirstColumn="0" w:firstRowLastColumn="0" w:lastRowFirstColumn="0" w:lastRowLastColumn="0"/>
            </w:pPr>
          </w:p>
        </w:tc>
      </w:tr>
      <w:tr w:rsidR="008A4D74" w14:paraId="5A7F630D"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12271B76" w14:textId="49409C67" w:rsidR="008A4D74" w:rsidRDefault="008A4D74" w:rsidP="008A4D74">
            <w:r>
              <w:t>Primary WWT (%)</w:t>
            </w:r>
          </w:p>
        </w:tc>
        <w:tc>
          <w:tcPr>
            <w:tcW w:w="952" w:type="dxa"/>
          </w:tcPr>
          <w:p w14:paraId="0155437B" w14:textId="626F9C68" w:rsidR="008A4D74" w:rsidRDefault="008A4D74" w:rsidP="008A4D74">
            <w:pPr>
              <w:cnfStyle w:val="000000000000" w:firstRow="0" w:lastRow="0" w:firstColumn="0" w:lastColumn="0" w:oddVBand="0" w:evenVBand="0" w:oddHBand="0" w:evenHBand="0" w:firstRowFirstColumn="0" w:firstRowLastColumn="0" w:lastRowFirstColumn="0" w:lastRowLastColumn="0"/>
            </w:pPr>
            <w:r>
              <w:t>Number</w:t>
            </w:r>
          </w:p>
        </w:tc>
        <w:tc>
          <w:tcPr>
            <w:tcW w:w="3134" w:type="dxa"/>
          </w:tcPr>
          <w:p w14:paraId="3F0A6F58" w14:textId="6ED02D13" w:rsidR="008A4D74" w:rsidRDefault="008A4D74" w:rsidP="008A4D74">
            <w:pPr>
              <w:cnfStyle w:val="000000000000" w:firstRow="0" w:lastRow="0" w:firstColumn="0" w:lastColumn="0" w:oddVBand="0" w:evenVBand="0" w:oddHBand="0" w:evenHBand="0" w:firstRowFirstColumn="0" w:firstRowLastColumn="0" w:lastRowFirstColumn="0" w:lastRowLastColumn="0"/>
            </w:pPr>
            <w:r>
              <w:t>0, 0.25, 5, 0.75, 1</w:t>
            </w:r>
          </w:p>
        </w:tc>
        <w:tc>
          <w:tcPr>
            <w:tcW w:w="1220" w:type="dxa"/>
          </w:tcPr>
          <w:p w14:paraId="0E5E5C83" w14:textId="435E364D" w:rsidR="008A4D74" w:rsidRDefault="008A4D74" w:rsidP="008A4D74">
            <w:pPr>
              <w:cnfStyle w:val="000000000000" w:firstRow="0" w:lastRow="0" w:firstColumn="0" w:lastColumn="0" w:oddVBand="0" w:evenVBand="0" w:oddHBand="0" w:evenHBand="0" w:firstRowFirstColumn="0" w:firstRowLastColumn="0" w:lastRowFirstColumn="0" w:lastRowLastColumn="0"/>
            </w:pPr>
            <w:r>
              <w:t>Spatial</w:t>
            </w:r>
          </w:p>
        </w:tc>
        <w:tc>
          <w:tcPr>
            <w:tcW w:w="1621" w:type="dxa"/>
          </w:tcPr>
          <w:p w14:paraId="550FCEDA" w14:textId="77777777" w:rsidR="008A4D74" w:rsidRDefault="008A4D74" w:rsidP="008A4D74">
            <w:pPr>
              <w:keepNext/>
              <w:cnfStyle w:val="000000000000" w:firstRow="0" w:lastRow="0" w:firstColumn="0" w:lastColumn="0" w:oddVBand="0" w:evenVBand="0" w:oddHBand="0" w:evenHBand="0" w:firstRowFirstColumn="0" w:firstRowLastColumn="0" w:lastRowFirstColumn="0" w:lastRowLastColumn="0"/>
            </w:pPr>
          </w:p>
        </w:tc>
      </w:tr>
      <w:tr w:rsidR="008A4D74" w14:paraId="3AFB53E9"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65994C64" w14:textId="2097AF16" w:rsidR="008A4D74" w:rsidRDefault="008A4D74" w:rsidP="008A4D74">
            <w:r>
              <w:t>Secondary WWT (%)</w:t>
            </w:r>
          </w:p>
        </w:tc>
        <w:tc>
          <w:tcPr>
            <w:tcW w:w="952" w:type="dxa"/>
          </w:tcPr>
          <w:p w14:paraId="451486B3" w14:textId="7624B216" w:rsidR="008A4D74" w:rsidRDefault="008A4D74" w:rsidP="008A4D74">
            <w:pPr>
              <w:cnfStyle w:val="000000100000" w:firstRow="0" w:lastRow="0" w:firstColumn="0" w:lastColumn="0" w:oddVBand="0" w:evenVBand="0" w:oddHBand="1" w:evenHBand="0" w:firstRowFirstColumn="0" w:firstRowLastColumn="0" w:lastRowFirstColumn="0" w:lastRowLastColumn="0"/>
            </w:pPr>
            <w:r>
              <w:t>Number</w:t>
            </w:r>
          </w:p>
        </w:tc>
        <w:tc>
          <w:tcPr>
            <w:tcW w:w="3134" w:type="dxa"/>
          </w:tcPr>
          <w:p w14:paraId="3F8049DC" w14:textId="78D0E0B0" w:rsidR="008A4D74" w:rsidRDefault="008A4D74" w:rsidP="008A4D74">
            <w:pPr>
              <w:cnfStyle w:val="000000100000" w:firstRow="0" w:lastRow="0" w:firstColumn="0" w:lastColumn="0" w:oddVBand="0" w:evenVBand="0" w:oddHBand="1" w:evenHBand="0" w:firstRowFirstColumn="0" w:firstRowLastColumn="0" w:lastRowFirstColumn="0" w:lastRowLastColumn="0"/>
            </w:pPr>
            <w:r>
              <w:t>0, 0.25, 5, 0.75, 1</w:t>
            </w:r>
          </w:p>
        </w:tc>
        <w:tc>
          <w:tcPr>
            <w:tcW w:w="1220" w:type="dxa"/>
          </w:tcPr>
          <w:p w14:paraId="379E45AE" w14:textId="0048B2F5" w:rsidR="008A4D74" w:rsidRDefault="008A4D74" w:rsidP="008A4D74">
            <w:pPr>
              <w:cnfStyle w:val="000000100000" w:firstRow="0" w:lastRow="0" w:firstColumn="0" w:lastColumn="0" w:oddVBand="0" w:evenVBand="0" w:oddHBand="1" w:evenHBand="0" w:firstRowFirstColumn="0" w:firstRowLastColumn="0" w:lastRowFirstColumn="0" w:lastRowLastColumn="0"/>
            </w:pPr>
            <w:r>
              <w:t>Spatial</w:t>
            </w:r>
          </w:p>
        </w:tc>
        <w:tc>
          <w:tcPr>
            <w:tcW w:w="1621" w:type="dxa"/>
          </w:tcPr>
          <w:p w14:paraId="4DE3E5FF" w14:textId="77777777" w:rsidR="008A4D74" w:rsidRDefault="008A4D74" w:rsidP="008A4D74">
            <w:pPr>
              <w:keepNext/>
              <w:cnfStyle w:val="000000100000" w:firstRow="0" w:lastRow="0" w:firstColumn="0" w:lastColumn="0" w:oddVBand="0" w:evenVBand="0" w:oddHBand="1" w:evenHBand="0" w:firstRowFirstColumn="0" w:firstRowLastColumn="0" w:lastRowFirstColumn="0" w:lastRowLastColumn="0"/>
            </w:pPr>
          </w:p>
        </w:tc>
      </w:tr>
      <w:tr w:rsidR="008A4D74" w14:paraId="574D5C08"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2D0567F9" w14:textId="77777777" w:rsidR="00E52C6D" w:rsidRDefault="00E52C6D" w:rsidP="00E52C6D">
            <w:r>
              <w:t>Wastewater</w:t>
            </w:r>
          </w:p>
          <w:p w14:paraId="15E23329" w14:textId="43728E7A" w:rsidR="008A4D74" w:rsidRDefault="00E52C6D" w:rsidP="00E52C6D">
            <w:r>
              <w:t>(L/person/day)</w:t>
            </w:r>
          </w:p>
        </w:tc>
        <w:tc>
          <w:tcPr>
            <w:tcW w:w="952" w:type="dxa"/>
          </w:tcPr>
          <w:p w14:paraId="21D15D80" w14:textId="797ED95B" w:rsidR="008A4D74" w:rsidRDefault="00E52C6D" w:rsidP="008A4D74">
            <w:pPr>
              <w:cnfStyle w:val="000000000000" w:firstRow="0" w:lastRow="0" w:firstColumn="0" w:lastColumn="0" w:oddVBand="0" w:evenVBand="0" w:oddHBand="0" w:evenHBand="0" w:firstRowFirstColumn="0" w:firstRowLastColumn="0" w:lastRowFirstColumn="0" w:lastRowLastColumn="0"/>
            </w:pPr>
            <w:r>
              <w:t>Interval</w:t>
            </w:r>
          </w:p>
        </w:tc>
        <w:tc>
          <w:tcPr>
            <w:tcW w:w="3134" w:type="dxa"/>
          </w:tcPr>
          <w:p w14:paraId="77FCB46A" w14:textId="023418DF" w:rsidR="008A4D74" w:rsidRDefault="00E52C6D" w:rsidP="008A4D74">
            <w:pPr>
              <w:cnfStyle w:val="000000000000" w:firstRow="0" w:lastRow="0" w:firstColumn="0" w:lastColumn="0" w:oddVBand="0" w:evenVBand="0" w:oddHBand="0" w:evenHBand="0" w:firstRowFirstColumn="0" w:firstRowLastColumn="0" w:lastRowFirstColumn="0" w:lastRowLastColumn="0"/>
            </w:pPr>
            <w:r>
              <w:t xml:space="preserve">150 – 170, 170 – 190, 190 – 210, </w:t>
            </w:r>
            <w:r w:rsidR="002220BB">
              <w:t xml:space="preserve">210 – 230 </w:t>
            </w:r>
          </w:p>
        </w:tc>
        <w:tc>
          <w:tcPr>
            <w:tcW w:w="1220" w:type="dxa"/>
          </w:tcPr>
          <w:p w14:paraId="34A23A33" w14:textId="685F1939" w:rsidR="008A4D74" w:rsidRDefault="002220BB" w:rsidP="008A4D74">
            <w:pPr>
              <w:cnfStyle w:val="000000000000" w:firstRow="0" w:lastRow="0" w:firstColumn="0" w:lastColumn="0" w:oddVBand="0" w:evenVBand="0" w:oddHBand="0" w:evenHBand="0" w:firstRowFirstColumn="0" w:firstRowLastColumn="0" w:lastRowFirstColumn="0" w:lastRowLastColumn="0"/>
            </w:pPr>
            <w:r>
              <w:t>Spatial</w:t>
            </w:r>
          </w:p>
        </w:tc>
        <w:tc>
          <w:tcPr>
            <w:tcW w:w="1621" w:type="dxa"/>
          </w:tcPr>
          <w:p w14:paraId="4E9F7B63" w14:textId="77777777" w:rsidR="008A4D74" w:rsidRDefault="008A4D74" w:rsidP="008A4D74">
            <w:pPr>
              <w:keepNext/>
              <w:cnfStyle w:val="000000000000" w:firstRow="0" w:lastRow="0" w:firstColumn="0" w:lastColumn="0" w:oddVBand="0" w:evenVBand="0" w:oddHBand="0" w:evenHBand="0" w:firstRowFirstColumn="0" w:firstRowLastColumn="0" w:lastRowFirstColumn="0" w:lastRowLastColumn="0"/>
            </w:pPr>
          </w:p>
        </w:tc>
      </w:tr>
      <w:tr w:rsidR="008A4D74" w14:paraId="758BA409"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E6EE4A6" w14:textId="69BBB830" w:rsidR="008A4D74" w:rsidRDefault="00856577" w:rsidP="008A4D74">
            <w:r>
              <w:t>Total County Wastewater (ML)</w:t>
            </w:r>
          </w:p>
        </w:tc>
        <w:tc>
          <w:tcPr>
            <w:tcW w:w="952" w:type="dxa"/>
          </w:tcPr>
          <w:p w14:paraId="6F468826" w14:textId="616F67C9" w:rsidR="008A4D74" w:rsidRDefault="0030062D" w:rsidP="008A4D74">
            <w:pPr>
              <w:cnfStyle w:val="000000100000" w:firstRow="0" w:lastRow="0" w:firstColumn="0" w:lastColumn="0" w:oddVBand="0" w:evenVBand="0" w:oddHBand="1" w:evenHBand="0" w:firstRowFirstColumn="0" w:firstRowLastColumn="0" w:lastRowFirstColumn="0" w:lastRowLastColumn="0"/>
            </w:pPr>
            <w:r>
              <w:t>Interval</w:t>
            </w:r>
          </w:p>
        </w:tc>
        <w:tc>
          <w:tcPr>
            <w:tcW w:w="3134" w:type="dxa"/>
          </w:tcPr>
          <w:p w14:paraId="7FE1FD75" w14:textId="56472CD1" w:rsidR="008A4D74" w:rsidRDefault="0030062D" w:rsidP="008A4D74">
            <w:pPr>
              <w:cnfStyle w:val="000000100000" w:firstRow="0" w:lastRow="0" w:firstColumn="0" w:lastColumn="0" w:oddVBand="0" w:evenVBand="0" w:oddHBand="1" w:evenHBand="0" w:firstRowFirstColumn="0" w:firstRowLastColumn="0" w:lastRowFirstColumn="0" w:lastRowLastColumn="0"/>
            </w:pPr>
            <w:r>
              <w:t xml:space="preserve">0 – 10, 10 – 30, 30 – 100, 100 – 300, 300 – 1000, 1000 – 3000 </w:t>
            </w:r>
          </w:p>
        </w:tc>
        <w:tc>
          <w:tcPr>
            <w:tcW w:w="1220" w:type="dxa"/>
          </w:tcPr>
          <w:p w14:paraId="1BC561D3" w14:textId="42E6AF84" w:rsidR="008A4D74" w:rsidRDefault="001715BC" w:rsidP="008A4D74">
            <w:pPr>
              <w:cnfStyle w:val="000000100000" w:firstRow="0" w:lastRow="0" w:firstColumn="0" w:lastColumn="0" w:oddVBand="0" w:evenVBand="0" w:oddHBand="1" w:evenHBand="0" w:firstRowFirstColumn="0" w:firstRowLastColumn="0" w:lastRowFirstColumn="0" w:lastRowLastColumn="0"/>
            </w:pPr>
            <w:r>
              <w:t>Spatial</w:t>
            </w:r>
          </w:p>
        </w:tc>
        <w:tc>
          <w:tcPr>
            <w:tcW w:w="1621" w:type="dxa"/>
          </w:tcPr>
          <w:p w14:paraId="7E4699EA" w14:textId="77777777" w:rsidR="008A4D74" w:rsidRDefault="008A4D74" w:rsidP="008A4D74">
            <w:pPr>
              <w:keepNext/>
              <w:cnfStyle w:val="000000100000" w:firstRow="0" w:lastRow="0" w:firstColumn="0" w:lastColumn="0" w:oddVBand="0" w:evenVBand="0" w:oddHBand="1" w:evenHBand="0" w:firstRowFirstColumn="0" w:firstRowLastColumn="0" w:lastRowFirstColumn="0" w:lastRowLastColumn="0"/>
            </w:pPr>
          </w:p>
        </w:tc>
      </w:tr>
      <w:tr w:rsidR="008A4D74" w14:paraId="22518372"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15533561" w14:textId="77777777" w:rsidR="008A4D74" w:rsidRDefault="00C34180" w:rsidP="008A4D74">
            <w:pPr>
              <w:rPr>
                <w:b w:val="0"/>
                <w:bCs w:val="0"/>
              </w:rPr>
            </w:pPr>
            <w:r>
              <w:t>[API Name]</w:t>
            </w:r>
          </w:p>
          <w:p w14:paraId="25A3BC39" w14:textId="307A4C0D" w:rsidR="00C34180" w:rsidRDefault="00C34180" w:rsidP="008A4D74">
            <w:r>
              <w:t>(weight)</w:t>
            </w:r>
          </w:p>
        </w:tc>
        <w:tc>
          <w:tcPr>
            <w:tcW w:w="952" w:type="dxa"/>
          </w:tcPr>
          <w:p w14:paraId="1578A649" w14:textId="61D45557" w:rsidR="008A4D74" w:rsidRDefault="00182CF6" w:rsidP="008A4D74">
            <w:pPr>
              <w:cnfStyle w:val="000000000000" w:firstRow="0" w:lastRow="0" w:firstColumn="0" w:lastColumn="0" w:oddVBand="0" w:evenVBand="0" w:oddHBand="0" w:evenHBand="0" w:firstRowFirstColumn="0" w:firstRowLastColumn="0" w:lastRowFirstColumn="0" w:lastRowLastColumn="0"/>
            </w:pPr>
            <w:r>
              <w:t>Label</w:t>
            </w:r>
          </w:p>
        </w:tc>
        <w:tc>
          <w:tcPr>
            <w:tcW w:w="3134" w:type="dxa"/>
          </w:tcPr>
          <w:p w14:paraId="508FEE40" w14:textId="5A466800" w:rsidR="008A4D74" w:rsidRDefault="00A877A3" w:rsidP="008A4D74">
            <w:pPr>
              <w:cnfStyle w:val="000000000000" w:firstRow="0" w:lastRow="0" w:firstColumn="0" w:lastColumn="0" w:oddVBand="0" w:evenVBand="0" w:oddHBand="0" w:evenHBand="0" w:firstRowFirstColumn="0" w:firstRowLastColumn="0" w:lastRowFirstColumn="0" w:lastRowLastColumn="0"/>
            </w:pPr>
            <w:r>
              <w:t>API 1, …, API n</w:t>
            </w:r>
          </w:p>
        </w:tc>
        <w:tc>
          <w:tcPr>
            <w:tcW w:w="1220" w:type="dxa"/>
          </w:tcPr>
          <w:p w14:paraId="3CB3DBC6" w14:textId="06597E8C" w:rsidR="008A4D74" w:rsidRDefault="00A877A3" w:rsidP="008A4D74">
            <w:pPr>
              <w:cnfStyle w:val="000000000000" w:firstRow="0" w:lastRow="0" w:firstColumn="0" w:lastColumn="0" w:oddVBand="0" w:evenVBand="0" w:oddHBand="0" w:evenHBand="0" w:firstRowFirstColumn="0" w:firstRowLastColumn="0" w:lastRowFirstColumn="0" w:lastRowLastColumn="0"/>
            </w:pPr>
            <w:r>
              <w:t>Master</w:t>
            </w:r>
          </w:p>
        </w:tc>
        <w:tc>
          <w:tcPr>
            <w:tcW w:w="1621" w:type="dxa"/>
          </w:tcPr>
          <w:p w14:paraId="5B03228E" w14:textId="77777777" w:rsidR="008A4D74" w:rsidRDefault="008A4D74" w:rsidP="008A4D74">
            <w:pPr>
              <w:keepNext/>
              <w:cnfStyle w:val="000000000000" w:firstRow="0" w:lastRow="0" w:firstColumn="0" w:lastColumn="0" w:oddVBand="0" w:evenVBand="0" w:oddHBand="0" w:evenHBand="0" w:firstRowFirstColumn="0" w:firstRowLastColumn="0" w:lastRowFirstColumn="0" w:lastRowLastColumn="0"/>
            </w:pPr>
          </w:p>
        </w:tc>
      </w:tr>
      <w:tr w:rsidR="00A877A3" w14:paraId="7A19AE0D"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75329832" w14:textId="77777777" w:rsidR="00A877A3" w:rsidRDefault="00A877A3" w:rsidP="00A877A3">
            <w:pPr>
              <w:rPr>
                <w:b w:val="0"/>
                <w:bCs w:val="0"/>
              </w:rPr>
            </w:pPr>
            <w:r>
              <w:t>[API Name]</w:t>
            </w:r>
          </w:p>
          <w:p w14:paraId="275DF66B" w14:textId="4D2F16D7" w:rsidR="00A877A3" w:rsidRDefault="00A877A3" w:rsidP="00A877A3">
            <w:r>
              <w:t>RQ</w:t>
            </w:r>
          </w:p>
        </w:tc>
        <w:tc>
          <w:tcPr>
            <w:tcW w:w="952" w:type="dxa"/>
          </w:tcPr>
          <w:p w14:paraId="5AC3371E" w14:textId="5E5F327B" w:rsidR="00A877A3" w:rsidRDefault="00A877A3" w:rsidP="00A877A3">
            <w:pPr>
              <w:cnfStyle w:val="000000100000" w:firstRow="0" w:lastRow="0" w:firstColumn="0" w:lastColumn="0" w:oddVBand="0" w:evenVBand="0" w:oddHBand="1" w:evenHBand="0" w:firstRowFirstColumn="0" w:firstRowLastColumn="0" w:lastRowFirstColumn="0" w:lastRowLastColumn="0"/>
            </w:pPr>
            <w:r>
              <w:t>Interval</w:t>
            </w:r>
          </w:p>
        </w:tc>
        <w:tc>
          <w:tcPr>
            <w:tcW w:w="3134" w:type="dxa"/>
          </w:tcPr>
          <w:p w14:paraId="0E266859" w14:textId="3858CBF0" w:rsidR="00A877A3" w:rsidRDefault="00314190" w:rsidP="00A877A3">
            <w:pPr>
              <w:cnfStyle w:val="000000100000" w:firstRow="0" w:lastRow="0" w:firstColumn="0" w:lastColumn="0" w:oddVBand="0" w:evenVBand="0" w:oddHBand="1" w:evenHBand="0" w:firstRowFirstColumn="0" w:firstRowLastColumn="0" w:lastRowFirstColumn="0" w:lastRowLastColumn="0"/>
            </w:pPr>
            <w:r>
              <w:t>0 -1, 1 – 10, 10 – 100, 100 – 1000, 1000 – 10000, 10000 - inf</w:t>
            </w:r>
          </w:p>
        </w:tc>
        <w:tc>
          <w:tcPr>
            <w:tcW w:w="1220" w:type="dxa"/>
          </w:tcPr>
          <w:p w14:paraId="727DC7C4" w14:textId="4548137C" w:rsidR="00A877A3" w:rsidRDefault="00A877A3" w:rsidP="00A877A3">
            <w:pPr>
              <w:cnfStyle w:val="000000100000" w:firstRow="0" w:lastRow="0" w:firstColumn="0" w:lastColumn="0" w:oddVBand="0" w:evenVBand="0" w:oddHBand="1" w:evenHBand="0" w:firstRowFirstColumn="0" w:firstRowLastColumn="0" w:lastRowFirstColumn="0" w:lastRowLastColumn="0"/>
            </w:pPr>
            <w:r>
              <w:t>Master</w:t>
            </w:r>
          </w:p>
        </w:tc>
        <w:tc>
          <w:tcPr>
            <w:tcW w:w="1621" w:type="dxa"/>
          </w:tcPr>
          <w:p w14:paraId="5E659533" w14:textId="77777777" w:rsidR="00A877A3" w:rsidRDefault="00A877A3" w:rsidP="00A877A3">
            <w:pPr>
              <w:keepNext/>
              <w:cnfStyle w:val="000000100000" w:firstRow="0" w:lastRow="0" w:firstColumn="0" w:lastColumn="0" w:oddVBand="0" w:evenVBand="0" w:oddHBand="1" w:evenHBand="0" w:firstRowFirstColumn="0" w:firstRowLastColumn="0" w:lastRowFirstColumn="0" w:lastRowLastColumn="0"/>
            </w:pPr>
          </w:p>
        </w:tc>
      </w:tr>
      <w:tr w:rsidR="00A877A3" w14:paraId="473DC44E"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6294839F" w14:textId="77777777" w:rsidR="00A877A3" w:rsidRDefault="00A877A3" w:rsidP="00A877A3"/>
        </w:tc>
        <w:tc>
          <w:tcPr>
            <w:tcW w:w="952" w:type="dxa"/>
          </w:tcPr>
          <w:p w14:paraId="768A42F3" w14:textId="77777777" w:rsidR="00A877A3" w:rsidRDefault="00A877A3" w:rsidP="00A877A3">
            <w:pPr>
              <w:cnfStyle w:val="000000000000" w:firstRow="0" w:lastRow="0" w:firstColumn="0" w:lastColumn="0" w:oddVBand="0" w:evenVBand="0" w:oddHBand="0" w:evenHBand="0" w:firstRowFirstColumn="0" w:firstRowLastColumn="0" w:lastRowFirstColumn="0" w:lastRowLastColumn="0"/>
            </w:pPr>
          </w:p>
        </w:tc>
        <w:tc>
          <w:tcPr>
            <w:tcW w:w="3134" w:type="dxa"/>
          </w:tcPr>
          <w:p w14:paraId="31375C77" w14:textId="77777777" w:rsidR="00A877A3" w:rsidRDefault="00A877A3" w:rsidP="00A877A3">
            <w:pPr>
              <w:cnfStyle w:val="000000000000" w:firstRow="0" w:lastRow="0" w:firstColumn="0" w:lastColumn="0" w:oddVBand="0" w:evenVBand="0" w:oddHBand="0" w:evenHBand="0" w:firstRowFirstColumn="0" w:firstRowLastColumn="0" w:lastRowFirstColumn="0" w:lastRowLastColumn="0"/>
            </w:pPr>
          </w:p>
        </w:tc>
        <w:tc>
          <w:tcPr>
            <w:tcW w:w="1220" w:type="dxa"/>
          </w:tcPr>
          <w:p w14:paraId="33E30232" w14:textId="77777777" w:rsidR="00A877A3" w:rsidRDefault="00A877A3" w:rsidP="00A877A3">
            <w:pPr>
              <w:cnfStyle w:val="000000000000" w:firstRow="0" w:lastRow="0" w:firstColumn="0" w:lastColumn="0" w:oddVBand="0" w:evenVBand="0" w:oddHBand="0" w:evenHBand="0" w:firstRowFirstColumn="0" w:firstRowLastColumn="0" w:lastRowFirstColumn="0" w:lastRowLastColumn="0"/>
            </w:pPr>
          </w:p>
        </w:tc>
        <w:tc>
          <w:tcPr>
            <w:tcW w:w="1621" w:type="dxa"/>
          </w:tcPr>
          <w:p w14:paraId="26D7FE26" w14:textId="77777777" w:rsidR="00A877A3" w:rsidRDefault="00A877A3" w:rsidP="00A877A3">
            <w:pPr>
              <w:keepNext/>
              <w:cnfStyle w:val="000000000000" w:firstRow="0" w:lastRow="0" w:firstColumn="0" w:lastColumn="0" w:oddVBand="0" w:evenVBand="0" w:oddHBand="0" w:evenHBand="0" w:firstRowFirstColumn="0" w:firstRowLastColumn="0" w:lastRowFirstColumn="0" w:lastRowLastColumn="0"/>
            </w:pPr>
          </w:p>
        </w:tc>
      </w:tr>
      <w:tr w:rsidR="00A877A3" w14:paraId="758A04B9"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2D7DF5DE" w14:textId="77777777" w:rsidR="00A877A3" w:rsidRDefault="00A877A3" w:rsidP="00A877A3"/>
        </w:tc>
        <w:tc>
          <w:tcPr>
            <w:tcW w:w="952" w:type="dxa"/>
          </w:tcPr>
          <w:p w14:paraId="544E0EA1" w14:textId="77777777" w:rsidR="00A877A3" w:rsidRDefault="00A877A3" w:rsidP="00A877A3">
            <w:pPr>
              <w:cnfStyle w:val="000000100000" w:firstRow="0" w:lastRow="0" w:firstColumn="0" w:lastColumn="0" w:oddVBand="0" w:evenVBand="0" w:oddHBand="1" w:evenHBand="0" w:firstRowFirstColumn="0" w:firstRowLastColumn="0" w:lastRowFirstColumn="0" w:lastRowLastColumn="0"/>
            </w:pPr>
          </w:p>
        </w:tc>
        <w:tc>
          <w:tcPr>
            <w:tcW w:w="3134" w:type="dxa"/>
          </w:tcPr>
          <w:p w14:paraId="51940D2E" w14:textId="77777777" w:rsidR="00A877A3" w:rsidRDefault="00A877A3" w:rsidP="00A877A3">
            <w:pPr>
              <w:cnfStyle w:val="000000100000" w:firstRow="0" w:lastRow="0" w:firstColumn="0" w:lastColumn="0" w:oddVBand="0" w:evenVBand="0" w:oddHBand="1" w:evenHBand="0" w:firstRowFirstColumn="0" w:firstRowLastColumn="0" w:lastRowFirstColumn="0" w:lastRowLastColumn="0"/>
            </w:pPr>
          </w:p>
        </w:tc>
        <w:tc>
          <w:tcPr>
            <w:tcW w:w="1220" w:type="dxa"/>
          </w:tcPr>
          <w:p w14:paraId="37CA7D9F" w14:textId="77777777" w:rsidR="00A877A3" w:rsidRDefault="00A877A3" w:rsidP="00A877A3">
            <w:pPr>
              <w:cnfStyle w:val="000000100000" w:firstRow="0" w:lastRow="0" w:firstColumn="0" w:lastColumn="0" w:oddVBand="0" w:evenVBand="0" w:oddHBand="1" w:evenHBand="0" w:firstRowFirstColumn="0" w:firstRowLastColumn="0" w:lastRowFirstColumn="0" w:lastRowLastColumn="0"/>
            </w:pPr>
          </w:p>
        </w:tc>
        <w:tc>
          <w:tcPr>
            <w:tcW w:w="1621" w:type="dxa"/>
          </w:tcPr>
          <w:p w14:paraId="6E42036B" w14:textId="77777777" w:rsidR="00A877A3" w:rsidRDefault="00A877A3" w:rsidP="00A877A3">
            <w:pPr>
              <w:keepNext/>
              <w:cnfStyle w:val="000000100000" w:firstRow="0" w:lastRow="0" w:firstColumn="0" w:lastColumn="0" w:oddVBand="0" w:evenVBand="0" w:oddHBand="1" w:evenHBand="0" w:firstRowFirstColumn="0" w:firstRowLastColumn="0" w:lastRowFirstColumn="0" w:lastRowLastColumn="0"/>
            </w:pPr>
          </w:p>
        </w:tc>
      </w:tr>
      <w:tr w:rsidR="00A877A3" w14:paraId="72A866AB" w14:textId="77777777" w:rsidTr="00A877A3">
        <w:tc>
          <w:tcPr>
            <w:cnfStyle w:val="001000000000" w:firstRow="0" w:lastRow="0" w:firstColumn="1" w:lastColumn="0" w:oddVBand="0" w:evenVBand="0" w:oddHBand="0" w:evenHBand="0" w:firstRowFirstColumn="0" w:firstRowLastColumn="0" w:lastRowFirstColumn="0" w:lastRowLastColumn="0"/>
            <w:tcW w:w="2089" w:type="dxa"/>
          </w:tcPr>
          <w:p w14:paraId="4915FEE8" w14:textId="77777777" w:rsidR="00A877A3" w:rsidRDefault="00A877A3" w:rsidP="00A877A3"/>
        </w:tc>
        <w:tc>
          <w:tcPr>
            <w:tcW w:w="952" w:type="dxa"/>
          </w:tcPr>
          <w:p w14:paraId="6BE0E23F" w14:textId="77777777" w:rsidR="00A877A3" w:rsidRDefault="00A877A3" w:rsidP="00A877A3">
            <w:pPr>
              <w:cnfStyle w:val="000000000000" w:firstRow="0" w:lastRow="0" w:firstColumn="0" w:lastColumn="0" w:oddVBand="0" w:evenVBand="0" w:oddHBand="0" w:evenHBand="0" w:firstRowFirstColumn="0" w:firstRowLastColumn="0" w:lastRowFirstColumn="0" w:lastRowLastColumn="0"/>
            </w:pPr>
          </w:p>
        </w:tc>
        <w:tc>
          <w:tcPr>
            <w:tcW w:w="3134" w:type="dxa"/>
          </w:tcPr>
          <w:p w14:paraId="2D546E2B" w14:textId="77777777" w:rsidR="00A877A3" w:rsidRDefault="00A877A3" w:rsidP="00A877A3">
            <w:pPr>
              <w:cnfStyle w:val="000000000000" w:firstRow="0" w:lastRow="0" w:firstColumn="0" w:lastColumn="0" w:oddVBand="0" w:evenVBand="0" w:oddHBand="0" w:evenHBand="0" w:firstRowFirstColumn="0" w:firstRowLastColumn="0" w:lastRowFirstColumn="0" w:lastRowLastColumn="0"/>
            </w:pPr>
          </w:p>
        </w:tc>
        <w:tc>
          <w:tcPr>
            <w:tcW w:w="1220" w:type="dxa"/>
          </w:tcPr>
          <w:p w14:paraId="1B133506" w14:textId="77777777" w:rsidR="00A877A3" w:rsidRDefault="00A877A3" w:rsidP="00A877A3">
            <w:pPr>
              <w:cnfStyle w:val="000000000000" w:firstRow="0" w:lastRow="0" w:firstColumn="0" w:lastColumn="0" w:oddVBand="0" w:evenVBand="0" w:oddHBand="0" w:evenHBand="0" w:firstRowFirstColumn="0" w:firstRowLastColumn="0" w:lastRowFirstColumn="0" w:lastRowLastColumn="0"/>
            </w:pPr>
          </w:p>
        </w:tc>
        <w:tc>
          <w:tcPr>
            <w:tcW w:w="1621" w:type="dxa"/>
          </w:tcPr>
          <w:p w14:paraId="4AE5F302" w14:textId="77777777" w:rsidR="00A877A3" w:rsidRDefault="00A877A3" w:rsidP="00A877A3">
            <w:pPr>
              <w:keepNext/>
              <w:cnfStyle w:val="000000000000" w:firstRow="0" w:lastRow="0" w:firstColumn="0" w:lastColumn="0" w:oddVBand="0" w:evenVBand="0" w:oddHBand="0" w:evenHBand="0" w:firstRowFirstColumn="0" w:firstRowLastColumn="0" w:lastRowFirstColumn="0" w:lastRowLastColumn="0"/>
            </w:pPr>
          </w:p>
        </w:tc>
      </w:tr>
      <w:tr w:rsidR="00A877A3" w14:paraId="56BAE853" w14:textId="77777777" w:rsidTr="00A87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dxa"/>
          </w:tcPr>
          <w:p w14:paraId="016D2BF0" w14:textId="77777777" w:rsidR="00A877A3" w:rsidRDefault="00A877A3" w:rsidP="00A877A3"/>
        </w:tc>
        <w:tc>
          <w:tcPr>
            <w:tcW w:w="952" w:type="dxa"/>
          </w:tcPr>
          <w:p w14:paraId="543B4A43" w14:textId="77777777" w:rsidR="00A877A3" w:rsidRDefault="00A877A3" w:rsidP="00A877A3">
            <w:pPr>
              <w:cnfStyle w:val="000000100000" w:firstRow="0" w:lastRow="0" w:firstColumn="0" w:lastColumn="0" w:oddVBand="0" w:evenVBand="0" w:oddHBand="1" w:evenHBand="0" w:firstRowFirstColumn="0" w:firstRowLastColumn="0" w:lastRowFirstColumn="0" w:lastRowLastColumn="0"/>
            </w:pPr>
          </w:p>
        </w:tc>
        <w:tc>
          <w:tcPr>
            <w:tcW w:w="3134" w:type="dxa"/>
          </w:tcPr>
          <w:p w14:paraId="019CCF66" w14:textId="77777777" w:rsidR="00A877A3" w:rsidRDefault="00A877A3" w:rsidP="00A877A3">
            <w:pPr>
              <w:cnfStyle w:val="000000100000" w:firstRow="0" w:lastRow="0" w:firstColumn="0" w:lastColumn="0" w:oddVBand="0" w:evenVBand="0" w:oddHBand="1" w:evenHBand="0" w:firstRowFirstColumn="0" w:firstRowLastColumn="0" w:lastRowFirstColumn="0" w:lastRowLastColumn="0"/>
            </w:pPr>
          </w:p>
        </w:tc>
        <w:tc>
          <w:tcPr>
            <w:tcW w:w="1220" w:type="dxa"/>
          </w:tcPr>
          <w:p w14:paraId="77CD3FF0" w14:textId="77777777" w:rsidR="00A877A3" w:rsidRDefault="00A877A3" w:rsidP="00A877A3">
            <w:pPr>
              <w:cnfStyle w:val="000000100000" w:firstRow="0" w:lastRow="0" w:firstColumn="0" w:lastColumn="0" w:oddVBand="0" w:evenVBand="0" w:oddHBand="1" w:evenHBand="0" w:firstRowFirstColumn="0" w:firstRowLastColumn="0" w:lastRowFirstColumn="0" w:lastRowLastColumn="0"/>
            </w:pPr>
          </w:p>
        </w:tc>
        <w:tc>
          <w:tcPr>
            <w:tcW w:w="1621" w:type="dxa"/>
          </w:tcPr>
          <w:p w14:paraId="181AC9C2" w14:textId="77777777" w:rsidR="00A877A3" w:rsidRDefault="00A877A3" w:rsidP="00A877A3">
            <w:pPr>
              <w:keepNext/>
              <w:cnfStyle w:val="000000100000" w:firstRow="0" w:lastRow="0" w:firstColumn="0" w:lastColumn="0" w:oddVBand="0" w:evenVBand="0" w:oddHBand="1" w:evenHBand="0" w:firstRowFirstColumn="0" w:firstRowLastColumn="0" w:lastRowFirstColumn="0" w:lastRowLastColumn="0"/>
            </w:pPr>
          </w:p>
        </w:tc>
      </w:tr>
    </w:tbl>
    <w:p w14:paraId="05ACE4CC" w14:textId="54D210AB" w:rsidR="00FF7401" w:rsidRDefault="00FF7401" w:rsidP="000827DC"/>
    <w:p w14:paraId="60800DDB" w14:textId="77777777" w:rsidR="00885FF7" w:rsidRDefault="0090515D" w:rsidP="00885FF7">
      <w:pPr>
        <w:keepNext/>
      </w:pPr>
      <w:r w:rsidRPr="0090515D">
        <w:rPr>
          <w:noProof/>
        </w:rPr>
        <w:lastRenderedPageBreak/>
        <w:drawing>
          <wp:inline distT="0" distB="0" distL="0" distR="0" wp14:anchorId="40BFC850" wp14:editId="746AC90E">
            <wp:extent cx="5731510" cy="3121025"/>
            <wp:effectExtent l="0" t="0" r="2540" b="3175"/>
            <wp:docPr id="4" name="Content Placeholder 3" descr="Diagram&#10;&#10;Description automatically generated">
              <a:extLst xmlns:a="http://schemas.openxmlformats.org/drawingml/2006/main">
                <a:ext uri="{FF2B5EF4-FFF2-40B4-BE49-F238E27FC236}">
                  <a16:creationId xmlns:a16="http://schemas.microsoft.com/office/drawing/2014/main" id="{ABE7954D-F435-4EB7-A3DE-7993729266D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Diagram&#10;&#10;Description automatically generated">
                      <a:extLst>
                        <a:ext uri="{FF2B5EF4-FFF2-40B4-BE49-F238E27FC236}">
                          <a16:creationId xmlns:a16="http://schemas.microsoft.com/office/drawing/2014/main" id="{ABE7954D-F435-4EB7-A3DE-7993729266D9}"/>
                        </a:ext>
                      </a:extLst>
                    </pic:cNvPr>
                    <pic:cNvPicPr>
                      <a:picLocks noGrp="1" noChangeAspect="1"/>
                    </pic:cNvPicPr>
                  </pic:nvPicPr>
                  <pic:blipFill>
                    <a:blip r:embed="rId23"/>
                    <a:stretch>
                      <a:fillRect/>
                    </a:stretch>
                  </pic:blipFill>
                  <pic:spPr>
                    <a:xfrm>
                      <a:off x="0" y="0"/>
                      <a:ext cx="5731510" cy="3121025"/>
                    </a:xfrm>
                    <a:prstGeom prst="rect">
                      <a:avLst/>
                    </a:prstGeom>
                  </pic:spPr>
                </pic:pic>
              </a:graphicData>
            </a:graphic>
          </wp:inline>
        </w:drawing>
      </w:r>
    </w:p>
    <w:p w14:paraId="3E6E134D" w14:textId="26A179CC" w:rsidR="0090515D" w:rsidRDefault="00885FF7" w:rsidP="00885FF7">
      <w:pPr>
        <w:pStyle w:val="Caption"/>
      </w:pPr>
      <w:r>
        <w:t xml:space="preserve">Figure </w:t>
      </w:r>
      <w:r w:rsidR="0015245D">
        <w:fldChar w:fldCharType="begin"/>
      </w:r>
      <w:r w:rsidR="0015245D">
        <w:instrText xml:space="preserve"> SEQ Figure \* ARABIC </w:instrText>
      </w:r>
      <w:r w:rsidR="0015245D">
        <w:fldChar w:fldCharType="separate"/>
      </w:r>
      <w:r>
        <w:rPr>
          <w:noProof/>
        </w:rPr>
        <w:t>4</w:t>
      </w:r>
      <w:r w:rsidR="0015245D">
        <w:rPr>
          <w:noProof/>
        </w:rPr>
        <w:fldChar w:fldCharType="end"/>
      </w:r>
      <w:r>
        <w:t>: Bayesian Network Diagram.</w:t>
      </w:r>
    </w:p>
    <w:p w14:paraId="3DD85A56" w14:textId="2CC40B4E" w:rsidR="00CE305B" w:rsidRDefault="00CE305B" w:rsidP="00F43231">
      <w:pPr>
        <w:pStyle w:val="Heading1"/>
        <w:numPr>
          <w:ilvl w:val="0"/>
          <w:numId w:val="12"/>
        </w:numPr>
      </w:pPr>
      <w:r w:rsidRPr="00A820DF">
        <w:t>Results</w:t>
      </w:r>
    </w:p>
    <w:p w14:paraId="77F2832D" w14:textId="6BB7C09D" w:rsidR="0015245D" w:rsidRPr="0015245D" w:rsidRDefault="0015245D" w:rsidP="0015245D">
      <w:r>
        <w:t>Anchor results &amp; discussion more around specific counties/case studies?</w:t>
      </w:r>
      <w:bookmarkStart w:id="3" w:name="_GoBack"/>
      <w:bookmarkEnd w:id="3"/>
    </w:p>
    <w:p w14:paraId="58ADF152" w14:textId="14C2F16C" w:rsidR="00A437BD" w:rsidRDefault="00A437BD" w:rsidP="00A437BD">
      <w:r>
        <w:t xml:space="preserve">Visualisation: </w:t>
      </w:r>
      <w:hyperlink r:id="rId24" w:history="1">
        <w:r w:rsidR="000F7456" w:rsidRPr="0071602E">
          <w:rPr>
            <w:rStyle w:val="Hyperlink"/>
          </w:rPr>
          <w:t>https://www.mdpi.com/2073-4441/11/9/1767</w:t>
        </w:r>
      </w:hyperlink>
    </w:p>
    <w:p w14:paraId="6FB5BF1C" w14:textId="77777777" w:rsidR="000F7456" w:rsidRPr="00A437BD" w:rsidRDefault="000F7456" w:rsidP="00A437BD"/>
    <w:p w14:paraId="426EAEEF" w14:textId="47F0CE0D" w:rsidR="00FD7480" w:rsidRDefault="00654403" w:rsidP="002B45EC">
      <w:pPr>
        <w:pStyle w:val="Heading2"/>
      </w:pPr>
      <w:r w:rsidRPr="00A820DF">
        <w:t>Spatial Distribution of Risks</w:t>
      </w:r>
    </w:p>
    <w:tbl>
      <w:tblPr>
        <w:tblStyle w:val="TableGrid"/>
        <w:tblW w:w="9145" w:type="dxa"/>
        <w:tblLook w:val="04A0" w:firstRow="1" w:lastRow="0" w:firstColumn="1" w:lastColumn="0" w:noHBand="0" w:noVBand="1"/>
      </w:tblPr>
      <w:tblGrid>
        <w:gridCol w:w="421"/>
        <w:gridCol w:w="2181"/>
        <w:gridCol w:w="2181"/>
        <w:gridCol w:w="2181"/>
        <w:gridCol w:w="2181"/>
      </w:tblGrid>
      <w:tr w:rsidR="00EE5F5F" w14:paraId="37AA2857" w14:textId="77777777" w:rsidTr="00EE5F5F">
        <w:trPr>
          <w:trHeight w:val="1240"/>
        </w:trPr>
        <w:tc>
          <w:tcPr>
            <w:tcW w:w="421" w:type="dxa"/>
            <w:shd w:val="clear" w:color="auto" w:fill="E7E6E6" w:themeFill="background2"/>
          </w:tcPr>
          <w:p w14:paraId="170BDE78" w14:textId="77777777" w:rsidR="00EE5F5F" w:rsidRDefault="00EE5F5F" w:rsidP="009E2FED"/>
        </w:tc>
        <w:tc>
          <w:tcPr>
            <w:tcW w:w="2181" w:type="dxa"/>
          </w:tcPr>
          <w:p w14:paraId="3D626242" w14:textId="77777777" w:rsidR="00EE5F5F" w:rsidRDefault="00EE5F5F" w:rsidP="009E2FED"/>
        </w:tc>
        <w:tc>
          <w:tcPr>
            <w:tcW w:w="2181" w:type="dxa"/>
          </w:tcPr>
          <w:p w14:paraId="02604E74" w14:textId="77777777" w:rsidR="00EE5F5F" w:rsidRDefault="00EE5F5F" w:rsidP="009E2FED"/>
        </w:tc>
        <w:tc>
          <w:tcPr>
            <w:tcW w:w="2181" w:type="dxa"/>
          </w:tcPr>
          <w:p w14:paraId="43AE6EC3" w14:textId="77777777" w:rsidR="00EE5F5F" w:rsidRDefault="00EE5F5F" w:rsidP="009E2FED"/>
        </w:tc>
        <w:tc>
          <w:tcPr>
            <w:tcW w:w="2181" w:type="dxa"/>
          </w:tcPr>
          <w:p w14:paraId="15DC18A5" w14:textId="77777777" w:rsidR="00EE5F5F" w:rsidRDefault="00EE5F5F" w:rsidP="009E2FED"/>
        </w:tc>
      </w:tr>
      <w:tr w:rsidR="00EE5F5F" w14:paraId="3CDE4FC2" w14:textId="77777777" w:rsidTr="00EE5F5F">
        <w:trPr>
          <w:trHeight w:val="1240"/>
        </w:trPr>
        <w:tc>
          <w:tcPr>
            <w:tcW w:w="421" w:type="dxa"/>
            <w:shd w:val="clear" w:color="auto" w:fill="E7E6E6" w:themeFill="background2"/>
          </w:tcPr>
          <w:p w14:paraId="15DA6681" w14:textId="77777777" w:rsidR="00EE5F5F" w:rsidRDefault="00EE5F5F" w:rsidP="009E2FED"/>
        </w:tc>
        <w:tc>
          <w:tcPr>
            <w:tcW w:w="2181" w:type="dxa"/>
          </w:tcPr>
          <w:p w14:paraId="769B0E9E" w14:textId="77777777" w:rsidR="00EE5F5F" w:rsidRDefault="00EE5F5F" w:rsidP="009E2FED"/>
        </w:tc>
        <w:tc>
          <w:tcPr>
            <w:tcW w:w="2181" w:type="dxa"/>
          </w:tcPr>
          <w:p w14:paraId="358CC699" w14:textId="77777777" w:rsidR="00EE5F5F" w:rsidRDefault="00EE5F5F" w:rsidP="009E2FED"/>
        </w:tc>
        <w:tc>
          <w:tcPr>
            <w:tcW w:w="2181" w:type="dxa"/>
          </w:tcPr>
          <w:p w14:paraId="74ABB784" w14:textId="77777777" w:rsidR="00EE5F5F" w:rsidRDefault="00EE5F5F" w:rsidP="009E2FED"/>
        </w:tc>
        <w:tc>
          <w:tcPr>
            <w:tcW w:w="2181" w:type="dxa"/>
          </w:tcPr>
          <w:p w14:paraId="7AAC3E48" w14:textId="77777777" w:rsidR="00EE5F5F" w:rsidRDefault="00EE5F5F" w:rsidP="009E2FED"/>
        </w:tc>
      </w:tr>
      <w:tr w:rsidR="00EE5F5F" w14:paraId="3E5FE2FA" w14:textId="77777777" w:rsidTr="00EE5F5F">
        <w:trPr>
          <w:trHeight w:val="1240"/>
        </w:trPr>
        <w:tc>
          <w:tcPr>
            <w:tcW w:w="421" w:type="dxa"/>
            <w:shd w:val="clear" w:color="auto" w:fill="E7E6E6" w:themeFill="background2"/>
          </w:tcPr>
          <w:p w14:paraId="37A6AC34" w14:textId="77777777" w:rsidR="00EE5F5F" w:rsidRDefault="00EE5F5F" w:rsidP="009E2FED"/>
        </w:tc>
        <w:tc>
          <w:tcPr>
            <w:tcW w:w="2181" w:type="dxa"/>
          </w:tcPr>
          <w:p w14:paraId="102921DB" w14:textId="77777777" w:rsidR="00EE5F5F" w:rsidRDefault="00EE5F5F" w:rsidP="009E2FED"/>
        </w:tc>
        <w:tc>
          <w:tcPr>
            <w:tcW w:w="2181" w:type="dxa"/>
          </w:tcPr>
          <w:p w14:paraId="150495AB" w14:textId="77777777" w:rsidR="00EE5F5F" w:rsidRDefault="00EE5F5F" w:rsidP="009E2FED"/>
        </w:tc>
        <w:tc>
          <w:tcPr>
            <w:tcW w:w="2181" w:type="dxa"/>
          </w:tcPr>
          <w:p w14:paraId="6BEE830E" w14:textId="77777777" w:rsidR="00EE5F5F" w:rsidRDefault="00EE5F5F" w:rsidP="009E2FED"/>
        </w:tc>
        <w:tc>
          <w:tcPr>
            <w:tcW w:w="2181" w:type="dxa"/>
          </w:tcPr>
          <w:p w14:paraId="3826AA4B" w14:textId="77777777" w:rsidR="00EE5F5F" w:rsidRDefault="00EE5F5F" w:rsidP="009E2FED"/>
        </w:tc>
      </w:tr>
      <w:tr w:rsidR="00EE5F5F" w14:paraId="6DFE7FFC" w14:textId="77777777" w:rsidTr="00EE5F5F">
        <w:trPr>
          <w:trHeight w:val="1240"/>
        </w:trPr>
        <w:tc>
          <w:tcPr>
            <w:tcW w:w="421" w:type="dxa"/>
            <w:shd w:val="clear" w:color="auto" w:fill="E7E6E6" w:themeFill="background2"/>
          </w:tcPr>
          <w:p w14:paraId="7F936197" w14:textId="77777777" w:rsidR="00EE5F5F" w:rsidRDefault="00EE5F5F" w:rsidP="009E2FED"/>
        </w:tc>
        <w:tc>
          <w:tcPr>
            <w:tcW w:w="2181" w:type="dxa"/>
          </w:tcPr>
          <w:p w14:paraId="5413D6B7" w14:textId="77777777" w:rsidR="00EE5F5F" w:rsidRDefault="00EE5F5F" w:rsidP="009E2FED"/>
        </w:tc>
        <w:tc>
          <w:tcPr>
            <w:tcW w:w="2181" w:type="dxa"/>
          </w:tcPr>
          <w:p w14:paraId="182103DF" w14:textId="77777777" w:rsidR="00EE5F5F" w:rsidRDefault="00EE5F5F" w:rsidP="009E2FED"/>
        </w:tc>
        <w:tc>
          <w:tcPr>
            <w:tcW w:w="2181" w:type="dxa"/>
          </w:tcPr>
          <w:p w14:paraId="459E503D" w14:textId="77777777" w:rsidR="00EE5F5F" w:rsidRDefault="00EE5F5F" w:rsidP="009E2FED"/>
        </w:tc>
        <w:tc>
          <w:tcPr>
            <w:tcW w:w="2181" w:type="dxa"/>
          </w:tcPr>
          <w:p w14:paraId="6578FFE9" w14:textId="77777777" w:rsidR="00EE5F5F" w:rsidRDefault="00EE5F5F" w:rsidP="009E2FED"/>
        </w:tc>
      </w:tr>
      <w:tr w:rsidR="00EE5F5F" w14:paraId="72C0A59A" w14:textId="77777777" w:rsidTr="00EE5F5F">
        <w:trPr>
          <w:trHeight w:val="423"/>
        </w:trPr>
        <w:tc>
          <w:tcPr>
            <w:tcW w:w="421" w:type="dxa"/>
            <w:shd w:val="clear" w:color="auto" w:fill="E7E6E6" w:themeFill="background2"/>
          </w:tcPr>
          <w:p w14:paraId="5780C76E" w14:textId="77777777" w:rsidR="00EE5F5F" w:rsidRDefault="00EE5F5F" w:rsidP="009E2FED"/>
        </w:tc>
        <w:tc>
          <w:tcPr>
            <w:tcW w:w="2181" w:type="dxa"/>
            <w:shd w:val="clear" w:color="auto" w:fill="E7E6E6" w:themeFill="background2"/>
          </w:tcPr>
          <w:p w14:paraId="026F9B8F" w14:textId="77777777" w:rsidR="00EE5F5F" w:rsidRDefault="00EE5F5F" w:rsidP="009E2FED"/>
        </w:tc>
        <w:tc>
          <w:tcPr>
            <w:tcW w:w="2181" w:type="dxa"/>
            <w:shd w:val="clear" w:color="auto" w:fill="E7E6E6" w:themeFill="background2"/>
          </w:tcPr>
          <w:p w14:paraId="0EAF7333" w14:textId="77777777" w:rsidR="00EE5F5F" w:rsidRDefault="00EE5F5F" w:rsidP="009E2FED"/>
        </w:tc>
        <w:tc>
          <w:tcPr>
            <w:tcW w:w="2181" w:type="dxa"/>
            <w:shd w:val="clear" w:color="auto" w:fill="E7E6E6" w:themeFill="background2"/>
          </w:tcPr>
          <w:p w14:paraId="7BE3327C" w14:textId="77777777" w:rsidR="00EE5F5F" w:rsidRDefault="00EE5F5F" w:rsidP="009E2FED"/>
        </w:tc>
        <w:tc>
          <w:tcPr>
            <w:tcW w:w="2181" w:type="dxa"/>
            <w:shd w:val="clear" w:color="auto" w:fill="E7E6E6" w:themeFill="background2"/>
          </w:tcPr>
          <w:p w14:paraId="5614B06A" w14:textId="77777777" w:rsidR="00EE5F5F" w:rsidRDefault="00EE5F5F" w:rsidP="009E2FED"/>
        </w:tc>
      </w:tr>
    </w:tbl>
    <w:p w14:paraId="7C1D9F30" w14:textId="77777777" w:rsidR="009E2FED" w:rsidRPr="009E2FED" w:rsidRDefault="009E2FED" w:rsidP="009E2FED"/>
    <w:p w14:paraId="511E8149" w14:textId="761E8D6F" w:rsidR="00654403" w:rsidRPr="00A820DF" w:rsidRDefault="00FA5359" w:rsidP="002B45EC">
      <w:pPr>
        <w:pStyle w:val="Heading2"/>
      </w:pPr>
      <w:r w:rsidRPr="00A820DF">
        <w:t>Risk Under Population Scenarios</w:t>
      </w:r>
    </w:p>
    <w:p w14:paraId="7BC16F8F" w14:textId="2F0BD3B7" w:rsidR="00FA5359" w:rsidRPr="00A820DF" w:rsidRDefault="00FA5359" w:rsidP="002B45EC">
      <w:pPr>
        <w:pStyle w:val="Heading2"/>
      </w:pPr>
      <w:r w:rsidRPr="00A820DF">
        <w:t>Risk Under WWTP Scenarios</w:t>
      </w:r>
    </w:p>
    <w:p w14:paraId="7FC4026B" w14:textId="2F82D312" w:rsidR="000C70D1" w:rsidRPr="00A820DF" w:rsidRDefault="000C70D1" w:rsidP="002B45EC">
      <w:pPr>
        <w:pStyle w:val="Heading2"/>
      </w:pPr>
      <w:r w:rsidRPr="00A820DF">
        <w:t>Combined and Cumulative Risk</w:t>
      </w:r>
    </w:p>
    <w:p w14:paraId="0F71A30B" w14:textId="75DE9BC1" w:rsidR="00FD7480" w:rsidRPr="00A820DF" w:rsidRDefault="00FD7480" w:rsidP="000827DC"/>
    <w:p w14:paraId="490B27E6" w14:textId="4C066D55" w:rsidR="00891C49" w:rsidRPr="00A820DF" w:rsidRDefault="00891C49" w:rsidP="000827DC"/>
    <w:p w14:paraId="2D9D3A5C" w14:textId="0074B633" w:rsidR="00891C49" w:rsidRPr="00A820DF" w:rsidRDefault="00891C49" w:rsidP="000827DC"/>
    <w:p w14:paraId="4DDD047A" w14:textId="4B776130" w:rsidR="00FC0709" w:rsidRPr="00A820DF" w:rsidRDefault="009204CF" w:rsidP="000827DC">
      <w:pPr>
        <w:pStyle w:val="Heading1"/>
      </w:pPr>
      <w:r w:rsidRPr="00A820DF">
        <w:t>Discussion</w:t>
      </w:r>
    </w:p>
    <w:p w14:paraId="68DA8830" w14:textId="467B1804" w:rsidR="000C70D1" w:rsidRPr="00A820DF" w:rsidRDefault="000C70D1" w:rsidP="00001C2F">
      <w:pPr>
        <w:pStyle w:val="Heading2"/>
      </w:pPr>
      <w:r w:rsidRPr="00A820DF">
        <w:t>Spatial Distribution of Risks</w:t>
      </w:r>
    </w:p>
    <w:p w14:paraId="576EE0FB" w14:textId="77777777" w:rsidR="000C70D1" w:rsidRPr="00A820DF" w:rsidRDefault="000C70D1" w:rsidP="002B45EC">
      <w:pPr>
        <w:pStyle w:val="Heading2"/>
      </w:pPr>
      <w:r w:rsidRPr="00A820DF">
        <w:t>Risk Under Population Scenarios</w:t>
      </w:r>
    </w:p>
    <w:p w14:paraId="53B9DE11" w14:textId="77777777" w:rsidR="000C70D1" w:rsidRPr="00A820DF" w:rsidRDefault="000C70D1" w:rsidP="002B45EC">
      <w:pPr>
        <w:pStyle w:val="Heading2"/>
      </w:pPr>
      <w:r w:rsidRPr="00A820DF">
        <w:t>Risk Under WWTP Scenarios</w:t>
      </w:r>
    </w:p>
    <w:p w14:paraId="1C8906B3" w14:textId="77777777" w:rsidR="000C70D1" w:rsidRPr="00A820DF" w:rsidRDefault="000C70D1" w:rsidP="002B45EC">
      <w:pPr>
        <w:pStyle w:val="Heading2"/>
      </w:pPr>
      <w:r w:rsidRPr="00A820DF">
        <w:t>Combined and Cumulative Risk</w:t>
      </w:r>
    </w:p>
    <w:p w14:paraId="730530CE" w14:textId="699B57C4" w:rsidR="009204CF" w:rsidRPr="00A820DF" w:rsidRDefault="009204CF" w:rsidP="000827DC">
      <w:pPr>
        <w:pStyle w:val="Heading1"/>
      </w:pPr>
      <w:r w:rsidRPr="00A820DF">
        <w:t>Conclusions</w:t>
      </w:r>
    </w:p>
    <w:p w14:paraId="0782DF83" w14:textId="5E9A81F4" w:rsidR="009204CF" w:rsidRPr="00A820DF" w:rsidRDefault="00CE305B" w:rsidP="000827DC">
      <w:pPr>
        <w:pStyle w:val="ListParagraph"/>
        <w:numPr>
          <w:ilvl w:val="0"/>
          <w:numId w:val="4"/>
        </w:numPr>
      </w:pPr>
      <w:r w:rsidRPr="00A820DF">
        <w:t>BN/PERA is good for predicting nuanced risk</w:t>
      </w:r>
    </w:p>
    <w:p w14:paraId="68785F4E" w14:textId="04FF441F" w:rsidR="00CE305B" w:rsidRPr="00A820DF" w:rsidRDefault="00CE305B" w:rsidP="000827DC">
      <w:pPr>
        <w:pStyle w:val="ListParagraph"/>
        <w:numPr>
          <w:ilvl w:val="0"/>
          <w:numId w:val="4"/>
        </w:numPr>
      </w:pPr>
      <w:r w:rsidRPr="00A820DF">
        <w:t>Fish are in trouble, possibly, under various scenarios</w:t>
      </w:r>
    </w:p>
    <w:p w14:paraId="4FE51C2C" w14:textId="2D6FEB9E" w:rsidR="00CE305B" w:rsidRPr="00A820DF" w:rsidRDefault="00CE305B" w:rsidP="000827DC">
      <w:pPr>
        <w:pStyle w:val="ListParagraph"/>
        <w:numPr>
          <w:ilvl w:val="0"/>
          <w:numId w:val="4"/>
        </w:numPr>
      </w:pPr>
      <w:r w:rsidRPr="00A820DF">
        <w:lastRenderedPageBreak/>
        <w:t>We could do so much more cool stuff if I had the time</w:t>
      </w:r>
    </w:p>
    <w:p w14:paraId="39AEE304" w14:textId="588EB518" w:rsidR="00CE305B" w:rsidRPr="00A820DF" w:rsidRDefault="00CE305B" w:rsidP="000827DC">
      <w:pPr>
        <w:pStyle w:val="ListParagraph"/>
        <w:numPr>
          <w:ilvl w:val="1"/>
          <w:numId w:val="4"/>
        </w:numPr>
      </w:pPr>
      <w:r w:rsidRPr="00A820DF">
        <w:t>Spatially explicit BNs</w:t>
      </w:r>
    </w:p>
    <w:p w14:paraId="75C64EC1" w14:textId="230BCA1F" w:rsidR="00CE305B" w:rsidRPr="00A820DF" w:rsidRDefault="008742E8" w:rsidP="000827DC">
      <w:pPr>
        <w:pStyle w:val="ListParagraph"/>
        <w:numPr>
          <w:ilvl w:val="1"/>
          <w:numId w:val="4"/>
        </w:numPr>
      </w:pPr>
      <w:r w:rsidRPr="00A820DF">
        <w:t>Proper inclusion of population, climate, demographic, etc. scenarios</w:t>
      </w:r>
    </w:p>
    <w:p w14:paraId="1655BA4A" w14:textId="626C4C94" w:rsidR="008742E8" w:rsidRPr="00A820DF" w:rsidRDefault="008742E8" w:rsidP="000827DC">
      <w:pPr>
        <w:pStyle w:val="ListParagraph"/>
        <w:numPr>
          <w:ilvl w:val="1"/>
          <w:numId w:val="4"/>
        </w:numPr>
      </w:pPr>
      <w:r w:rsidRPr="00A820DF">
        <w:t xml:space="preserve">And so on </w:t>
      </w:r>
    </w:p>
    <w:p w14:paraId="6FC2ABC5" w14:textId="7D36B450" w:rsidR="00DE052E" w:rsidRPr="00A820DF" w:rsidRDefault="00DE052E" w:rsidP="000827DC"/>
    <w:p w14:paraId="73F751A4" w14:textId="5C948C00" w:rsidR="00DE052E" w:rsidRPr="00A820DF" w:rsidRDefault="00DE052E" w:rsidP="00001C2F"/>
    <w:sectPr w:rsidR="00DE052E" w:rsidRPr="00A820D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Sam Welch" w:date="2022-10-24T13:38:00Z" w:initials="SW">
    <w:p w14:paraId="487417F3" w14:textId="77777777" w:rsidR="00BA2078" w:rsidRDefault="00BA2078" w:rsidP="0047792E">
      <w:pPr>
        <w:pStyle w:val="CommentText"/>
      </w:pPr>
      <w:r>
        <w:rPr>
          <w:rStyle w:val="CommentReference"/>
        </w:rPr>
        <w:annotationRef/>
      </w:r>
      <w:r>
        <w:t>Add colour coding, fix northerly proportions.</w:t>
      </w:r>
    </w:p>
  </w:comment>
  <w:comment w:id="2" w:author="Sam Welch" w:date="2022-10-26T13:35:00Z" w:initials="SW">
    <w:p w14:paraId="3B7B2552" w14:textId="75C5DD06" w:rsidR="00F653CA" w:rsidRDefault="00F653CA">
      <w:pPr>
        <w:pStyle w:val="CommentText"/>
      </w:pPr>
      <w:r>
        <w:rPr>
          <w:rStyle w:val="CommentReference"/>
        </w:rPr>
        <w:annotationRef/>
      </w:r>
      <w:r>
        <w:t xml:space="preserve">Replace </w:t>
      </w:r>
      <w:r w:rsidR="000D2A81">
        <w:t>with better colour scheme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87417F3" w15:done="0"/>
  <w15:commentEx w15:paraId="3B7B25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0113EB" w16cex:dateUtc="2022-10-24T11:38:00Z"/>
  <w16cex:commentExtensible w16cex:durableId="2703B62E" w16cex:dateUtc="2022-10-26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87417F3" w16cid:durableId="270113EB"/>
  <w16cid:commentId w16cid:paraId="3B7B2552" w16cid:durableId="2703B6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299D"/>
    <w:multiLevelType w:val="multilevel"/>
    <w:tmpl w:val="B4746288"/>
    <w:lvl w:ilvl="0">
      <w:start w:val="1"/>
      <w:numFmt w:val="decimal"/>
      <w:lvlText w:val="%1."/>
      <w:lvlJc w:val="left"/>
      <w:pPr>
        <w:ind w:left="360" w:hanging="360"/>
      </w:p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0265BE"/>
    <w:multiLevelType w:val="hybridMultilevel"/>
    <w:tmpl w:val="9392BBEA"/>
    <w:lvl w:ilvl="0" w:tplc="7406ADB2">
      <w:start w:val="1"/>
      <w:numFmt w:val="decimal"/>
      <w:pStyle w:val="Heading1"/>
      <w:lvlText w:val="%1."/>
      <w:lvlJc w:val="left"/>
      <w:pPr>
        <w:ind w:left="720" w:hanging="360"/>
      </w:pPr>
      <w:rPr>
        <w:rFonts w:hint="default"/>
      </w:rPr>
    </w:lvl>
    <w:lvl w:ilvl="1" w:tplc="AAD4F9E2">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FC51CA"/>
    <w:multiLevelType w:val="hybridMultilevel"/>
    <w:tmpl w:val="DFE039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8D2BC0"/>
    <w:multiLevelType w:val="multilevel"/>
    <w:tmpl w:val="F4EA5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A1A34F7"/>
    <w:multiLevelType w:val="hybridMultilevel"/>
    <w:tmpl w:val="6FCEA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24B5B"/>
    <w:multiLevelType w:val="hybridMultilevel"/>
    <w:tmpl w:val="73981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C1AFA"/>
    <w:multiLevelType w:val="hybridMultilevel"/>
    <w:tmpl w:val="22C08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2035A2"/>
    <w:multiLevelType w:val="hybridMultilevel"/>
    <w:tmpl w:val="52501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1D65EF"/>
    <w:multiLevelType w:val="hybridMultilevel"/>
    <w:tmpl w:val="8D625B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F3C5569"/>
    <w:multiLevelType w:val="hybridMultilevel"/>
    <w:tmpl w:val="AC90B8E2"/>
    <w:lvl w:ilvl="0" w:tplc="62DE5A90">
      <w:start w:val="1"/>
      <w:numFmt w:val="bullet"/>
      <w:lvlText w:val="•"/>
      <w:lvlJc w:val="left"/>
      <w:pPr>
        <w:tabs>
          <w:tab w:val="num" w:pos="720"/>
        </w:tabs>
        <w:ind w:left="720" w:hanging="360"/>
      </w:pPr>
      <w:rPr>
        <w:rFonts w:ascii="Arial" w:hAnsi="Arial" w:hint="default"/>
      </w:rPr>
    </w:lvl>
    <w:lvl w:ilvl="1" w:tplc="B7D4B21C" w:tentative="1">
      <w:start w:val="1"/>
      <w:numFmt w:val="bullet"/>
      <w:lvlText w:val="•"/>
      <w:lvlJc w:val="left"/>
      <w:pPr>
        <w:tabs>
          <w:tab w:val="num" w:pos="1440"/>
        </w:tabs>
        <w:ind w:left="1440" w:hanging="360"/>
      </w:pPr>
      <w:rPr>
        <w:rFonts w:ascii="Arial" w:hAnsi="Arial" w:hint="default"/>
      </w:rPr>
    </w:lvl>
    <w:lvl w:ilvl="2" w:tplc="94368676" w:tentative="1">
      <w:start w:val="1"/>
      <w:numFmt w:val="bullet"/>
      <w:lvlText w:val="•"/>
      <w:lvlJc w:val="left"/>
      <w:pPr>
        <w:tabs>
          <w:tab w:val="num" w:pos="2160"/>
        </w:tabs>
        <w:ind w:left="2160" w:hanging="360"/>
      </w:pPr>
      <w:rPr>
        <w:rFonts w:ascii="Arial" w:hAnsi="Arial" w:hint="default"/>
      </w:rPr>
    </w:lvl>
    <w:lvl w:ilvl="3" w:tplc="C192A878" w:tentative="1">
      <w:start w:val="1"/>
      <w:numFmt w:val="bullet"/>
      <w:lvlText w:val="•"/>
      <w:lvlJc w:val="left"/>
      <w:pPr>
        <w:tabs>
          <w:tab w:val="num" w:pos="2880"/>
        </w:tabs>
        <w:ind w:left="2880" w:hanging="360"/>
      </w:pPr>
      <w:rPr>
        <w:rFonts w:ascii="Arial" w:hAnsi="Arial" w:hint="default"/>
      </w:rPr>
    </w:lvl>
    <w:lvl w:ilvl="4" w:tplc="B148A1D4" w:tentative="1">
      <w:start w:val="1"/>
      <w:numFmt w:val="bullet"/>
      <w:lvlText w:val="•"/>
      <w:lvlJc w:val="left"/>
      <w:pPr>
        <w:tabs>
          <w:tab w:val="num" w:pos="3600"/>
        </w:tabs>
        <w:ind w:left="3600" w:hanging="360"/>
      </w:pPr>
      <w:rPr>
        <w:rFonts w:ascii="Arial" w:hAnsi="Arial" w:hint="default"/>
      </w:rPr>
    </w:lvl>
    <w:lvl w:ilvl="5" w:tplc="B39287B4" w:tentative="1">
      <w:start w:val="1"/>
      <w:numFmt w:val="bullet"/>
      <w:lvlText w:val="•"/>
      <w:lvlJc w:val="left"/>
      <w:pPr>
        <w:tabs>
          <w:tab w:val="num" w:pos="4320"/>
        </w:tabs>
        <w:ind w:left="4320" w:hanging="360"/>
      </w:pPr>
      <w:rPr>
        <w:rFonts w:ascii="Arial" w:hAnsi="Arial" w:hint="default"/>
      </w:rPr>
    </w:lvl>
    <w:lvl w:ilvl="6" w:tplc="8A2E8380" w:tentative="1">
      <w:start w:val="1"/>
      <w:numFmt w:val="bullet"/>
      <w:lvlText w:val="•"/>
      <w:lvlJc w:val="left"/>
      <w:pPr>
        <w:tabs>
          <w:tab w:val="num" w:pos="5040"/>
        </w:tabs>
        <w:ind w:left="5040" w:hanging="360"/>
      </w:pPr>
      <w:rPr>
        <w:rFonts w:ascii="Arial" w:hAnsi="Arial" w:hint="default"/>
      </w:rPr>
    </w:lvl>
    <w:lvl w:ilvl="7" w:tplc="5B240304" w:tentative="1">
      <w:start w:val="1"/>
      <w:numFmt w:val="bullet"/>
      <w:lvlText w:val="•"/>
      <w:lvlJc w:val="left"/>
      <w:pPr>
        <w:tabs>
          <w:tab w:val="num" w:pos="5760"/>
        </w:tabs>
        <w:ind w:left="5760" w:hanging="360"/>
      </w:pPr>
      <w:rPr>
        <w:rFonts w:ascii="Arial" w:hAnsi="Arial" w:hint="default"/>
      </w:rPr>
    </w:lvl>
    <w:lvl w:ilvl="8" w:tplc="1030682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E9645AD"/>
    <w:multiLevelType w:val="hybridMultilevel"/>
    <w:tmpl w:val="6CF8F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0041933"/>
    <w:multiLevelType w:val="hybridMultilevel"/>
    <w:tmpl w:val="CD6AF1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A1848FB"/>
    <w:multiLevelType w:val="hybridMultilevel"/>
    <w:tmpl w:val="13EA72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5"/>
  </w:num>
  <w:num w:numId="4">
    <w:abstractNumId w:val="2"/>
  </w:num>
  <w:num w:numId="5">
    <w:abstractNumId w:val="10"/>
  </w:num>
  <w:num w:numId="6">
    <w:abstractNumId w:val="6"/>
  </w:num>
  <w:num w:numId="7">
    <w:abstractNumId w:val="4"/>
  </w:num>
  <w:num w:numId="8">
    <w:abstractNumId w:val="7"/>
  </w:num>
  <w:num w:numId="9">
    <w:abstractNumId w:val="8"/>
  </w:num>
  <w:num w:numId="10">
    <w:abstractNumId w:val="1"/>
  </w:num>
  <w:num w:numId="11">
    <w:abstractNumId w:val="3"/>
  </w:num>
  <w:num w:numId="12">
    <w:abstractNumId w:val="0"/>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m Welch">
    <w15:presenceInfo w15:providerId="Windows Live" w15:userId="346ebfb3097632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093"/>
    <w:rsid w:val="00001C2F"/>
    <w:rsid w:val="00013810"/>
    <w:rsid w:val="00016A1F"/>
    <w:rsid w:val="00027DAC"/>
    <w:rsid w:val="00061D78"/>
    <w:rsid w:val="00077B05"/>
    <w:rsid w:val="000827DC"/>
    <w:rsid w:val="000B6DB0"/>
    <w:rsid w:val="000C645C"/>
    <w:rsid w:val="000C70D1"/>
    <w:rsid w:val="000D2A81"/>
    <w:rsid w:val="000E1864"/>
    <w:rsid w:val="000F02A3"/>
    <w:rsid w:val="000F1D81"/>
    <w:rsid w:val="000F7456"/>
    <w:rsid w:val="001122F1"/>
    <w:rsid w:val="001136B5"/>
    <w:rsid w:val="00145638"/>
    <w:rsid w:val="00147A33"/>
    <w:rsid w:val="00147F90"/>
    <w:rsid w:val="0015245D"/>
    <w:rsid w:val="001715BC"/>
    <w:rsid w:val="00172F8A"/>
    <w:rsid w:val="00182CF6"/>
    <w:rsid w:val="00194598"/>
    <w:rsid w:val="0019463B"/>
    <w:rsid w:val="001C01BD"/>
    <w:rsid w:val="001C24D0"/>
    <w:rsid w:val="001D1585"/>
    <w:rsid w:val="001D53E7"/>
    <w:rsid w:val="001E2558"/>
    <w:rsid w:val="001E52E3"/>
    <w:rsid w:val="001F16EA"/>
    <w:rsid w:val="002025DF"/>
    <w:rsid w:val="002220BB"/>
    <w:rsid w:val="00222DA5"/>
    <w:rsid w:val="00233F41"/>
    <w:rsid w:val="00274BA4"/>
    <w:rsid w:val="00293E9D"/>
    <w:rsid w:val="002B45EC"/>
    <w:rsid w:val="002E30EE"/>
    <w:rsid w:val="002F4355"/>
    <w:rsid w:val="0030062D"/>
    <w:rsid w:val="00303A60"/>
    <w:rsid w:val="00314190"/>
    <w:rsid w:val="00321245"/>
    <w:rsid w:val="00327B9F"/>
    <w:rsid w:val="00365940"/>
    <w:rsid w:val="00390DFD"/>
    <w:rsid w:val="003A17AA"/>
    <w:rsid w:val="003B257E"/>
    <w:rsid w:val="003B3598"/>
    <w:rsid w:val="003C31AE"/>
    <w:rsid w:val="003C396B"/>
    <w:rsid w:val="003E01AF"/>
    <w:rsid w:val="003E0C2D"/>
    <w:rsid w:val="003E1DA4"/>
    <w:rsid w:val="003F6B42"/>
    <w:rsid w:val="00411069"/>
    <w:rsid w:val="00423EBF"/>
    <w:rsid w:val="00437C29"/>
    <w:rsid w:val="004411AD"/>
    <w:rsid w:val="00447F91"/>
    <w:rsid w:val="00463545"/>
    <w:rsid w:val="00485123"/>
    <w:rsid w:val="004924C0"/>
    <w:rsid w:val="0049682B"/>
    <w:rsid w:val="004B3E13"/>
    <w:rsid w:val="004B732E"/>
    <w:rsid w:val="004B7B37"/>
    <w:rsid w:val="004C608A"/>
    <w:rsid w:val="004E485A"/>
    <w:rsid w:val="00504EBF"/>
    <w:rsid w:val="00565A07"/>
    <w:rsid w:val="005736F9"/>
    <w:rsid w:val="00577C08"/>
    <w:rsid w:val="005815B9"/>
    <w:rsid w:val="00590332"/>
    <w:rsid w:val="00590BE5"/>
    <w:rsid w:val="005A30E6"/>
    <w:rsid w:val="005B7836"/>
    <w:rsid w:val="005F1287"/>
    <w:rsid w:val="006072F3"/>
    <w:rsid w:val="006337FA"/>
    <w:rsid w:val="00654403"/>
    <w:rsid w:val="0065551E"/>
    <w:rsid w:val="0065634B"/>
    <w:rsid w:val="00660F1B"/>
    <w:rsid w:val="006744B9"/>
    <w:rsid w:val="00676B82"/>
    <w:rsid w:val="006772EE"/>
    <w:rsid w:val="006802AB"/>
    <w:rsid w:val="0068362A"/>
    <w:rsid w:val="00692B85"/>
    <w:rsid w:val="006C7ECD"/>
    <w:rsid w:val="00703BF7"/>
    <w:rsid w:val="007331FA"/>
    <w:rsid w:val="007365DD"/>
    <w:rsid w:val="0075400B"/>
    <w:rsid w:val="007723E2"/>
    <w:rsid w:val="00783C3B"/>
    <w:rsid w:val="007877B1"/>
    <w:rsid w:val="0079053C"/>
    <w:rsid w:val="007B20FF"/>
    <w:rsid w:val="007D0F73"/>
    <w:rsid w:val="007E6D03"/>
    <w:rsid w:val="00803B9A"/>
    <w:rsid w:val="008445FF"/>
    <w:rsid w:val="00854D5A"/>
    <w:rsid w:val="008561F0"/>
    <w:rsid w:val="00856577"/>
    <w:rsid w:val="008742E8"/>
    <w:rsid w:val="008803D1"/>
    <w:rsid w:val="00885FF7"/>
    <w:rsid w:val="00891C49"/>
    <w:rsid w:val="008A11EB"/>
    <w:rsid w:val="008A4D74"/>
    <w:rsid w:val="008C09D1"/>
    <w:rsid w:val="008D66BF"/>
    <w:rsid w:val="008E0D95"/>
    <w:rsid w:val="0090515D"/>
    <w:rsid w:val="009204CF"/>
    <w:rsid w:val="0092243E"/>
    <w:rsid w:val="0092497D"/>
    <w:rsid w:val="00941DBB"/>
    <w:rsid w:val="0094581A"/>
    <w:rsid w:val="009567A9"/>
    <w:rsid w:val="009635BA"/>
    <w:rsid w:val="009747DC"/>
    <w:rsid w:val="009770CA"/>
    <w:rsid w:val="0097720D"/>
    <w:rsid w:val="009B2A6F"/>
    <w:rsid w:val="009C05F3"/>
    <w:rsid w:val="009C3B1D"/>
    <w:rsid w:val="009C3D0C"/>
    <w:rsid w:val="009D3CDD"/>
    <w:rsid w:val="009E2FED"/>
    <w:rsid w:val="009F118E"/>
    <w:rsid w:val="00A23419"/>
    <w:rsid w:val="00A32918"/>
    <w:rsid w:val="00A34E8D"/>
    <w:rsid w:val="00A372E9"/>
    <w:rsid w:val="00A43591"/>
    <w:rsid w:val="00A437BD"/>
    <w:rsid w:val="00A52F76"/>
    <w:rsid w:val="00A7348F"/>
    <w:rsid w:val="00A744CE"/>
    <w:rsid w:val="00A820DF"/>
    <w:rsid w:val="00A824F5"/>
    <w:rsid w:val="00A877A3"/>
    <w:rsid w:val="00A94590"/>
    <w:rsid w:val="00AC5DC0"/>
    <w:rsid w:val="00AC72C1"/>
    <w:rsid w:val="00AF225B"/>
    <w:rsid w:val="00B16080"/>
    <w:rsid w:val="00BA2078"/>
    <w:rsid w:val="00BA32EA"/>
    <w:rsid w:val="00BA73B0"/>
    <w:rsid w:val="00BC15AF"/>
    <w:rsid w:val="00BE186E"/>
    <w:rsid w:val="00BE2ABE"/>
    <w:rsid w:val="00C1584B"/>
    <w:rsid w:val="00C31DD2"/>
    <w:rsid w:val="00C32CCE"/>
    <w:rsid w:val="00C34180"/>
    <w:rsid w:val="00C36C53"/>
    <w:rsid w:val="00C7317A"/>
    <w:rsid w:val="00C76F5C"/>
    <w:rsid w:val="00CB14ED"/>
    <w:rsid w:val="00CD2ED6"/>
    <w:rsid w:val="00CE305B"/>
    <w:rsid w:val="00CE51B7"/>
    <w:rsid w:val="00CF4D99"/>
    <w:rsid w:val="00CF7072"/>
    <w:rsid w:val="00D00815"/>
    <w:rsid w:val="00D0103A"/>
    <w:rsid w:val="00D01B75"/>
    <w:rsid w:val="00D01EC5"/>
    <w:rsid w:val="00D14E20"/>
    <w:rsid w:val="00D15719"/>
    <w:rsid w:val="00D43AD0"/>
    <w:rsid w:val="00D5589B"/>
    <w:rsid w:val="00D60545"/>
    <w:rsid w:val="00D63A00"/>
    <w:rsid w:val="00D6420C"/>
    <w:rsid w:val="00D861AD"/>
    <w:rsid w:val="00D86BE8"/>
    <w:rsid w:val="00DA1982"/>
    <w:rsid w:val="00DB3B1E"/>
    <w:rsid w:val="00DB511D"/>
    <w:rsid w:val="00DC2E30"/>
    <w:rsid w:val="00DC36FD"/>
    <w:rsid w:val="00DD0A03"/>
    <w:rsid w:val="00DE052E"/>
    <w:rsid w:val="00DE571A"/>
    <w:rsid w:val="00DF1CEC"/>
    <w:rsid w:val="00DF2A21"/>
    <w:rsid w:val="00DF5747"/>
    <w:rsid w:val="00E45FD1"/>
    <w:rsid w:val="00E52C6D"/>
    <w:rsid w:val="00E906F8"/>
    <w:rsid w:val="00EB0093"/>
    <w:rsid w:val="00EB1138"/>
    <w:rsid w:val="00EC1ABE"/>
    <w:rsid w:val="00EC31C1"/>
    <w:rsid w:val="00EC5CFB"/>
    <w:rsid w:val="00EE0647"/>
    <w:rsid w:val="00EE0F6C"/>
    <w:rsid w:val="00EE5F5F"/>
    <w:rsid w:val="00EF59FE"/>
    <w:rsid w:val="00F23C16"/>
    <w:rsid w:val="00F27044"/>
    <w:rsid w:val="00F2760C"/>
    <w:rsid w:val="00F43231"/>
    <w:rsid w:val="00F46C45"/>
    <w:rsid w:val="00F54F8D"/>
    <w:rsid w:val="00F653CA"/>
    <w:rsid w:val="00F67AA1"/>
    <w:rsid w:val="00F9025F"/>
    <w:rsid w:val="00F924FA"/>
    <w:rsid w:val="00F938F8"/>
    <w:rsid w:val="00FA5359"/>
    <w:rsid w:val="00FC0709"/>
    <w:rsid w:val="00FD1D39"/>
    <w:rsid w:val="00FD4F42"/>
    <w:rsid w:val="00FD7480"/>
    <w:rsid w:val="00FE2225"/>
    <w:rsid w:val="00FF2180"/>
    <w:rsid w:val="00FF74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83339"/>
  <w15:chartTrackingRefBased/>
  <w15:docId w15:val="{29D166B3-F910-4011-BDEF-A4CC1B721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7DC"/>
    <w:pPr>
      <w:spacing w:line="480" w:lineRule="auto"/>
    </w:pPr>
  </w:style>
  <w:style w:type="paragraph" w:styleId="Heading1">
    <w:name w:val="heading 1"/>
    <w:basedOn w:val="Normal"/>
    <w:next w:val="Normal"/>
    <w:link w:val="Heading1Char"/>
    <w:uiPriority w:val="9"/>
    <w:qFormat/>
    <w:rsid w:val="002F435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2B45EC"/>
    <w:pPr>
      <w:numPr>
        <w:ilvl w:val="1"/>
        <w:numId w:val="12"/>
      </w:numPr>
      <w:spacing w:before="0"/>
      <w:ind w:left="792"/>
      <w:outlineLvl w:val="1"/>
    </w:pPr>
    <w:rPr>
      <w:sz w:val="36"/>
      <w:szCs w:val="36"/>
      <w:vertAlign w:val="subscri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0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F435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B0093"/>
    <w:pPr>
      <w:ind w:left="720"/>
      <w:contextualSpacing/>
    </w:pPr>
  </w:style>
  <w:style w:type="character" w:customStyle="1" w:styleId="Heading2Char">
    <w:name w:val="Heading 2 Char"/>
    <w:basedOn w:val="DefaultParagraphFont"/>
    <w:link w:val="Heading2"/>
    <w:uiPriority w:val="9"/>
    <w:rsid w:val="002B45EC"/>
    <w:rPr>
      <w:rFonts w:asciiTheme="majorHAnsi" w:eastAsiaTheme="majorEastAsia" w:hAnsiTheme="majorHAnsi" w:cstheme="majorBidi"/>
      <w:color w:val="2F5496" w:themeColor="accent1" w:themeShade="BF"/>
      <w:sz w:val="36"/>
      <w:szCs w:val="36"/>
      <w:vertAlign w:val="subscript"/>
    </w:rPr>
  </w:style>
  <w:style w:type="paragraph" w:styleId="Caption">
    <w:name w:val="caption"/>
    <w:basedOn w:val="Normal"/>
    <w:next w:val="Normal"/>
    <w:uiPriority w:val="35"/>
    <w:unhideWhenUsed/>
    <w:qFormat/>
    <w:rsid w:val="009204CF"/>
    <w:pPr>
      <w:spacing w:after="200" w:line="240" w:lineRule="auto"/>
    </w:pPr>
    <w:rPr>
      <w:i/>
      <w:iCs/>
      <w:color w:val="44546A" w:themeColor="text2"/>
      <w:sz w:val="18"/>
      <w:szCs w:val="18"/>
    </w:rPr>
  </w:style>
  <w:style w:type="table" w:styleId="TableGrid">
    <w:name w:val="Table Grid"/>
    <w:basedOn w:val="TableNormal"/>
    <w:uiPriority w:val="39"/>
    <w:rsid w:val="00C7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67A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67A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EC1ABE"/>
    <w:rPr>
      <w:color w:val="0563C1" w:themeColor="hyperlink"/>
      <w:u w:val="single"/>
    </w:rPr>
  </w:style>
  <w:style w:type="character" w:styleId="UnresolvedMention">
    <w:name w:val="Unresolved Mention"/>
    <w:basedOn w:val="DefaultParagraphFont"/>
    <w:uiPriority w:val="99"/>
    <w:semiHidden/>
    <w:unhideWhenUsed/>
    <w:rsid w:val="00EC1ABE"/>
    <w:rPr>
      <w:color w:val="605E5C"/>
      <w:shd w:val="clear" w:color="auto" w:fill="E1DFDD"/>
    </w:rPr>
  </w:style>
  <w:style w:type="paragraph" w:styleId="NormalWeb">
    <w:name w:val="Normal (Web)"/>
    <w:basedOn w:val="Normal"/>
    <w:uiPriority w:val="99"/>
    <w:unhideWhenUsed/>
    <w:rsid w:val="00DE052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E052E"/>
    <w:rPr>
      <w:b/>
      <w:bCs/>
    </w:rPr>
  </w:style>
  <w:style w:type="paragraph" w:styleId="BalloonText">
    <w:name w:val="Balloon Text"/>
    <w:basedOn w:val="Normal"/>
    <w:link w:val="BalloonTextChar"/>
    <w:uiPriority w:val="99"/>
    <w:semiHidden/>
    <w:unhideWhenUsed/>
    <w:rsid w:val="00BE18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186E"/>
    <w:rPr>
      <w:rFonts w:ascii="Segoe UI" w:hAnsi="Segoe UI" w:cs="Segoe UI"/>
      <w:sz w:val="18"/>
      <w:szCs w:val="18"/>
    </w:rPr>
  </w:style>
  <w:style w:type="character" w:styleId="PlaceholderText">
    <w:name w:val="Placeholder Text"/>
    <w:basedOn w:val="DefaultParagraphFont"/>
    <w:uiPriority w:val="99"/>
    <w:semiHidden/>
    <w:rsid w:val="00EF59FE"/>
    <w:rPr>
      <w:color w:val="808080"/>
    </w:rPr>
  </w:style>
  <w:style w:type="character" w:styleId="CommentReference">
    <w:name w:val="annotation reference"/>
    <w:basedOn w:val="DefaultParagraphFont"/>
    <w:uiPriority w:val="99"/>
    <w:semiHidden/>
    <w:unhideWhenUsed/>
    <w:rsid w:val="00BA2078"/>
    <w:rPr>
      <w:sz w:val="16"/>
      <w:szCs w:val="16"/>
    </w:rPr>
  </w:style>
  <w:style w:type="paragraph" w:styleId="CommentText">
    <w:name w:val="annotation text"/>
    <w:basedOn w:val="Normal"/>
    <w:link w:val="CommentTextChar"/>
    <w:uiPriority w:val="99"/>
    <w:unhideWhenUsed/>
    <w:rsid w:val="00BA2078"/>
    <w:pPr>
      <w:spacing w:line="240" w:lineRule="auto"/>
    </w:pPr>
    <w:rPr>
      <w:sz w:val="20"/>
      <w:szCs w:val="20"/>
    </w:rPr>
  </w:style>
  <w:style w:type="character" w:customStyle="1" w:styleId="CommentTextChar">
    <w:name w:val="Comment Text Char"/>
    <w:basedOn w:val="DefaultParagraphFont"/>
    <w:link w:val="CommentText"/>
    <w:uiPriority w:val="99"/>
    <w:rsid w:val="00BA2078"/>
    <w:rPr>
      <w:sz w:val="20"/>
      <w:szCs w:val="20"/>
    </w:rPr>
  </w:style>
  <w:style w:type="paragraph" w:styleId="CommentSubject">
    <w:name w:val="annotation subject"/>
    <w:basedOn w:val="CommentText"/>
    <w:next w:val="CommentText"/>
    <w:link w:val="CommentSubjectChar"/>
    <w:uiPriority w:val="99"/>
    <w:semiHidden/>
    <w:unhideWhenUsed/>
    <w:rsid w:val="00BA2078"/>
    <w:rPr>
      <w:b/>
      <w:bCs/>
    </w:rPr>
  </w:style>
  <w:style w:type="character" w:customStyle="1" w:styleId="CommentSubjectChar">
    <w:name w:val="Comment Subject Char"/>
    <w:basedOn w:val="CommentTextChar"/>
    <w:link w:val="CommentSubject"/>
    <w:uiPriority w:val="99"/>
    <w:semiHidden/>
    <w:rsid w:val="00BA2078"/>
    <w:rPr>
      <w:b/>
      <w:bCs/>
      <w:sz w:val="20"/>
      <w:szCs w:val="20"/>
    </w:rPr>
  </w:style>
  <w:style w:type="table" w:styleId="PlainTable1">
    <w:name w:val="Plain Table 1"/>
    <w:basedOn w:val="TableNormal"/>
    <w:uiPriority w:val="41"/>
    <w:rsid w:val="00061D7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3040">
      <w:bodyDiv w:val="1"/>
      <w:marLeft w:val="0"/>
      <w:marRight w:val="0"/>
      <w:marTop w:val="0"/>
      <w:marBottom w:val="0"/>
      <w:divBdr>
        <w:top w:val="none" w:sz="0" w:space="0" w:color="auto"/>
        <w:left w:val="none" w:sz="0" w:space="0" w:color="auto"/>
        <w:bottom w:val="none" w:sz="0" w:space="0" w:color="auto"/>
        <w:right w:val="none" w:sz="0" w:space="0" w:color="auto"/>
      </w:divBdr>
    </w:div>
    <w:div w:id="1193034420">
      <w:bodyDiv w:val="1"/>
      <w:marLeft w:val="0"/>
      <w:marRight w:val="0"/>
      <w:marTop w:val="0"/>
      <w:marBottom w:val="0"/>
      <w:divBdr>
        <w:top w:val="none" w:sz="0" w:space="0" w:color="auto"/>
        <w:left w:val="none" w:sz="0" w:space="0" w:color="auto"/>
        <w:bottom w:val="none" w:sz="0" w:space="0" w:color="auto"/>
        <w:right w:val="none" w:sz="0" w:space="0" w:color="auto"/>
      </w:divBdr>
      <w:divsChild>
        <w:div w:id="627051872">
          <w:marLeft w:val="360"/>
          <w:marRight w:val="0"/>
          <w:marTop w:val="200"/>
          <w:marBottom w:val="0"/>
          <w:divBdr>
            <w:top w:val="none" w:sz="0" w:space="0" w:color="auto"/>
            <w:left w:val="none" w:sz="0" w:space="0" w:color="auto"/>
            <w:bottom w:val="none" w:sz="0" w:space="0" w:color="auto"/>
            <w:right w:val="none" w:sz="0" w:space="0" w:color="auto"/>
          </w:divBdr>
        </w:div>
        <w:div w:id="827788683">
          <w:marLeft w:val="360"/>
          <w:marRight w:val="0"/>
          <w:marTop w:val="200"/>
          <w:marBottom w:val="0"/>
          <w:divBdr>
            <w:top w:val="none" w:sz="0" w:space="0" w:color="auto"/>
            <w:left w:val="none" w:sz="0" w:space="0" w:color="auto"/>
            <w:bottom w:val="none" w:sz="0" w:space="0" w:color="auto"/>
            <w:right w:val="none" w:sz="0" w:space="0" w:color="auto"/>
          </w:divBdr>
        </w:div>
        <w:div w:id="1320158112">
          <w:marLeft w:val="360"/>
          <w:marRight w:val="0"/>
          <w:marTop w:val="200"/>
          <w:marBottom w:val="0"/>
          <w:divBdr>
            <w:top w:val="none" w:sz="0" w:space="0" w:color="auto"/>
            <w:left w:val="none" w:sz="0" w:space="0" w:color="auto"/>
            <w:bottom w:val="none" w:sz="0" w:space="0" w:color="auto"/>
            <w:right w:val="none" w:sz="0" w:space="0" w:color="auto"/>
          </w:divBdr>
        </w:div>
        <w:div w:id="600527886">
          <w:marLeft w:val="360"/>
          <w:marRight w:val="0"/>
          <w:marTop w:val="200"/>
          <w:marBottom w:val="0"/>
          <w:divBdr>
            <w:top w:val="none" w:sz="0" w:space="0" w:color="auto"/>
            <w:left w:val="none" w:sz="0" w:space="0" w:color="auto"/>
            <w:bottom w:val="none" w:sz="0" w:space="0" w:color="auto"/>
            <w:right w:val="none" w:sz="0" w:space="0" w:color="auto"/>
          </w:divBdr>
        </w:div>
        <w:div w:id="933365118">
          <w:marLeft w:val="360"/>
          <w:marRight w:val="0"/>
          <w:marTop w:val="200"/>
          <w:marBottom w:val="0"/>
          <w:divBdr>
            <w:top w:val="none" w:sz="0" w:space="0" w:color="auto"/>
            <w:left w:val="none" w:sz="0" w:space="0" w:color="auto"/>
            <w:bottom w:val="none" w:sz="0" w:space="0" w:color="auto"/>
            <w:right w:val="none" w:sz="0" w:space="0" w:color="auto"/>
          </w:divBdr>
        </w:div>
        <w:div w:id="1292633746">
          <w:marLeft w:val="360"/>
          <w:marRight w:val="0"/>
          <w:marTop w:val="200"/>
          <w:marBottom w:val="0"/>
          <w:divBdr>
            <w:top w:val="none" w:sz="0" w:space="0" w:color="auto"/>
            <w:left w:val="none" w:sz="0" w:space="0" w:color="auto"/>
            <w:bottom w:val="none" w:sz="0" w:space="0" w:color="auto"/>
            <w:right w:val="none" w:sz="0" w:space="0" w:color="auto"/>
          </w:divBdr>
        </w:div>
        <w:div w:id="550119719">
          <w:marLeft w:val="360"/>
          <w:marRight w:val="0"/>
          <w:marTop w:val="200"/>
          <w:marBottom w:val="0"/>
          <w:divBdr>
            <w:top w:val="none" w:sz="0" w:space="0" w:color="auto"/>
            <w:left w:val="none" w:sz="0" w:space="0" w:color="auto"/>
            <w:bottom w:val="none" w:sz="0" w:space="0" w:color="auto"/>
            <w:right w:val="none" w:sz="0" w:space="0" w:color="auto"/>
          </w:divBdr>
        </w:div>
      </w:divsChild>
    </w:div>
    <w:div w:id="150308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hyperlink" Target="https://www.mdpi.com/2073-4441/11/9/1767"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3.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hyperlink" Target="https://www.aces.su.se/aces/wp-content/uploads/2018/11/Ciprofloxacin-EQS-data-overview-2018.pdf" TargetMode="Externa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4T10:44:46.257"/>
    </inkml:context>
    <inkml:brush xml:id="br0">
      <inkml:brushProperty name="width" value="0.05" units="cm"/>
      <inkml:brushProperty name="height" value="0.05" units="cm"/>
    </inkml:brush>
  </inkml:definitions>
  <inkml:trace contextRef="#ctx0" brushRef="#br0">98 4870 16128 0 0,'3'1'148'0'0,"0"1"0"0"0,0-1 0 0 0,1 0 1 0 0,-1 0-1 0 0,0-1 0 0 0,1 1 0 0 0,-1-1 1 0 0,1 1-1 0 0,5-1 0 0 0,-7 0-136 0 0,-1-1-1 0 0,1 1 0 0 0,-1-1 1 0 0,1 1-1 0 0,0-1 1 0 0,-1 1-1 0 0,1-1 0 0 0,-1 0 1 0 0,0 0-1 0 0,1 0 0 0 0,-1 0 1 0 0,1 0-1 0 0,-1 0 1 0 0,0 0-1 0 0,0 0 0 0 0,0 0 1 0 0,0-1-1 0 0,0 1 1 0 0,0 0-1 0 0,0-1 0 0 0,0 1 1 0 0,0-1-1 0 0,1-2 0 0 0,0-3 15 0 0,0 0 0 0 0,0 0-1 0 0,0 0 1 0 0,-1 0-1 0 0,0 0 1 0 0,0-12 0 0 0,-5-48 582 0 0,1 12-56 0 0,2 23-76 0 0,-1 1 1 0 0,-9-40-1 0 0,-19-59 712 0 0,0-3-677 0 0,-24-236-445 0 0,45 283-147 0 0,-14-209-197 0 0,18-162-309 0 0,15-129-295 0 0,-1 269 335 0 0,2-35-370 0 0,1-200-671 0 0,-13 435 1243 0 0,-10-420-1361 0 0,5 425 1329 0 0,-13-229-4358 0 0,6 191 257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4T10:39:26.548"/>
    </inkml:context>
    <inkml:brush xml:id="br0">
      <inkml:brushProperty name="width" value="0.05" units="cm"/>
      <inkml:brushProperty name="height" value="0.05" units="cm"/>
    </inkml:brush>
  </inkml:definitions>
  <inkml:trace contextRef="#ctx0" brushRef="#br0">621 463 18887 0 0,'6'-9'850'0'0,"-2"5"-532"0"0,-1 0 0 0 0,0 0-1 0 0,-1-1 1 0 0,1 0 0 0 0,3-8-1 0 0,-6 12-219 0 0,1-1 0 0 0,-1 0-1 0 0,0 1 1 0 0,0-1 0 0 0,0 0-1 0 0,1 1 1 0 0,-2-1-1 0 0,1 0 1 0 0,0 1 0 0 0,0-1-1 0 0,0 0 1 0 0,-1 1-1 0 0,1-1 1 0 0,-1 0 0 0 0,0 1-1 0 0,1-1 1 0 0,-1 1 0 0 0,0-1-1 0 0,0 1 1 0 0,0-1-1 0 0,0 1 1 0 0,-1-2 0 0 0,-7-6-31 0 0,-1 0 0 0 0,0 0 0 0 0,0 1 0 0 0,-1 0 0 0 0,-20-11-1 0 0,-7-5-53 0 0,11 7-43 0 0,-1 2 0 0 0,0 0 0 0 0,-1 2 0 0 0,-37-11 0 0 0,58 21 3 0 0,0 0 1 0 0,-1 1-1 0 0,1 0 1 0 0,-1 1 0 0 0,0 0-1 0 0,1 0 1 0 0,-1 1 0 0 0,0 0-1 0 0,0 0 1 0 0,1 1-1 0 0,-1 0 1 0 0,0 1 0 0 0,1 0-1 0 0,-1 0 1 0 0,1 1 0 0 0,0 0-1 0 0,0 0 1 0 0,0 1-1 0 0,0 0 1 0 0,0 0 0 0 0,1 1-1 0 0,-10 8 1 0 0,4 0 25 0 0,1 0 0 0 0,0 1 0 0 0,1 0 0 0 0,1 1 0 0 0,0 1 0 0 0,1-1 0 0 0,0 1 0 0 0,1 1 0 0 0,1 0 0 0 0,1 0 0 0 0,-8 34 0 0 0,7-16 2 0 0,1 1-1 0 0,2 0 0 0 0,2 0 0 0 0,1 0 0 0 0,5 39 0 0 0,-1-47 11 0 0,1 0 0 0 0,2-1 0 0 0,0 0 1 0 0,14 34-1 0 0,-5-24 70 0 0,2 1 1 0 0,28 44-1 0 0,-28-53 5 0 0,-1 0 34 0 0,2-1-1 0 0,32 38 0 0 0,42 32 226 0 0,-73-80-258 0 0,2 0 1 0 0,44 28 0 0 0,-24-22-51 0 0,1-1 0 0 0,76 29 0 0 0,-91-43-15 0 0,1-1-1 0 0,0-1 1 0 0,0-1-1 0 0,0-2 1 0 0,54 2-1 0 0,-49-6-17 0 0,0-1 1 0 0,-1-3-1 0 0,0 0 0 0 0,48-13 0 0 0,-61 11 25 0 0,0-1-1 0 0,-1 0 1 0 0,0-1-1 0 0,0-1 1 0 0,-1-1-1 0 0,-1 0 1 0 0,1-1-1 0 0,26-24 1 0 0,-22 14-29 0 0,-2-1 0 0 0,0-1 0 0 0,-1 0 0 0 0,-1-2 0 0 0,20-39 0 0 0,-6 0-64 0 0,26-76 0 0 0,-45 106 48 0 0,-2-1 1 0 0,-2 0 0 0 0,-1 0-1 0 0,-2-1 1 0 0,-1 0 0 0 0,-2 0 0 0 0,-1 0-1 0 0,-2 0 1 0 0,-2 1 0 0 0,-1-1 0 0 0,-10-42-1 0 0,6 47 0 0 0,0 1 0 0 0,-2 0 0 0 0,-2 1 0 0 0,0 0 0 0 0,-2 0 0 0 0,-1 2 0 0 0,-2 0 0 0 0,0 0 0 0 0,-2 2 0 0 0,0 0 0 0 0,-2 2 0 0 0,-1 0 0 0 0,-26-21 0 0 0,27 27 7 0 0,-2 1 1 0 0,0 2 0 0 0,-1 0 0 0 0,-1 1 0 0 0,0 2-1 0 0,0 0 1 0 0,-1 2 0 0 0,0 1 0 0 0,-1 1 0 0 0,0 1-1 0 0,0 1 1 0 0,-46-1 0 0 0,47 6-163 0 0,1 1 1 0 0,-1 2 0 0 0,1 0-1 0 0,0 2 1 0 0,0 1-1 0 0,1 1 1 0 0,-43 17-1 0 0,41-12-948 0 0,1 1-1 0 0,1 0 0 0 0,-43 33 0 0 0,29-15-856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4T10:39:27.246"/>
    </inkml:context>
    <inkml:brush xml:id="br0">
      <inkml:brushProperty name="width" value="0.05" units="cm"/>
      <inkml:brushProperty name="height" value="0.05" units="cm"/>
    </inkml:brush>
  </inkml:definitions>
  <inkml:trace contextRef="#ctx0" brushRef="#br0">1 574 17335 0 0,'5'-10'166'0'0,"2"0"171"0"0,-2 0 0 0 0,1-1-1 0 0,-1 0 1 0 0,4-14 0 0 0,-7 20-320 0 0,2-12 88 0 0,1 0 1 0 0,-2-1-1 0 0,3-34 0 0 0,-5 22 458 0 0,0 22-358 0 0,-1-1 1 0 0,1 1 0 0 0,-2 0-1 0 0,1-1 1 0 0,-1 1-1 0 0,0 0 1 0 0,-1-1 0 0 0,0 1-1 0 0,-3-9 1 0 0,2 11-78 0 0,-2 13-71 0 0,2 1-86 0 0,0 0-1 0 0,0 0 1 0 0,0 0-1 0 0,1 1 1 0 0,0-1 0 0 0,-1 15-1 0 0,1 55 32 0 0,2-67-12 0 0,3 75-17 0 0,20 122 0 0 0,30 36 249 0 0,-53-242-221 0 0,88 295 403 0 0,-56-197-255 0 0,114 348 950 0 0,62 206-310 0 0,-110-316-709 0 0,-96-328-80 0 0,1 5 0 0 0,3-10-14 0 0,-6-6 3 0 0,0-1 1 0 0,0 1 0 0 0,0-1-1 0 0,0 1 1 0 0,0 0 0 0 0,0-1 0 0 0,0 1-1 0 0,0-1 1 0 0,-1 1 0 0 0,1-1-1 0 0,0 1 1 0 0,-1 0 0 0 0,-1-3 0 0 0,0-5-41 0 0,-22-106-350 0 0,-9-44 35 0 0,-19-72-60 0 0,-3-13 172 0 0,26 130 174 0 0,-70-294 32 0 0,50 200-37 0 0,-29-137-179 0 0,77 341 263 0 0,-69-466-257 0 0,68 454 258 0 0,-11-154 0 0 0,12 127 0 0 0,9-84 0 0 0,-6 116 72 0 0,0 0-1 0 0,1 0 0 0 0,0 0 1 0 0,1 0-1 0 0,0 1 1 0 0,10-19-1 0 0,-12 26-38 0 0,0-1 0 0 0,0 0 0 0 0,1 0 0 0 0,0 1 0 0 0,0-1 0 0 0,0 1 1 0 0,0 0-1 0 0,0 0 0 0 0,0 0 0 0 0,1 0 0 0 0,0 1 0 0 0,0-1 0 0 0,-1 1 0 0 0,1 0 0 0 0,0 0 0 0 0,1 1 0 0 0,-1-1 0 0 0,0 1 1 0 0,7-2-1 0 0,-2 3 30 0 0,1 0 0 0 0,-1 0 0 0 0,0 1 0 0 0,0 1 0 0 0,0-1 0 0 0,0 1 0 0 0,0 1 1 0 0,0 0-1 0 0,0 0 0 0 0,-1 0 0 0 0,10 6 0 0 0,11 7-73 0 0,48 36 0 0 0,-38-21 37 0 0,64 64 0 0 0,26 47 17 0 0,-123-135-35 0 0,27 33-7 0 0,-1 1 0 0 0,-3 2 0 0 0,-1 1 0 0 0,38 81 0 0 0,-59-106-26 0 0,0-1-1 0 0,-1 2 0 0 0,-1-1 0 0 0,-1 1 1 0 0,-1-1-1 0 0,-1 1 0 0 0,0 0 0 0 0,-1 0 1 0 0,-2 0-1 0 0,-4 37 0 0 0,1-36-111 0 0,-1-1 0 0 0,-1 0-1 0 0,-1 0 1 0 0,-10 21 0 0 0,1-8-284 0 0,-31 45 0 0 0,34-60 173 0 0,-1 0 0 0 0,0-1 0 0 0,-1-1 0 0 0,-28 23 0 0 0,6-10-621 0 0,-44 27-1 0 0,65-47 137 0 0,-22 10 1 0 0,1-4-4226 0 0,6-4-793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4T10:39:25.972"/>
    </inkml:context>
    <inkml:brush xml:id="br0">
      <inkml:brushProperty name="width" value="0.05" units="cm"/>
      <inkml:brushProperty name="height" value="0.05" units="cm"/>
    </inkml:brush>
  </inkml:definitions>
  <inkml:trace contextRef="#ctx0" brushRef="#br0">335 159 8752 0 0,'6'-4'11880'0'0,"-16"8"-11830"0"0,-2 5-67 0 0,0 0-1 0 0,1 1 0 0 0,-1 0 1 0 0,-12 16-1 0 0,-36 50-169 0 0,43-53-10 0 0,-4 6-10 0 0,1 0-1 0 0,2 2 1 0 0,1 0-1 0 0,-20 53 1 0 0,29-62 300 0 0,1 0 1 0 0,1 1-1 0 0,1-1 0 0 0,1 1 1 0 0,1 1-1 0 0,1-1 0 0 0,1 0 0 0 0,2 25 1 0 0,2-12 279 0 0,3 1 0 0 0,1-1 0 0 0,23 70 1 0 0,-20-80-215 0 0,1 0 1 0 0,1 0-1 0 0,1-2 1 0 0,2 1 0 0 0,31 40-1 0 0,-22-36 80 0 0,1-2-1 0 0,33 28 1 0 0,-41-41-146 0 0,1-1-1 0 0,0-1 1 0 0,0 0 0 0 0,1-2 0 0 0,21 9-1 0 0,-4-6 5 0 0,0-1-1 0 0,1-2 1 0 0,1-1-1 0 0,0-2 0 0 0,68 4 1 0 0,-79-10-69 0 0,0-2 1 0 0,0 0-1 0 0,-1-1 0 0 0,44-10 1 0 0,-31 2 33 0 0,0-2 0 0 0,52-23 0 0 0,-56 19-55 0 0,-1-3 0 0 0,0 0 0 0 0,-2-2 0 0 0,0-1 0 0 0,-1-2 0 0 0,-2-1-1 0 0,0-1 1 0 0,-2-2 0 0 0,28-37 0 0 0,-39 43-4 0 0,-1-1 0 0 0,-1-1 0 0 0,-2 0 0 0 0,0-1 0 0 0,-1 0 0 0 0,-2 0 0 0 0,9-36 0 0 0,-8 12 7 0 0,-2-1 0 0 0,-2 0 0 0 0,-1-53 0 0 0,-4 71 10 0 0,-2 0-1 0 0,-2 0 1 0 0,-1 0-1 0 0,-1 0 1 0 0,-2 1 0 0 0,-1 0-1 0 0,-1 0 1 0 0,-19-41-1 0 0,21 58-2 0 0,-1 0 1 0 0,0 0-1 0 0,-1 1 0 0 0,0 0 0 0 0,-1 1 0 0 0,-1 0 1 0 0,0 1-1 0 0,-14-12 0 0 0,9 10 58 0 0,-1 2-1 0 0,-1-1 1 0 0,1 2 0 0 0,-2 0 0 0 0,-28-10-1 0 0,11 8 59 0 0,-1 1 0 0 0,-43-7 0 0 0,-76-5-127 0 0,61 17-138 0 0,-135 6 0 0 0,129 3 255 0 0,-149 25 0 0 0,164-6-646 0 0,49-12 272 0 0,26-7 175 0 0,0 1-1 0 0,0 0 1 0 0,0 0-1 0 0,0 1 1 0 0,1 0 0 0 0,0 1-1 0 0,0 0 1 0 0,-13 12-1 0 0,21-16 15 0 0,0 1 0 0 0,-1-1 0 0 0,1 1 0 0 0,1-1-1 0 0,-1 1 1 0 0,0 0 0 0 0,1 0 0 0 0,-1 0 0 0 0,1 0 0 0 0,0 0-1 0 0,0 0 1 0 0,0 0 0 0 0,0 1 0 0 0,0 5 0 0 0,1-3-194 0 0,0 0 0 0 0,0 0 0 0 0,1 0 1 0 0,-1-1-1 0 0,1 1 0 0 0,1 0 0 0 0,2 8 1 0 0,9 16-1391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10-24T10:39:25.101"/>
    </inkml:context>
    <inkml:brush xml:id="br0">
      <inkml:brushProperty name="width" value="0.05" units="cm"/>
      <inkml:brushProperty name="height" value="0.05" units="cm"/>
    </inkml:brush>
  </inkml:definitions>
  <inkml:trace contextRef="#ctx0" brushRef="#br0">1846 3985 13616 0 0,'15'10'4991'0'0,"-15"-17"-4159"0"0,0-7-483 0 0,0-1 0 0 0,-2 0 0 0 0,1 0 0 0 0,-7-23-1 0 0,5 25-332 0 0,1 0 0 0 0,1 0 0 0 0,-1-20 0 0 0,0-8-5 0 0,-18-147 42 0 0,8 53-106 0 0,0 48 16 0 0,-26-93-1 0 0,22 113 36 0 0,-17-57-60 0 0,-38-117-75 0 0,14 39 30 0 0,-100-254 47 0 0,51 169-6 0 0,75 198-14 0 0,-13-32-94 0 0,-69-158-58 0 0,56 128 232 0 0,-15-31 139 0 0,38 87-73 0 0,11 30-1 0 0,-7-20 272 0 0,27 73-244 0 0,2 10-76 0 0,1 0 0 0 0,0-1 0 0 0,-1 1 0 0 0,0 0 1 0 0,0-1-1 0 0,1 1 0 0 0,-1 0 0 0 0,-3-4 0 0 0,4 6-17 0 0,0 0 0 0 0,0 0 0 0 0,-1 0 0 0 0,1 0 1 0 0,0 0-1 0 0,-1 0 0 0 0,1-1 0 0 0,0 1 0 0 0,0 0 0 0 0,-1 0 1 0 0,1-1-1 0 0,0 1 0 0 0,0 0 0 0 0,-1 0 0 0 0,1 0 1 0 0,0-1-1 0 0,0 1 0 0 0,0 0 0 0 0,0-1 0 0 0,-1 1 0 0 0,1 0 1 0 0,0-1-1 0 0,0 1 0 0 0,0 0 0 0 0,0 0 0 0 0,0-1 1 0 0,0 1-1 0 0,0 0 0 0 0,0-1 0 0 0,0 1 0 0 0,0 0 0 0 0,0-1 1 0 0,0 1-1 0 0,0 0 0 0 0,0-1 0 0 0,0 1 0 0 0,0-1 1 0 0,1 1 1 0 0,-1-1 0 0 0,0 1 0 0 0,0-1 1 0 0,0 0-1 0 0,0 1 0 0 0,0-1 1 0 0,0 1-1 0 0,0-1 0 0 0,0 1 0 0 0,0-1 1 0 0,0 0-1 0 0,0 1 0 0 0,0-1 1 0 0,0 1-1 0 0,0-1 0 0 0,0 0 0 0 0,-1 1 1 0 0,1-1-1 0 0,0 1 0 0 0,0-1 1 0 0,-1 1-1 0 0,1-1 0 0 0,0 1 0 0 0,-1-1 1 0 0,-3-4 7 0 0,0 1 1 0 0,2 1 42 0 0,1 1 3 0 0,-1 0-1 0 0,1 1 1 0 0,-1-1-1 0 0,1 1 0 0 0,-1 0 1 0 0,1-1-1 0 0,-1 1 0 0 0,0 0 1 0 0,1 0-1 0 0,-1 0 1 0 0,0 0-1 0 0,-3-1 0 0 0,5 2 33 0 0,-1-1-75 0 0,1 1 0 0 0,0-1 0 0 0,0 0-1 0 0,-1 0 1 0 0,1 0 0 0 0,0 0 0 0 0,-1 1-1 0 0,1-1 1 0 0,-1 0 0 0 0,1 0-1 0 0,-1 1 1 0 0,0-1 0 0 0,1 0 0 0 0,-1 1-1 0 0,0-1 1 0 0,1 0 0 0 0,-1 1 0 0 0,0-1-1 0 0,0 1 1 0 0,1 0 0 0 0,-1-1 0 0 0,0 1-1 0 0,0 0 1 0 0,0-1 0 0 0,0 1 0 0 0,-1 0-1 0 0,-14-18 244 0 0,-2 3-192 0 0,17 15-61 0 0,1-1 0 0 0,0 1-1 0 0,-1-1 1 0 0,1 1 0 0 0,-1 0 0 0 0,0-1-1 0 0,1 1 1 0 0,-1 0 0 0 0,1-1 0 0 0,-1 1-1 0 0,1 0 1 0 0,-1 0 0 0 0,0-1-1 0 0,1 1 1 0 0,-1 0 0 0 0,0 0 0 0 0,1 0-1 0 0,-1 0 1 0 0,-1 0 0 0 0,-4-2 38 0 0,-6-4 354 0 0,12 6-383 0 0,0-1 0 0 0,0 1 0 0 0,0 0 0 0 0,0-1 0 0 0,0 1 0 0 0,0 0 0 0 0,-1 0 1 0 0,1-1-1 0 0,0 1 0 0 0,0 0 0 0 0,0 0 0 0 0,-1-1 0 0 0,1 1 0 0 0,0 0 0 0 0,0 0 0 0 0,-1 0 0 0 0,1 0 0 0 0,0-1 0 0 0,0 1 0 0 0,-1 0 0 0 0,1 0 1 0 0,0 0-1 0 0,-1 0 0 0 0,1 0 0 0 0,0 0 0 0 0,-1 0 0 0 0,1 0 0 0 0,0 0 0 0 0,0 0 0 0 0,-1 0 0 0 0,1 0 0 0 0,0 0 0 0 0,-1 0 0 0 0,1 0 0 0 0,0 0 1 0 0,-1 0-1 0 0,1 0 0 0 0,0 0 0 0 0,0 0 0 0 0,-1 1 0 0 0,1-1 0 0 0,-1 0 0 0 0,-4 13 1056 0 0,3-7-1047 0 0,0-3-7 0 0,1 0 0 0 0,0 0 0 0 0,0 0-1 0 0,0 0 1 0 0,1 0 0 0 0,-1 1 0 0 0,1-1 0 0 0,-1 0 0 0 0,1 0 0 0 0,0 4 0 0 0,-1 12 14 0 0,-50 325-124 0 0,39-178 96 0 0,8-89 0 0 0,-41 423 59 0 0,34-397-54 0 0,-20 128-5 0 0,11-96 0 0 0,-12 56-78 0 0,4-34 58 0 0,-2 25-39 0 0,-10 74 64 0 0,26-153 6 0 0,-21 213-94 0 0,12-121 6 0 0,4-47 26 0 0,12-76 29 0 0,-9 89-73 0 0,-6 61 84 0 0,15-170-13 0 0,-16 81-80 0 0,23-132 104 0 0,-3 9 0 0 0,0 1 0 0 0,1-1 0 0 0,-1 18 0 0 0,3-26 0 0 0,0 1 0 0 0,-1 0-1 0 0,1 0 1 0 0,-1-1 0 0 0,0 1-1 0 0,0 0 1 0 0,-1 2 0 0 0,1-1 1 0 0,0-1 1 0 0,0 0 0 0 0,0 0-1 0 0,0 1 1 0 0,0-1 0 0 0,1 0-1 0 0,-1 5 1 0 0,1-7 51 0 0,1 1 1 0 0,2 2-33 0 0,-2-2-15 0 0,0-1-1 0 0,1 1 1 0 0,-1-1 0 0 0,1 0 0 0 0,-1 1-1 0 0,1-1 1 0 0,0 0 0 0 0,3 2-1 0 0,1 1-3 0 0,5 1-1 0 0,-8-5 3 0 0,-2-1 2 0 0,36-2 47 0 0,1-2-28 0 0,-28 4-16 0 0,0 0 1 0 0,0-1 0 0 0,12-3 0 0 0,96-26-10 0 0,-76 23 3 0 0,-15 2 14 0 0,0 1 0 0 0,48-2 0 0 0,-14 8 98 0 0,0 3 0 0 0,62 11 0 0 0,-13 5 119 0 0,126 20 253 0 0,-180-33-377 0 0,1-3 0 0 0,1-2 0 0 0,80-8 0 0 0,-103 1-43 0 0,0-2 1 0 0,55-19-1 0 0,63-33-161 0 0,-104 39-44 0 0,211-71-5 0 0,-217 81 133 0 0,-29 8 10 0 0,0-1 0 0 0,0-1 0 0 0,0 0 0 0 0,0-1 0 0 0,-1-1-1 0 0,0 0 1 0 0,18-11 0 0 0,-18 9-1 0 0,12-10 46 0 0,-14 9-207 0 0,-10 9 154 0 0,0-1 0 0 0,0 1 0 0 0,0-1 0 0 0,1 0 0 0 0,-1 0 0 0 0,0 0 0 0 0,0 0 1 0 0,0 0-1 0 0,0 0 0 0 0,0 0 0 0 0,-1 0 0 0 0,1 0 0 0 0,0 0 0 0 0,0 0 0 0 0,-1 0 0 0 0,1-1 0 0 0,-1 1 0 0 0,1 0 0 0 0,0-2 0 0 0,-3-1-15 0 0,-2 0-2 0 0,0-1 1 0 0,-1 1-1 0 0,1 0 0 0 0,-1 0 0 0 0,0 1 0 0 0,0 0 0 0 0,0-1 1 0 0,0 2-1 0 0,-8-4 0 0 0,7 3 18 0 0,0 0-1 0 0,0 0 1 0 0,0-1 0 0 0,1 1 0 0 0,-9-8-1 0 0,1-3-10 0 0,0 0-1 0 0,-19-30 0 0 0,29 39 19 0 0,-3-3 0 0 0,1 0 0 0 0,-7-17 0 0 0,-15-25 0 0 0,-3-4-53 0 0,4 10 42 0 0,-4-24-10 0 0,-16-42-22 0 0,33 71 38 0 0,-27-86-50 0 0,-24-66 46 0 0,24 74-47 0 0,-24-55 44 0 0,-11-38 13 0 0,-106-361-8 0 0,139 438 6 0 0,1 6-8 0 0,-78-234-59 0 0,3 49-87 0 0,-26-73-219 0 0,59 153 140 0 0,-3-25 306 0 0,63 183-56 0 0,-30-113-16 0 0,4 18-80 0 0,34 108 64 0 0,14 56 27 0 0,1 4 181 0 0,-8 22-315 0 0,1 8 123 0 0,-4-1-12 0 0,-6 21 16 0 0,12-34 8 0 0,-11 25 0 0 0,1-9-12 0 0,2-5 0 0 0,0 0 0 0 0,-1-1 0 0 0,-19 23 0 0 0,25-36 0 0 0,-1-1 0 0 0,2 2 0 0 0,0-1 0 0 0,0 1 0 0 0,1-1 0 0 0,-6 21 0 0 0,-44 103 0 0 0,16-11 0 0 0,-11 32 0 0 0,-163 590-280 0 0,159-476 210 0 0,27-124 68 0 0,-76 503 47 0 0,79-469-114 0 0,-28 218 364 0 0,31-190-117 0 0,8-63-179 0 0,3 0 1 0 0,10-121 0 0 0,-1 25 0 0 0,3 0 0 0 0,8 52 0 0 0,23 98 0 0 0,-26-168 0 0 0,9 43 0 0 0,-12-59 0 0 0,3 27 0 0 0,-1 2 0 0 0,-3-31 0 0 0,-1-1 0 0 0,-1 1 0 0 0,0-1 0 0 0,-3 19 0 0 0,0 16 0 0 0,2-39 1 0 0,1 0 0 0 0,0 0 1 0 0,1 0-1 0 0,0 0 0 0 0,1 0 0 0 0,-1 0 0 0 0,2 0 0 0 0,-1-1 0 0 0,1 1 0 0 0,1-1 0 0 0,6 13 1 0 0,-6-15 64 0 0,-4-5-61 0 0,1 0-1 0 0,-1 0 0 0 0,1 0 1 0 0,-1 0-1 0 0,1-1 0 0 0,-1 1 0 0 0,1 0 1 0 0,0-1-1 0 0,-1 1 0 0 0,1 0 1 0 0,0-1-1 0 0,0 1 0 0 0,-1-1 1 0 0,1 1-1 0 0,0-1 0 0 0,0 1 1 0 0,0-1-1 0 0,1 1 0 0 0,2 0 6 0 0,-3 1-3 0 0,1-1-1 0 0,0 0 0 0 0,0 0 1 0 0,0 0-1 0 0,0 0 1 0 0,-1-1-1 0 0,1 1 0 0 0,1 0 1 0 0,-1-1-1 0 0,0 1 1 0 0,0-1-1 0 0,0 0 0 0 0,3 1 1 0 0,27-6 34 0 0,-7 0 6 0 0,-4 1 11 0 0,-1 0 0 0 0,0-2 0 0 0,33-13 0 0 0,-3 1-29 0 0,79-21 200 0 0,2 6 0 0 0,1 6 0 0 0,2 5 0 0 0,168-5 0 0 0,-39 24-115 0 0,-224 4-119 0 0,261 11 93 0 0,-1 19-22 0 0,-65-12-13 0 0,-210-19-99 0 0,1 0 0 0 0,0-2 0 0 0,-1 0 0 0 0,1-2 0 0 0,-1-1 0 0 0,0-1 0 0 0,30-11 0 0 0,-52 17 27 0 0,-1-1 15 0 0,-1 1 0 0 0,1 0 0 0 0,-1 0 0 0 0,1 0 0 0 0,-1 0 0 0 0,1-1 0 0 0,-1 1 0 0 0,1 0 1 0 0,-1-1-1 0 0,1 1 0 0 0,-1 0 0 0 0,0-1 0 0 0,1 1 0 0 0,-1 0 0 0 0,0-1 0 0 0,1 1 0 0 0,-1-1 0 0 0,0 1 0 0 0,1-1 0 0 0,-1 1 1 0 0,0-1-1 0 0,0 1 0 0 0,0-1 0 0 0,1 0 0 0 0,-1 0-8 0 0,0 0 0 0 0,0 0 0 0 0,0-1 0 0 0,0 1 1 0 0,0 0-1 0 0,0 0 0 0 0,0 0 0 0 0,0-1 0 0 0,0 1 0 0 0,-1 0 0 0 0,1 0 1 0 0,0 0-1 0 0,-1 0 0 0 0,1 0 0 0 0,-1 0 0 0 0,1 0 0 0 0,-1 0 1 0 0,0 0-1 0 0,1 0 0 0 0,-1 0 0 0 0,0 0 0 0 0,0 0 0 0 0,0 0 0 0 0,-1-1 1 0 0,-24-23-274 0 0,25 24 287 0 0,-17-15-560 0 0,1 0-1 0 0,1-1 0 0 0,0-1 1 0 0,-19-30-1 0 0,13 15-1408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20CA3-E74C-4032-80F8-9CC14BBA6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11</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226</cp:revision>
  <dcterms:created xsi:type="dcterms:W3CDTF">2022-06-16T14:28:00Z</dcterms:created>
  <dcterms:modified xsi:type="dcterms:W3CDTF">2022-10-26T13:15:00Z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id="0kfFKGnl"/&gt;&lt;style id="http://www.zotero.org/styles/apa" locale="en-GB"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