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6E1" w:rsidRPr="006C4345" w:rsidRDefault="006C4345">
      <w:pPr>
        <w:rPr>
          <w:b/>
        </w:rPr>
      </w:pPr>
      <w:r w:rsidRPr="006C4345">
        <w:rPr>
          <w:b/>
        </w:rPr>
        <w:t>Bacterial Adaptations to Global Warming – Experimental Evidence</w:t>
      </w:r>
    </w:p>
    <w:p w:rsidR="006C4345" w:rsidRDefault="00333A7D" w:rsidP="006C4345">
      <w:pPr>
        <w:jc w:val="both"/>
      </w:pPr>
      <w:r>
        <w:t>A</w:t>
      </w:r>
      <w:r w:rsidR="006C4345">
        <w:t xml:space="preserve"> number of plausible and well-supported hypotheses have been made, proposing effects on </w:t>
      </w:r>
      <w:r>
        <w:t xml:space="preserve">species distribution, phenology and abundance </w:t>
      </w:r>
      <w:r>
        <w:fldChar w:fldCharType="begin" w:fldLock="1"/>
      </w:r>
      <w:r>
        <w:instrText>ADDIN CSL_CITATION { "citationItems" : [ { "id" : "ITEM-1", "itemData" : { "DOI" : "10.1111/j.1461-0248.2007.01150.x", "ISSN" : "1461-023X", "author" : [ { "dropping-particle" : "", "family" : "Pearman", "given" : "Peter B.", "non-dropping-particle" : "", "parse-names" : false, "suffix" : "" }, { "dropping-particle" : "", "family" : "Randin", "given" : "Christophe F.", "non-dropping-particle" : "", "parse-names" : false, "suffix" : "" }, { "dropping-particle" : "", "family" : "Broennimann", "given" : "Olivier", "non-dropping-particle" : "", "parse-names" : false, "suffix" : "" }, { "dropping-particle" : "", "family" : "Vittoz", "given" : "Pascal", "non-dropping-particle" : "", "parse-names" : false, "suffix" : "" }, { "dropping-particle" : "van der", "family" : "Knaap", "given" : "Willem O.", "non-dropping-particle" : "", "parse-names" : false, "suffix" : "" }, { "dropping-particle" : "", "family" : "Engler", "given" : "Robin", "non-dropping-particle" : "", "parse-names" : false, "suffix" : "" }, { "dropping-particle" : "Le", "family" : "Lay", "given" : "Gwenaelle", "non-dropping-particle" : "", "parse-names" : false, "suffix" : "" }, { "dropping-particle" : "", "family" : "Zimmermann", "given" : "Niklaus E.", "non-dropping-particle" : "", "parse-names" : false, "suffix" : "" }, { "dropping-particle" : "", "family" : "Guisan", "given" : "Antoine", "non-dropping-particle" : "", "parse-names" : false, "suffix" : "" } ], "container-title" : "Ecology Letters", "id" : "ITEM-1", "issue" : "4", "issued" : { "date-parts" : [ [ "2008", "4", "1" ] ] }, "page" : "357-369", "publisher" : "Wiley/Blackwell (10.1111)", "title" : "Prediction of plant species distributions across six millennia", "type" : "article-journal", "volume" : "11" }, "uris" : [ "http://www.mendeley.com/documents/?uuid=20317488-fc61-3244-a69e-7ebdad1c6840" ] }, { "id" : "ITEM-2", "itemData" : { "DOI" : "10.1038/416389a", "ISSN" : "0028-0836", "abstract" : "Ecological responses to recent climate change", "author" : [ { "dropping-particle" : "", "family" : "Walther", "given" : "Gian-Reto", "non-dropping-particle" : "", "parse-names" : false, "suffix" : "" }, { "dropping-particle" : "", "family" : "Post", "given" : "Eric", "non-dropping-particle" : "", "parse-names" : false, "suffix" : "" }, { "dropping-particle" : "", "family" : "Convey", "given" : "Peter", "non-dropping-particle" : "", "parse-names" : false, "suffix" : "" }, { "dropping-particle" : "", "family" : "Menzel", "given" : "Annette", "non-dropping-particle" : "", "parse-names" : false, "suffix" : "" }, { "dropping-particle" : "", "family" : "Parmesan", "given" : "Camille", "non-dropping-particle" : "", "parse-names" : false, "suffix" : "" }, { "dropping-particle" : "", "family" : "Beebee", "given" : "Trevor J. C.", "non-dropping-particle" : "", "parse-names" : false, "suffix" : "" }, { "dropping-particle" : "", "family" : "Fromentin", "given" : "Jean-Marc", "non-dropping-particle" : "", "parse-names" : false, "suffix" : "" }, { "dropping-particle" : "", "family" : "Hoegh-Guldberg", "given" : "Ove", "non-dropping-particle" : "", "parse-names" : false, "suffix" : "" }, { "dropping-particle" : "", "family" : "Bairlein", "given" : "Franz", "non-dropping-particle" : "", "parse-names" : false, "suffix" : "" } ], "container-title" : "Nature", "id" : "ITEM-2", "issue" : "6879", "issued" : { "date-parts" : [ [ "2002", "3", "28" ] ] }, "page" : "389-395", "publisher" : "Nature Publishing Group", "title" : "Ecological responses to recent climate change", "type" : "article-journal", "volume" : "416" }, "uris" : [ "http://www.mendeley.com/documents/?uuid=bb737297-046c-3de8-bb54-e5693bc0cc92" ] } ], "mendeley" : { "formattedCitation" : "(Walther &lt;i&gt;et al.&lt;/i&gt;, 2002; Pearman &lt;i&gt;et al.&lt;/i&gt;, 2008)", "plainTextFormattedCitation" : "(Walther et al., 2002; Pearman et al., 2008)", "previouslyFormattedCitation" : "(Walther &lt;i&gt;et al.&lt;/i&gt;, 2002; Pearman &lt;i&gt;et al.&lt;/i&gt;, 2008)" }, "properties" : {  }, "schema" : "https://github.com/citation-style-language/schema/raw/master/csl-citation.json" }</w:instrText>
      </w:r>
      <w:r>
        <w:fldChar w:fldCharType="separate"/>
      </w:r>
      <w:r w:rsidRPr="00333A7D">
        <w:rPr>
          <w:noProof/>
        </w:rPr>
        <w:t xml:space="preserve">(Walther </w:t>
      </w:r>
      <w:r w:rsidRPr="00333A7D">
        <w:rPr>
          <w:i/>
          <w:noProof/>
        </w:rPr>
        <w:t>et al.</w:t>
      </w:r>
      <w:r w:rsidRPr="00333A7D">
        <w:rPr>
          <w:noProof/>
        </w:rPr>
        <w:t xml:space="preserve">, 2002; Pearman </w:t>
      </w:r>
      <w:r w:rsidRPr="00333A7D">
        <w:rPr>
          <w:i/>
          <w:noProof/>
        </w:rPr>
        <w:t>et al.</w:t>
      </w:r>
      <w:r w:rsidRPr="00333A7D">
        <w:rPr>
          <w:noProof/>
        </w:rPr>
        <w:t>, 2008)</w:t>
      </w:r>
      <w:r>
        <w:fldChar w:fldCharType="end"/>
      </w:r>
      <w:r>
        <w:t xml:space="preserve">, applying findings to the prediction of how climate change will affect </w:t>
      </w:r>
      <w:r w:rsidR="00370410">
        <w:t>the Earth’s ecosystems as climate change intensifies remains a difficult task.</w:t>
      </w:r>
    </w:p>
    <w:p w:rsidR="00370410" w:rsidRDefault="00370410" w:rsidP="006C4345">
      <w:pPr>
        <w:jc w:val="both"/>
      </w:pPr>
      <w:r>
        <w:t>Some useful general rules, however, have been formulated. The</w:t>
      </w:r>
      <w:r w:rsidR="00F84ED3">
        <w:t xml:space="preserve"> Bergmann’s</w:t>
      </w:r>
      <w:r>
        <w:t xml:space="preserve"> temperature-size rule, which notes that organisms are </w:t>
      </w:r>
      <w:r w:rsidR="00F84ED3">
        <w:t xml:space="preserve">usually bigger in colder environments </w:t>
      </w:r>
      <w:r w:rsidR="00F84ED3">
        <w:fldChar w:fldCharType="begin" w:fldLock="1"/>
      </w:r>
      <w:r w:rsidR="00992EAE">
        <w:instrText>ADDIN CSL_CITATION { "citationItems" : [ { "id" : "ITEM-1", "itemData" : { "DOI" : "10.1016/S0169-5347(97)01058-6", "ISBN" : "0169-5347", "ISSN" : "01695347", "PMID" : "21238056", "abstract" : "Environmental effects on body size are of widespread ecological and economic importance but our understanding of these effects has been obscured by an apparent paradox. Life history analysis suggests that it is adaptive for adults to emerge smaller if reared in conditions that slow down juvenile growth. However, whereas smaller adults emerge if growth is limited by food availability, the reverse is usually observed if growth is limited by temperature. The resolution of this apparent paradox may be that the response of adult size to temperature is adaptive, but is constrained by a trade-off that can be understood in terms of von Bertalanffy's classic theory of growth. Alternatively, the response may be the unavoidable consequence of a fundamental relationship between cell size and temperature.", "author" : [ { "dropping-particle" : "", "family" : "Atkinson", "given" : "David", "non-dropping-particle" : "", "parse-names" : false, "suffix" : "" }, { "dropping-particle" : "", "family" : "Sibly", "given" : "Richard M.", "non-dropping-particle" : "", "parse-names" : false, "suffix" : "" } ], "container-title" : "Trends in Ecology and Evolution", "id" : "ITEM-1", "issue" : "6", "issued" : { "date-parts" : [ [ "1997", "6", "1" ] ] }, "page" : "235-239", "publisher" : "Elsevier Current Trends", "title" : "Why are organisms usually bigger in colder environments? Making sense of a life history puzzle", "type" : "article-journal", "volume" : "12" }, "uris" : [ "http://www.mendeley.com/documents/?uuid=88d67b55-2b61-3416-9420-7d769e82058d" ] }, { "id" : "ITEM-2", "itemData" : { "DOI" : "10.1111/j.1461-0248.2006.00928.x", "ISSN" : "1461-023X", "author" : [ { "dropping-particle" : "", "family" : "Millien", "given" : "Virginie", "non-dropping-particle" : "", "parse-names" : false, "suffix" : "" }, { "dropping-particle" : "", "family" : "Kathleen Lyons", "given" : "S.", "non-dropping-particle" : "", "parse-names" : false, "suffix" : "" }, { "dropping-particle" : "", "family" : "Olson", "given" : "Link", "non-dropping-particle" : "", "parse-names" : false, "suffix" : "" }, { "dropping-particle" : "", "family" : "Smith", "given" : "Felisa A.", "non-dropping-particle" : "", "parse-names" : false, "suffix" : "" }, { "dropping-particle" : "", "family" : "Wilson", "given" : "Anthony B.", "non-dropping-particle" : "", "parse-names" : false, "suffix" : "" }, { "dropping-particle" : "", "family" : "Yom-Tov", "given" : "Yoram", "non-dropping-particle" : "", "parse-names" : false, "suffix" : "" } ], "container-title" : "Ecology Letters", "id" : "ITEM-2", "issue" : "7", "issued" : { "date-parts" : [ [ "2006", "7", "1" ] ] }, "page" : "853-869", "publisher" : "Wiley/Blackwell (10.1111)", "title" : "Ecotypic variation in the context of global climate change: revisiting the rules", "type" : "article-journal", "volume" : "9" }, "uris" : [ "http://www.mendeley.com/documents/?uuid=c42e8a5e-b420-3e7d-b162-77f00c12fbdb" ] } ], "mendeley" : { "formattedCitation" : "(Atkinson and Sibly, 1997; Millien &lt;i&gt;et al.&lt;/i&gt;, 2006)", "plainTextFormattedCitation" : "(Atkinson and Sibly, 1997; Millien et al., 2006)", "previouslyFormattedCitation" : "(Atkinson and Sibly, 1997; Millien &lt;i&gt;et al.&lt;/i&gt;, 2006)" }, "properties" : {  }, "schema" : "https://github.com/citation-style-language/schema/raw/master/csl-citation.json" }</w:instrText>
      </w:r>
      <w:r w:rsidR="00F84ED3">
        <w:fldChar w:fldCharType="separate"/>
      </w:r>
      <w:r w:rsidR="00992EAE" w:rsidRPr="00992EAE">
        <w:rPr>
          <w:noProof/>
        </w:rPr>
        <w:t xml:space="preserve">(Atkinson and Sibly, 1997; Millien </w:t>
      </w:r>
      <w:r w:rsidR="00992EAE" w:rsidRPr="00992EAE">
        <w:rPr>
          <w:i/>
          <w:noProof/>
        </w:rPr>
        <w:t>et al.</w:t>
      </w:r>
      <w:r w:rsidR="00992EAE" w:rsidRPr="00992EAE">
        <w:rPr>
          <w:noProof/>
        </w:rPr>
        <w:t>, 2006)</w:t>
      </w:r>
      <w:r w:rsidR="00F84ED3">
        <w:fldChar w:fldCharType="end"/>
      </w:r>
      <w:r w:rsidR="00992EAE">
        <w:t xml:space="preserve">, although most commonly applied to endotherms, and although the applicability of this rule with regards to microbes had been poorly studied, some literature does exist on </w:t>
      </w:r>
      <w:r w:rsidR="00EA6B36">
        <w:t>bacterial adaptation to raising temperatures.</w:t>
      </w:r>
      <w:bookmarkStart w:id="0" w:name="_GoBack"/>
      <w:bookmarkEnd w:id="0"/>
    </w:p>
    <w:sectPr w:rsidR="00370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45"/>
    <w:rsid w:val="0000308B"/>
    <w:rsid w:val="00011BB1"/>
    <w:rsid w:val="0001644A"/>
    <w:rsid w:val="0004463E"/>
    <w:rsid w:val="000552E5"/>
    <w:rsid w:val="00081477"/>
    <w:rsid w:val="000820B9"/>
    <w:rsid w:val="000B75C7"/>
    <w:rsid w:val="000C4873"/>
    <w:rsid w:val="000D0172"/>
    <w:rsid w:val="0010465C"/>
    <w:rsid w:val="00104F33"/>
    <w:rsid w:val="0012215C"/>
    <w:rsid w:val="0012501D"/>
    <w:rsid w:val="001360BB"/>
    <w:rsid w:val="001408F6"/>
    <w:rsid w:val="001409C2"/>
    <w:rsid w:val="0015272F"/>
    <w:rsid w:val="0017381B"/>
    <w:rsid w:val="001801D9"/>
    <w:rsid w:val="001916E1"/>
    <w:rsid w:val="001B0675"/>
    <w:rsid w:val="001C7035"/>
    <w:rsid w:val="001E7E68"/>
    <w:rsid w:val="00204DD5"/>
    <w:rsid w:val="00234990"/>
    <w:rsid w:val="00251337"/>
    <w:rsid w:val="0025734E"/>
    <w:rsid w:val="00262A75"/>
    <w:rsid w:val="00265641"/>
    <w:rsid w:val="002777FC"/>
    <w:rsid w:val="00281713"/>
    <w:rsid w:val="002C6AB5"/>
    <w:rsid w:val="0032265D"/>
    <w:rsid w:val="00331AE2"/>
    <w:rsid w:val="00333A7D"/>
    <w:rsid w:val="003662EC"/>
    <w:rsid w:val="00370410"/>
    <w:rsid w:val="0037585A"/>
    <w:rsid w:val="003A7E82"/>
    <w:rsid w:val="003B07A1"/>
    <w:rsid w:val="003B3C0F"/>
    <w:rsid w:val="003C7FC1"/>
    <w:rsid w:val="003E6C62"/>
    <w:rsid w:val="00483606"/>
    <w:rsid w:val="00484255"/>
    <w:rsid w:val="004D632C"/>
    <w:rsid w:val="004E3735"/>
    <w:rsid w:val="004E74DB"/>
    <w:rsid w:val="005A4B07"/>
    <w:rsid w:val="005F1E11"/>
    <w:rsid w:val="00607063"/>
    <w:rsid w:val="00612F99"/>
    <w:rsid w:val="00656171"/>
    <w:rsid w:val="006567C0"/>
    <w:rsid w:val="00656955"/>
    <w:rsid w:val="006640BF"/>
    <w:rsid w:val="0066692B"/>
    <w:rsid w:val="006B2C3A"/>
    <w:rsid w:val="006C4345"/>
    <w:rsid w:val="006F3175"/>
    <w:rsid w:val="0070143E"/>
    <w:rsid w:val="007365FF"/>
    <w:rsid w:val="00740454"/>
    <w:rsid w:val="00744FC4"/>
    <w:rsid w:val="007524ED"/>
    <w:rsid w:val="007859C7"/>
    <w:rsid w:val="007861EA"/>
    <w:rsid w:val="00792ED3"/>
    <w:rsid w:val="00796C61"/>
    <w:rsid w:val="007A41C0"/>
    <w:rsid w:val="007D2F58"/>
    <w:rsid w:val="007E0D87"/>
    <w:rsid w:val="007E27E5"/>
    <w:rsid w:val="00820A61"/>
    <w:rsid w:val="00830426"/>
    <w:rsid w:val="008308C9"/>
    <w:rsid w:val="008368AF"/>
    <w:rsid w:val="00863A0C"/>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60623"/>
    <w:rsid w:val="0098153F"/>
    <w:rsid w:val="0098566A"/>
    <w:rsid w:val="00992EAE"/>
    <w:rsid w:val="00993B87"/>
    <w:rsid w:val="009F574E"/>
    <w:rsid w:val="00A02A26"/>
    <w:rsid w:val="00A16FB1"/>
    <w:rsid w:val="00A3251D"/>
    <w:rsid w:val="00A617D9"/>
    <w:rsid w:val="00A97DC4"/>
    <w:rsid w:val="00AF2DCE"/>
    <w:rsid w:val="00AF5864"/>
    <w:rsid w:val="00B56868"/>
    <w:rsid w:val="00BA6E83"/>
    <w:rsid w:val="00BC1A0E"/>
    <w:rsid w:val="00BC3020"/>
    <w:rsid w:val="00BC639A"/>
    <w:rsid w:val="00C03BA1"/>
    <w:rsid w:val="00C72D33"/>
    <w:rsid w:val="00C76767"/>
    <w:rsid w:val="00C84067"/>
    <w:rsid w:val="00C95CA7"/>
    <w:rsid w:val="00C97AD1"/>
    <w:rsid w:val="00CA151E"/>
    <w:rsid w:val="00CA3310"/>
    <w:rsid w:val="00CC0DF5"/>
    <w:rsid w:val="00CE6208"/>
    <w:rsid w:val="00CF33FF"/>
    <w:rsid w:val="00D26269"/>
    <w:rsid w:val="00D33180"/>
    <w:rsid w:val="00D343E1"/>
    <w:rsid w:val="00D745B7"/>
    <w:rsid w:val="00DA6762"/>
    <w:rsid w:val="00DB1B6C"/>
    <w:rsid w:val="00DB481A"/>
    <w:rsid w:val="00E14415"/>
    <w:rsid w:val="00E15ECF"/>
    <w:rsid w:val="00E46194"/>
    <w:rsid w:val="00E64588"/>
    <w:rsid w:val="00E97F60"/>
    <w:rsid w:val="00EA2D3E"/>
    <w:rsid w:val="00EA6B36"/>
    <w:rsid w:val="00EF0F60"/>
    <w:rsid w:val="00EF4548"/>
    <w:rsid w:val="00F073C9"/>
    <w:rsid w:val="00F27800"/>
    <w:rsid w:val="00F3066B"/>
    <w:rsid w:val="00F3068C"/>
    <w:rsid w:val="00F675C4"/>
    <w:rsid w:val="00F84ED3"/>
    <w:rsid w:val="00FC51C2"/>
    <w:rsid w:val="00FE04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1927"/>
  <w15:chartTrackingRefBased/>
  <w15:docId w15:val="{48C38E4D-6C4E-4BAB-A09E-4E6729E2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710A5-11A2-415B-A29D-C2CECAB1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cp:revision>
  <dcterms:created xsi:type="dcterms:W3CDTF">2018-04-01T07:38:00Z</dcterms:created>
  <dcterms:modified xsi:type="dcterms:W3CDTF">2018-04-01T07:59:00Z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