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Dokumentation – Einspeicherung S2 mit Worst-Case-Gemisch</w:t>
      </w:r>
    </w:p>
    <w:p>
      <w:pPr>
        <w:pStyle w:val="Subtitle"/>
      </w:pPr>
      <w:r>
        <w:t>Wahl des Wegs durchs Phasendiagramm und Berechnung der Kette</w:t>
      </w:r>
    </w:p>
    <w:p>
      <w:pPr>
        <w:pStyle w:val="Date"/>
      </w:pPr>
      <w:r>
        <w:t xml:space="preserve">Stand: 01.10.2026 · CoolProp 8.0.0 · Skripte 03_S2_verdichtung_kuehlung_pumpe_gemisch.py und 04_phasenpfade_vergleich.py (Ordner Prozesskette) · Excel: CO2_Einspeicherpfad_Rechenuebersicht_Gemisch.xlsx, Blatt „Einspeicherung S2“</w:t>
      </w:r>
    </w:p>
    <w:p>
      <w:pPr>
        <w:pStyle w:val="FirstParagraph"/>
      </w:pPr>
      <w:r>
        <w:rPr>
          <w:b w:val="0"/>
        </w:rPr>
        <w:t>Diese Dokumentation erklärt, wie das CO₂-Gemisch bei gasförmiger Anlieferung (Szenario S2) auf den Druck am Bohrlochkopf gebracht wird, welche Wege durchs Phasendiagramm dafür in Frage kommen, warum der gewählte Weg technisch am sinnvollsten ist und wie er gerechnet wird. Die Excel-Mappe enthält nur die Rechnung des gewählten Wegs; die Begründung steht hier. Quellen sind mit ihrem Kürzel aus der Quellen- und Wissensmatrix angegeben (z. B. [Q-016]).</w:t>
      </w:r>
    </w:p>
    <w:p>
      <w:pPr>
        <w:pStyle w:val="Heading1"/>
      </w:pPr>
      <w:r>
        <w:t>1</w:t>
        <w:tab/>
        <w:t>Ergebnis in Kürze</w:t>
      </w:r>
    </w:p>
    <w:tbl>
      <w:tblPr>
        <w:tblW w:type="auto" w:w="0"/>
        <w:tblLook w:firstColumn="1" w:firstRow="1" w:lastColumn="0" w:lastRow="0" w:noHBand="0" w:noVBand="1" w:val="04A0"/>
        <w:tblLayout w:type="fixed"/>
      </w:tblPr>
      <w:tblGrid>
        <w:gridCol w:w="4536"/>
        <w:gridCol w:w="4536"/>
      </w:tblGrid>
      <w:tr>
        <w:trPr>
          <w:tblHeader w:val="on"/>
        </w:trPr>
        <w:tc>
          <w:tcPr>
            <w:tcW w:type="dxa" w:w="2268"/>
          </w:tcPr>
          <w:p>
            <w:pPr>
              <w:pStyle w:val="Compact"/>
            </w:pPr>
            <w:r>
              <w:rPr>
                <w:b/>
              </w:rPr>
              <w:t>Frage</w:t>
            </w:r>
          </w:p>
        </w:tc>
        <w:tc>
          <w:tcPr>
            <w:tcW w:type="dxa" w:w="6803"/>
          </w:tcPr>
          <w:p>
            <w:pPr>
              <w:pStyle w:val="Compact"/>
            </w:pPr>
            <w:r>
              <w:rPr>
                <w:b/>
              </w:rPr>
              <w:t>Ergebnis</w:t>
            </w:r>
          </w:p>
        </w:tc>
      </w:tr>
      <w:tr>
        <w:tc>
          <w:tcPr>
            <w:tcW w:type="dxa" w:w="2268"/>
          </w:tcPr>
          <w:p>
            <w:pPr>
              <w:pStyle w:val="Compact"/>
            </w:pPr>
            <w:r>
              <w:rPr>
                <w:b w:val="0"/>
              </w:rPr>
              <w:t>Welcher Weg?</w:t>
            </w:r>
          </w:p>
        </w:tc>
        <w:tc>
          <w:tcPr>
            <w:tcW w:type="dxa" w:w="6803"/>
          </w:tcPr>
          <w:p>
            <w:pPr>
              <w:pStyle w:val="Compact"/>
            </w:pPr>
            <w:r>
              <w:rPr>
                <w:b/>
              </w:rPr>
              <w:t>Überkritisch kühlen (Pfad B):</w:t>
            </w:r>
            <w:r>
              <w:rPr>
                <w:b w:val="0"/>
              </w:rPr>
              <w:t xml:space="preserve"> zwei Verdichterstufen 30 → 50 → 91 bar mit Zwischenkühlung auf 26 °C, Kühler bei 91 bar auf 26 °C, Pumpe auf 114,9 bar.</w:t>
            </w:r>
          </w:p>
        </w:tc>
      </w:tr>
      <w:tr>
        <w:tc>
          <w:tcPr>
            <w:tcW w:type="dxa" w:w="2268"/>
          </w:tcPr>
          <w:p>
            <w:pPr>
              <w:pStyle w:val="Compact"/>
            </w:pPr>
            <w:r>
              <w:rPr>
                <w:b w:val="0"/>
              </w:rPr>
              <w:t>Warum?</w:t>
            </w:r>
          </w:p>
        </w:tc>
        <w:tc>
          <w:tcPr>
            <w:tcW w:type="dxa" w:w="6803"/>
          </w:tcPr>
          <w:p>
            <w:pPr>
              <w:pStyle w:val="Compact"/>
            </w:pPr>
            <w:r>
              <w:rPr>
                <w:b w:val="0"/>
              </w:rPr>
              <w:t>91 bar liegen über der Cricondenbar des Gemischs (82,2 bar). Der Kühler kreuzt kein Zweiphasengebiet, Verdichter und Pumpe sehen weder Tropfen noch Gasblasen. Normales Kühlwasser (20 °C) reicht. Die Pumpe arbeitet beim selben Druck wie in S1.</w:t>
            </w:r>
          </w:p>
        </w:tc>
      </w:tr>
      <w:tr>
        <w:tc>
          <w:tcPr>
            <w:tcW w:type="dxa" w:w="2268"/>
          </w:tcPr>
          <w:p>
            <w:pPr>
              <w:pStyle w:val="Compact"/>
            </w:pPr>
            <w:r>
              <w:rPr>
                <w:b w:val="0"/>
              </w:rPr>
              <w:t>Spezifische Arbeit</w:t>
            </w:r>
          </w:p>
        </w:tc>
        <w:tc>
          <w:tcPr>
            <w:tcW w:type="dxa" w:w="6803"/>
          </w:tcPr>
          <w:p>
            <w:pPr>
              <w:pStyle w:val="Compact"/>
            </w:pPr>
            <w:r>
              <w:rPr>
                <w:b w:val="0"/>
              </w:rPr>
              <w:t>66,17 kJ/kg (Verdichter 29,36 + 32,37, Pumpe 4,44 kJ/kg)</w:t>
            </w:r>
          </w:p>
        </w:tc>
      </w:tr>
      <w:tr>
        <w:tc>
          <w:tcPr>
            <w:tcW w:type="dxa" w:w="2268"/>
          </w:tcPr>
          <w:p>
            <w:pPr>
              <w:pStyle w:val="Compact"/>
            </w:pPr>
            <w:r>
              <w:rPr>
                <w:b w:val="0"/>
              </w:rPr>
              <w:t>Antriebs- / Kühlleistung</w:t>
            </w:r>
          </w:p>
        </w:tc>
        <w:tc>
          <w:tcPr>
            <w:tcW w:type="dxa" w:w="6803"/>
          </w:tcPr>
          <w:p>
            <w:pPr>
              <w:pStyle w:val="Compact"/>
            </w:pPr>
            <w:r>
              <w:rPr>
                <w:b w:val="0"/>
              </w:rPr>
              <w:t>1.778–3.555 kW / 6,3–12,6 MW bei 50.000–100.000 Nm³/h</w:t>
            </w:r>
          </w:p>
        </w:tc>
      </w:tr>
      <w:tr>
        <w:tc>
          <w:tcPr>
            <w:tcW w:type="dxa" w:w="2268"/>
          </w:tcPr>
          <w:p>
            <w:pPr>
              <w:pStyle w:val="Compact"/>
            </w:pPr>
            <w:r>
              <w:rPr>
                <w:b w:val="0"/>
              </w:rPr>
              <w:t>Pumpeneintritt</w:t>
            </w:r>
          </w:p>
        </w:tc>
        <w:tc>
          <w:tcPr>
            <w:tcW w:type="dxa" w:w="6803"/>
          </w:tcPr>
          <w:p>
            <w:pPr>
              <w:pStyle w:val="Compact"/>
            </w:pPr>
            <w:r>
              <w:rPr>
                <w:b w:val="0"/>
              </w:rPr>
              <w:t>91 bar / 26 °C, 660 kg/m³, 8,8 bar über der Cricondenbar</w:t>
            </w:r>
          </w:p>
        </w:tc>
      </w:tr>
      <w:tr>
        <w:tc>
          <w:tcPr>
            <w:tcW w:type="dxa" w:w="2268"/>
          </w:tcPr>
          <w:p>
            <w:pPr>
              <w:pStyle w:val="Compact"/>
            </w:pPr>
            <w:r>
              <w:rPr>
                <w:b w:val="0"/>
              </w:rPr>
              <w:t>Alternativen</w:t>
            </w:r>
          </w:p>
        </w:tc>
        <w:tc>
          <w:tcPr>
            <w:tcW w:type="dxa" w:w="6803"/>
          </w:tcPr>
          <w:p>
            <w:pPr>
              <w:pStyle w:val="Compact"/>
            </w:pPr>
            <w:r>
              <w:rPr>
                <w:b w:val="0"/>
              </w:rPr>
              <w:t>A (verflüssigen bei 80 bar): nur mit Kühlwasser ≤ 14 °C oder Kältemaschine. C (durchverdichten): 13 % mehr Arbeit. D (tiefkalt bei 30 bar) und E (Pumpe im Zweiphasengebiet): technisch nicht möglich.</w:t>
            </w:r>
          </w:p>
        </w:tc>
      </w:tr>
    </w:tbl>
    <w:p>
      <w:pPr>
        <w:pStyle w:val="BodyText"/>
      </w:pPr>
    </w:p>
    <w:p>
      <w:pPr>
        <w:pStyle w:val="Heading1"/>
      </w:pPr>
      <w:r>
        <w:t>2</w:t>
        <w:tab/>
        <w:t>Aufgabe und Randbedingungen</w:t>
      </w:r>
    </w:p>
    <w:p>
      <w:pPr>
        <w:pStyle w:val="FirstParagraph"/>
      </w:pPr>
      <w:r>
        <w:rPr>
          <w:b w:val="0"/>
        </w:rPr>
        <w:t>Das Gemisch wird gasförmig mit 30 bar und 15 °C übergeben. Am Bohrlochkopf müssen bei voller Kaverne 114,9 bar anliegen; dieser Wert folgt aus der Gassäule der Kaverne V1 (1200 m, 210 bar an der LCCS) und steht auf dem Blatt „Kaverne &amp; Gassäule“. Das Gemisch besteht aus 95 % CO₂, 2,4 % N₂, 1 % Ar, 1 % CH₄, 0,5 % H₂ und 0,1 % CO (mol-%). Sein Zweiphasengebiet reicht bis 82,2 bar (Cricondenbar) und bis 28,1 °C (Cricondentherm); der kritische Punkt liegt bei 28,0 °C / 81,5 bar. Für die Phasengrenze gilt eine Unsicherheit von ±3 bar (Dokumentation Stoffmodelle, Kap. 9).</w:t>
      </w:r>
    </w:p>
    <w:p>
      <w:pPr>
        <w:pStyle w:val="TableCaption"/>
      </w:pPr>
      <w:r>
        <w:rPr>
          <w:b w:val="0"/>
        </w:rPr>
        <w:t>Tabelle 1: Annahmen der S2-Rechnung (Excel, Blatt „Übersicht“)</w:t>
      </w:r>
    </w:p>
    <w:tbl>
      <w:tblPr>
        <w:tblW w:type="auto" w:w="0"/>
        <w:tblLook w:firstColumn="1" w:firstRow="1" w:lastColumn="0" w:lastRow="0" w:noHBand="0" w:noVBand="1" w:val="04A0"/>
        <w:tblLayout w:type="fixed"/>
      </w:tblPr>
      <w:tblGrid>
        <w:gridCol w:w="3024"/>
        <w:gridCol w:w="3024"/>
        <w:gridCol w:w="3024"/>
      </w:tblGrid>
      <w:tr>
        <w:trPr>
          <w:tblHeader w:val="on"/>
        </w:trPr>
        <w:tc>
          <w:tcPr>
            <w:tcW w:type="dxa" w:w="2835"/>
          </w:tcPr>
          <w:p>
            <w:pPr>
              <w:pStyle w:val="Compact"/>
            </w:pPr>
            <w:r>
              <w:rPr>
                <w:b/>
              </w:rPr>
              <w:t>Größe</w:t>
            </w:r>
          </w:p>
        </w:tc>
        <w:tc>
          <w:tcPr>
            <w:tcW w:type="dxa" w:w="1814"/>
          </w:tcPr>
          <w:p>
            <w:pPr>
              <w:pStyle w:val="Compact"/>
            </w:pPr>
            <w:r>
              <w:rPr>
                <w:b/>
              </w:rPr>
              <w:t>Wert</w:t>
            </w:r>
          </w:p>
        </w:tc>
        <w:tc>
          <w:tcPr>
            <w:tcW w:type="dxa" w:w="4422"/>
          </w:tcPr>
          <w:p>
            <w:pPr>
              <w:pStyle w:val="Compact"/>
            </w:pPr>
            <w:r>
              <w:rPr>
                <w:b/>
              </w:rPr>
              <w:t>Herkunft</w:t>
            </w:r>
          </w:p>
        </w:tc>
      </w:tr>
      <w:tr>
        <w:tc>
          <w:tcPr>
            <w:tcW w:type="dxa" w:w="2835"/>
          </w:tcPr>
          <w:p>
            <w:pPr>
              <w:pStyle w:val="Compact"/>
            </w:pPr>
            <w:r>
              <w:rPr>
                <w:b w:val="0"/>
              </w:rPr>
              <w:t>Kühlwasser (Auslegung)</w:t>
            </w:r>
          </w:p>
        </w:tc>
        <w:tc>
          <w:tcPr>
            <w:tcW w:type="dxa" w:w="1814"/>
          </w:tcPr>
          <w:p>
            <w:pPr>
              <w:pStyle w:val="Compact"/>
            </w:pPr>
            <w:r>
              <w:rPr>
                <w:b w:val="0"/>
              </w:rPr>
              <w:t>20 °C</w:t>
            </w:r>
          </w:p>
        </w:tc>
        <w:tc>
          <w:tcPr>
            <w:tcW w:type="dxa" w:w="4422"/>
          </w:tcPr>
          <w:p>
            <w:pPr>
              <w:pStyle w:val="Compact"/>
            </w:pPr>
            <w:r>
              <w:rPr>
                <w:b w:val="0"/>
              </w:rPr>
              <w:t>eigene Annahme, übliche Kühlwassertemperatur im Sommer</w:t>
            </w:r>
          </w:p>
        </w:tc>
      </w:tr>
      <w:tr>
        <w:tc>
          <w:tcPr>
            <w:tcW w:type="dxa" w:w="2835"/>
          </w:tcPr>
          <w:p>
            <w:pPr>
              <w:pStyle w:val="Compact"/>
            </w:pPr>
            <w:r>
              <w:rPr>
                <w:b w:val="0"/>
              </w:rPr>
              <w:t>Temperaturabstand Kühlmittel → CO₂</w:t>
            </w:r>
          </w:p>
        </w:tc>
        <w:tc>
          <w:tcPr>
            <w:tcW w:type="dxa" w:w="1814"/>
          </w:tcPr>
          <w:p>
            <w:pPr>
              <w:pStyle w:val="Compact"/>
            </w:pPr>
            <w:r>
              <w:rPr>
                <w:b w:val="0"/>
              </w:rPr>
              <w:t>6 K</w:t>
            </w:r>
          </w:p>
        </w:tc>
        <w:tc>
          <w:tcPr>
            <w:tcW w:type="dxa" w:w="4422"/>
          </w:tcPr>
          <w:p>
            <w:pPr>
              <w:pStyle w:val="Compact"/>
            </w:pPr>
            <w:r>
              <w:rPr>
                <w:b w:val="0"/>
              </w:rPr>
              <w:t>CO₂ wird selten kälter als Kühlmittel + 6 K [Q-120, Folie 24]</w:t>
            </w:r>
          </w:p>
        </w:tc>
      </w:tr>
      <w:tr>
        <w:tc>
          <w:tcPr>
            <w:tcW w:type="dxa" w:w="2835"/>
          </w:tcPr>
          <w:p>
            <w:pPr>
              <w:pStyle w:val="Compact"/>
            </w:pPr>
            <w:r>
              <w:rPr>
                <w:b w:val="0"/>
              </w:rPr>
              <w:t>CO₂ nach jedem Kühler T_K</w:t>
            </w:r>
          </w:p>
        </w:tc>
        <w:tc>
          <w:tcPr>
            <w:tcW w:type="dxa" w:w="1814"/>
          </w:tcPr>
          <w:p>
            <w:pPr>
              <w:pStyle w:val="Compact"/>
            </w:pPr>
            <w:r>
              <w:rPr>
                <w:b w:val="0"/>
              </w:rPr>
              <w:t>26 °C</w:t>
            </w:r>
          </w:p>
        </w:tc>
        <w:tc>
          <w:tcPr>
            <w:tcW w:type="dxa" w:w="4422"/>
          </w:tcPr>
          <w:p>
            <w:pPr>
              <w:pStyle w:val="Compact"/>
            </w:pPr>
            <w:r>
              <w:rPr>
                <w:b w:val="0"/>
              </w:rPr>
              <w:t>= 20 °C + 6 K</w:t>
            </w:r>
          </w:p>
        </w:tc>
      </w:tr>
      <w:tr>
        <w:tc>
          <w:tcPr>
            <w:tcW w:type="dxa" w:w="2835"/>
          </w:tcPr>
          <w:p>
            <w:pPr>
              <w:pStyle w:val="Compact"/>
            </w:pPr>
            <w:r>
              <w:rPr>
                <w:b w:val="0"/>
              </w:rPr>
              <w:t>Zwischendruck p_zw</w:t>
            </w:r>
          </w:p>
        </w:tc>
        <w:tc>
          <w:tcPr>
            <w:tcW w:type="dxa" w:w="1814"/>
          </w:tcPr>
          <w:p>
            <w:pPr>
              <w:pStyle w:val="Compact"/>
            </w:pPr>
            <w:r>
              <w:rPr>
                <w:b w:val="0"/>
              </w:rPr>
              <w:t>50 bar</w:t>
            </w:r>
          </w:p>
        </w:tc>
        <w:tc>
          <w:tcPr>
            <w:tcW w:type="dxa" w:w="4422"/>
          </w:tcPr>
          <w:p>
            <w:pPr>
              <w:pStyle w:val="Compact"/>
            </w:pPr>
            <w:r>
              <w:rPr>
                <w:b w:val="0"/>
              </w:rPr>
              <w:t xml:space="preserve">Stufe 2 ≤ 95 °C und Z &gt; 0,65 am Eintritt Stufe 2 (Kap. 5.2)</w:t>
            </w:r>
          </w:p>
        </w:tc>
      </w:tr>
      <w:tr>
        <w:tc>
          <w:tcPr>
            <w:tcW w:type="dxa" w:w="2835"/>
          </w:tcPr>
          <w:p>
            <w:pPr>
              <w:pStyle w:val="Compact"/>
            </w:pPr>
            <w:r>
              <w:rPr>
                <w:b w:val="0"/>
              </w:rPr>
              <w:t>Druck nach Verdichtung p_ük</w:t>
            </w:r>
          </w:p>
        </w:tc>
        <w:tc>
          <w:tcPr>
            <w:tcW w:type="dxa" w:w="1814"/>
          </w:tcPr>
          <w:p>
            <w:pPr>
              <w:pStyle w:val="Compact"/>
            </w:pPr>
            <w:r>
              <w:rPr>
                <w:b w:val="0"/>
              </w:rPr>
              <w:t>91 bar</w:t>
            </w:r>
          </w:p>
        </w:tc>
        <w:tc>
          <w:tcPr>
            <w:tcW w:type="dxa" w:w="4422"/>
          </w:tcPr>
          <w:p>
            <w:pPr>
              <w:pStyle w:val="Compact"/>
            </w:pPr>
            <w:r>
              <w:rPr>
                <w:b w:val="0"/>
              </w:rPr>
              <w:t>Cricondenbar 82,2 bar + 8,8 bar (≥ 3 bar Unsicherheit); = Übergabedruck S1</w:t>
            </w:r>
          </w:p>
        </w:tc>
      </w:tr>
      <w:tr>
        <w:tc>
          <w:tcPr>
            <w:tcW w:type="dxa" w:w="2835"/>
          </w:tcPr>
          <w:p>
            <w:pPr>
              <w:pStyle w:val="Compact"/>
            </w:pPr>
            <w:r>
              <w:rPr>
                <w:b w:val="0"/>
              </w:rPr>
              <w:t>Austrittstemperatur je Stufe</w:t>
            </w:r>
          </w:p>
        </w:tc>
        <w:tc>
          <w:tcPr>
            <w:tcW w:type="dxa" w:w="1814"/>
          </w:tcPr>
          <w:p>
            <w:pPr>
              <w:pStyle w:val="Compact"/>
            </w:pPr>
            <w:r>
              <w:rPr>
                <w:b w:val="0"/>
              </w:rPr>
              <w:t>≤ 95 °C</w:t>
            </w:r>
          </w:p>
        </w:tc>
        <w:tc>
          <w:tcPr>
            <w:tcW w:type="dxa" w:w="4422"/>
          </w:tcPr>
          <w:p>
            <w:pPr>
              <w:pStyle w:val="Compact"/>
            </w:pPr>
            <w:r>
              <w:rPr>
                <w:b w:val="0"/>
              </w:rPr>
              <w:t>[Q-016, S. 4, Kap. 2.3]</w:t>
            </w:r>
          </w:p>
        </w:tc>
      </w:tr>
      <w:tr>
        <w:tc>
          <w:tcPr>
            <w:tcW w:type="dxa" w:w="2835"/>
          </w:tcPr>
          <w:p>
            <w:pPr>
              <w:pStyle w:val="Compact"/>
            </w:pPr>
            <w:r>
              <w:rPr>
                <w:b w:val="0"/>
              </w:rPr>
              <w:t>Realgasfaktor am Stufeneintritt</w:t>
            </w:r>
          </w:p>
        </w:tc>
        <w:tc>
          <w:tcPr>
            <w:tcW w:type="dxa" w:w="1814"/>
          </w:tcPr>
          <w:p>
            <w:pPr>
              <w:pStyle w:val="Compact"/>
            </w:pPr>
            <w:r>
              <w:rPr>
                <w:b w:val="0"/>
              </w:rPr>
              <w:t xml:space="preserve">&gt; 0,65</w:t>
            </w:r>
          </w:p>
        </w:tc>
        <w:tc>
          <w:tcPr>
            <w:tcW w:type="dxa" w:w="4422"/>
          </w:tcPr>
          <w:p>
            <w:pPr>
              <w:pStyle w:val="Compact"/>
            </w:pPr>
            <w:r>
              <w:rPr>
                <w:b w:val="0"/>
              </w:rPr>
              <w:t xml:space="preserve">Siemens Energy Duisburg, E-Mail-Auskunft 08/2026: Grenze der Laufradberechnung, gilt nur für Verdichter (nicht Pumpe); Literaturrichtwert ≥ 0,7 [Q-017, S. 43]</w:t>
            </w:r>
          </w:p>
        </w:tc>
      </w:tr>
      <w:tr>
        <w:tc>
          <w:tcPr>
            <w:tcW w:type="dxa" w:w="2835"/>
          </w:tcPr>
          <w:p>
            <w:pPr>
              <w:pStyle w:val="Compact"/>
            </w:pPr>
            <w:r>
              <w:rPr>
                <w:b w:val="0"/>
              </w:rPr>
              <w:t>Dichte am Pumpeneintritt</w:t>
            </w:r>
          </w:p>
        </w:tc>
        <w:tc>
          <w:tcPr>
            <w:tcW w:type="dxa" w:w="1814"/>
          </w:tcPr>
          <w:p>
            <w:pPr>
              <w:pStyle w:val="Compact"/>
            </w:pPr>
            <w:r>
              <w:rPr>
                <w:b w:val="0"/>
              </w:rPr>
              <w:t>≥ 500 kg/m³</w:t>
            </w:r>
          </w:p>
        </w:tc>
        <w:tc>
          <w:tcPr>
            <w:tcW w:type="dxa" w:w="4422"/>
          </w:tcPr>
          <w:p>
            <w:pPr>
              <w:pStyle w:val="Compact"/>
            </w:pPr>
            <w:r>
              <w:rPr>
                <w:b w:val="0"/>
              </w:rPr>
              <w:t>[Q-121, S. 2]: 400–500 kg/m³; [Q-001, Kap. 5.2]</w:t>
            </w:r>
          </w:p>
        </w:tc>
      </w:tr>
      <w:tr>
        <w:tc>
          <w:tcPr>
            <w:tcW w:type="dxa" w:w="2835"/>
          </w:tcPr>
          <w:p>
            <w:pPr>
              <w:pStyle w:val="Compact"/>
            </w:pPr>
            <w:r>
              <w:rPr>
                <w:b w:val="0"/>
              </w:rPr>
              <w:t>Wirkungsgrade Verdichter</w:t>
            </w:r>
          </w:p>
        </w:tc>
        <w:tc>
          <w:tcPr>
            <w:tcW w:type="dxa" w:w="1814"/>
          </w:tcPr>
          <w:p>
            <w:pPr>
              <w:pStyle w:val="Compact"/>
            </w:pPr>
            <w:r>
              <w:rPr>
                <w:b w:val="0"/>
              </w:rPr>
              <w:t>0,84 / 0,82</w:t>
            </w:r>
          </w:p>
        </w:tc>
        <w:tc>
          <w:tcPr>
            <w:tcW w:type="dxa" w:w="4422"/>
          </w:tcPr>
          <w:p>
            <w:pPr>
              <w:pStyle w:val="Compact"/>
            </w:pPr>
            <w:r>
              <w:rPr>
                <w:b w:val="0"/>
              </w:rPr>
              <w:t>[Q-016, S. 4, Kap. 2.3]</w:t>
            </w:r>
          </w:p>
        </w:tc>
      </w:tr>
      <w:tr>
        <w:tc>
          <w:tcPr>
            <w:tcW w:type="dxa" w:w="2835"/>
          </w:tcPr>
          <w:p>
            <w:pPr>
              <w:pStyle w:val="Compact"/>
            </w:pPr>
            <w:r>
              <w:rPr>
                <w:b w:val="0"/>
              </w:rPr>
              <w:t>Wirkungsgrad Pumpe</w:t>
            </w:r>
          </w:p>
        </w:tc>
        <w:tc>
          <w:tcPr>
            <w:tcW w:type="dxa" w:w="1814"/>
          </w:tcPr>
          <w:p>
            <w:pPr>
              <w:pStyle w:val="Compact"/>
            </w:pPr>
            <w:r>
              <w:rPr>
                <w:b w:val="0"/>
              </w:rPr>
              <w:t>0,80</w:t>
            </w:r>
          </w:p>
        </w:tc>
        <w:tc>
          <w:tcPr>
            <w:tcW w:type="dxa" w:w="4422"/>
          </w:tcPr>
          <w:p>
            <w:pPr>
              <w:pStyle w:val="Compact"/>
            </w:pPr>
            <w:r>
              <w:rPr>
                <w:b w:val="0"/>
              </w:rPr>
              <w:t>eigene Annahme, herstellerseitig zu bestätigen</w:t>
            </w:r>
          </w:p>
        </w:tc>
      </w:tr>
      <w:tr>
        <w:tc>
          <w:tcPr>
            <w:tcW w:type="dxa" w:w="2835"/>
          </w:tcPr>
          <w:p>
            <w:pPr>
              <w:pStyle w:val="Compact"/>
            </w:pPr>
            <w:r>
              <w:rPr>
                <w:b w:val="0"/>
              </w:rPr>
              <w:t>Durchsatz</w:t>
            </w:r>
          </w:p>
        </w:tc>
        <w:tc>
          <w:tcPr>
            <w:tcW w:type="dxa" w:w="1814"/>
          </w:tcPr>
          <w:p>
            <w:pPr>
              <w:pStyle w:val="Compact"/>
            </w:pPr>
            <w:r>
              <w:rPr>
                <w:b w:val="0"/>
              </w:rPr>
              <w:t>50.000–100.000 Nm³/h</w:t>
            </w:r>
          </w:p>
        </w:tc>
        <w:tc>
          <w:tcPr>
            <w:tcW w:type="dxa" w:w="4422"/>
          </w:tcPr>
          <w:p>
            <w:pPr>
              <w:pStyle w:val="Compact"/>
            </w:pPr>
            <w:r>
              <w:rPr>
                <w:b w:val="0"/>
              </w:rPr>
              <w:t>abgestimmt mit Uniper</w:t>
            </w:r>
          </w:p>
        </w:tc>
      </w:tr>
    </w:tbl>
    <w:p>
      <w:pPr>
        <w:pStyle w:val="BodyText"/>
      </w:pPr>
    </w:p>
    <w:p>
      <w:pPr>
        <w:pStyle w:val="FirstParagraph"/>
      </w:pPr>
      <w:r>
        <w:rPr>
          <w:b w:val="0"/>
        </w:rPr>
        <w:t>Die Kühlung auf 20 °C nach jeder Stufe aus [Q-016] ist nicht übernommen. Sie war für reines CO₂ die Grundlage, um bei 60 bar zu verflüssigen. Beim Gemisch wird nicht verflüssigt, sondern oberhalb der Cricondenbar gekühlt; die Kühltemperatur richtet sich deshalb nach dem verfügbaren Kühlwasser.</w:t>
      </w:r>
    </w:p>
    <w:p>
      <w:pPr>
        <w:pStyle w:val="Heading1"/>
      </w:pPr>
      <w:r>
        <w:t>3</w:t>
        <w:tab/>
        <w:t>Was Pumpe und Verdichter verlangen</w:t>
      </w:r>
    </w:p>
    <w:p>
      <w:pPr>
        <w:pStyle w:val="FirstParagraph"/>
      </w:pPr>
      <w:r>
        <w:rPr>
          <w:b w:val="0"/>
        </w:rPr>
        <w:t>Eine Pumpe ist deutlich sparsamer als ein Verdichter, braucht aber ein dichtes, einphasiges Fluid. Ein Verdichter braucht Gas ohne Tropfen. Das Zweiphasengebiet dazwischen darf keine der beiden Maschinen sehen. Aus den Quellen ergeben sich diese Anforderungen:</w:t>
      </w:r>
    </w:p>
    <w:p>
      <w:pPr>
        <w:pStyle w:val="TableCaption"/>
      </w:pPr>
      <w:r>
        <w:rPr>
          <w:b w:val="0"/>
        </w:rPr>
        <w:t>Tabelle 2: Anforderungen an Pumpe und Verdichter</w:t>
      </w:r>
    </w:p>
    <w:tbl>
      <w:tblPr>
        <w:tblW w:type="auto" w:w="0"/>
        <w:tblLook w:firstColumn="1" w:firstRow="1" w:lastColumn="0" w:lastRow="0" w:noHBand="0" w:noVBand="1" w:val="04A0"/>
        <w:tblLayout w:type="fixed"/>
      </w:tblPr>
      <w:tblGrid>
        <w:gridCol w:w="3024"/>
        <w:gridCol w:w="3024"/>
        <w:gridCol w:w="3024"/>
      </w:tblGrid>
      <w:tr>
        <w:trPr>
          <w:tblHeader w:val="on"/>
        </w:trPr>
        <w:tc>
          <w:tcPr>
            <w:tcW w:type="dxa" w:w="2494"/>
          </w:tcPr>
          <w:p>
            <w:pPr>
              <w:pStyle w:val="Compact"/>
            </w:pPr>
            <w:r>
              <w:rPr>
                <w:b/>
              </w:rPr>
              <w:t>Anforderung</w:t>
            </w:r>
          </w:p>
        </w:tc>
        <w:tc>
          <w:tcPr>
            <w:tcW w:type="dxa" w:w="3515"/>
          </w:tcPr>
          <w:p>
            <w:pPr>
              <w:pStyle w:val="Compact"/>
            </w:pPr>
            <w:r>
              <w:rPr>
                <w:b/>
              </w:rPr>
              <w:t>Richtwert</w:t>
            </w:r>
          </w:p>
        </w:tc>
        <w:tc>
          <w:tcPr>
            <w:tcW w:type="dxa" w:w="3061"/>
          </w:tcPr>
          <w:p>
            <w:pPr>
              <w:pStyle w:val="Compact"/>
            </w:pPr>
            <w:r>
              <w:rPr>
                <w:b/>
              </w:rPr>
              <w:t>Quelle</w:t>
            </w:r>
          </w:p>
        </w:tc>
      </w:tr>
      <w:tr>
        <w:tc>
          <w:tcPr>
            <w:tcW w:type="dxa" w:w="2494"/>
          </w:tcPr>
          <w:p>
            <w:pPr>
              <w:pStyle w:val="Compact"/>
            </w:pPr>
            <w:r>
              <w:rPr>
                <w:b w:val="0"/>
              </w:rPr>
              <w:t>Pumpe: einphasig und dicht</w:t>
            </w:r>
          </w:p>
        </w:tc>
        <w:tc>
          <w:tcPr>
            <w:tcW w:type="dxa" w:w="3515"/>
          </w:tcPr>
          <w:p>
            <w:pPr>
              <w:pStyle w:val="Compact"/>
            </w:pPr>
            <w:r>
              <w:rPr>
                <w:b w:val="0"/>
              </w:rPr>
              <w:t>ρ ≥ 500 kg/m³ (400–500 je nach Pumpe; vorsichtig 650)</w:t>
            </w:r>
          </w:p>
        </w:tc>
        <w:tc>
          <w:tcPr>
            <w:tcW w:type="dxa" w:w="3061"/>
          </w:tcPr>
          <w:p>
            <w:pPr>
              <w:pStyle w:val="Compact"/>
            </w:pPr>
            <w:r>
              <w:rPr>
                <w:b w:val="0"/>
              </w:rPr>
              <w:t>[Q-121, S. 2]; [Q-001, Kap. 5.2]; [Q-040, Abschn. 3.9]; [Q-017, S. 30]</w:t>
            </w:r>
          </w:p>
        </w:tc>
      </w:tr>
      <w:tr>
        <w:tc>
          <w:tcPr>
            <w:tcW w:type="dxa" w:w="2494"/>
          </w:tcPr>
          <w:p>
            <w:pPr>
              <w:pStyle w:val="Compact"/>
            </w:pPr>
            <w:r>
              <w:rPr>
                <w:b w:val="0"/>
              </w:rPr>
              <w:t>Pumpe: Abstand zur Siede-/Blasenlinie</w:t>
            </w:r>
          </w:p>
        </w:tc>
        <w:tc>
          <w:tcPr>
            <w:tcW w:type="dxa" w:w="3515"/>
          </w:tcPr>
          <w:p>
            <w:pPr>
              <w:pStyle w:val="Compact"/>
            </w:pPr>
            <w:r>
              <w:rPr>
                <w:b w:val="0"/>
              </w:rPr>
              <w:t>Siedelinie + Zuschlag für NPSH, Temperaturregelung und Schwankung der Zusammensetzung; hier 3 bar</w:t>
            </w:r>
          </w:p>
        </w:tc>
        <w:tc>
          <w:tcPr>
            <w:tcW w:type="dxa" w:w="3061"/>
          </w:tcPr>
          <w:p>
            <w:pPr>
              <w:pStyle w:val="Compact"/>
            </w:pPr>
            <w:r>
              <w:rPr>
                <w:b w:val="0"/>
              </w:rPr>
              <w:t>[Q-121, S. 2]; [Q-040, Anhang C.5]</w:t>
            </w:r>
          </w:p>
        </w:tc>
      </w:tr>
      <w:tr>
        <w:tc>
          <w:tcPr>
            <w:tcW w:type="dxa" w:w="2494"/>
          </w:tcPr>
          <w:p>
            <w:pPr>
              <w:pStyle w:val="Compact"/>
            </w:pPr>
            <w:r>
              <w:rPr>
                <w:b w:val="0"/>
              </w:rPr>
              <w:t>Pumpe: freies Gas im Zulauf</w:t>
            </w:r>
          </w:p>
        </w:tc>
        <w:tc>
          <w:tcPr>
            <w:tcW w:type="dxa" w:w="3515"/>
          </w:tcPr>
          <w:p>
            <w:pPr>
              <w:pStyle w:val="Compact"/>
            </w:pPr>
            <w:r>
              <w:rPr>
                <w:b w:val="0"/>
              </w:rPr>
              <w:t>≤ ca. 2 Vol-%, ab 5–10 Vol-% Förderabriss</w:t>
            </w:r>
          </w:p>
        </w:tc>
        <w:tc>
          <w:tcPr>
            <w:tcW w:type="dxa" w:w="3061"/>
          </w:tcPr>
          <w:p>
            <w:pPr>
              <w:pStyle w:val="Compact"/>
            </w:pPr>
            <w:r>
              <w:rPr>
                <w:b w:val="0"/>
              </w:rPr>
              <w:t>[Q-082, Abschn. 6.4.2, S. 357]</w:t>
            </w:r>
          </w:p>
        </w:tc>
      </w:tr>
      <w:tr>
        <w:tc>
          <w:tcPr>
            <w:tcW w:type="dxa" w:w="2494"/>
          </w:tcPr>
          <w:p>
            <w:pPr>
              <w:pStyle w:val="Compact"/>
            </w:pPr>
            <w:r>
              <w:rPr>
                <w:b w:val="0"/>
              </w:rPr>
              <w:t>Pumpe: keine Kavitation über p_krit</w:t>
            </w:r>
          </w:p>
        </w:tc>
        <w:tc>
          <w:tcPr>
            <w:tcW w:type="dxa" w:w="3515"/>
          </w:tcPr>
          <w:p>
            <w:pPr>
              <w:pStyle w:val="Compact"/>
            </w:pPr>
            <w:r>
              <w:rPr>
                <w:b w:val="0"/>
              </w:rPr>
              <w:t>beim Gemisch: über der Cricondenbar</w:t>
            </w:r>
          </w:p>
        </w:tc>
        <w:tc>
          <w:tcPr>
            <w:tcW w:type="dxa" w:w="3061"/>
          </w:tcPr>
          <w:p>
            <w:pPr>
              <w:pStyle w:val="Compact"/>
            </w:pPr>
            <w:r>
              <w:rPr>
                <w:b w:val="0"/>
              </w:rPr>
              <w:t>[Q-120, Folie 47]; [Q-122, S. 817]</w:t>
            </w:r>
          </w:p>
        </w:tc>
      </w:tr>
      <w:tr>
        <w:tc>
          <w:tcPr>
            <w:tcW w:type="dxa" w:w="2494"/>
          </w:tcPr>
          <w:p>
            <w:pPr>
              <w:pStyle w:val="Compact"/>
            </w:pPr>
            <w:r>
              <w:rPr>
                <w:b w:val="0"/>
              </w:rPr>
              <w:t>Pumpe: Saugtemperatur</w:t>
            </w:r>
          </w:p>
        </w:tc>
        <w:tc>
          <w:tcPr>
            <w:tcW w:type="dxa" w:w="3515"/>
          </w:tcPr>
          <w:p>
            <w:pPr>
              <w:pStyle w:val="Compact"/>
            </w:pPr>
            <w:r>
              <w:rPr>
                <w:b w:val="0"/>
              </w:rPr>
              <w:t>möglichst kalt; Wirkungsgrad sinkt mit steigender Saugtemperatur</w:t>
            </w:r>
          </w:p>
        </w:tc>
        <w:tc>
          <w:tcPr>
            <w:tcW w:type="dxa" w:w="3061"/>
          </w:tcPr>
          <w:p>
            <w:pPr>
              <w:pStyle w:val="Compact"/>
            </w:pPr>
            <w:r>
              <w:rPr>
                <w:b w:val="0"/>
              </w:rPr>
              <w:t>[Q-120, Folie 32]; [Q-121, S. 3]</w:t>
            </w:r>
          </w:p>
        </w:tc>
      </w:tr>
      <w:tr>
        <w:tc>
          <w:tcPr>
            <w:tcW w:type="dxa" w:w="2494"/>
          </w:tcPr>
          <w:p>
            <w:pPr>
              <w:pStyle w:val="Compact"/>
            </w:pPr>
            <w:r>
              <w:rPr>
                <w:b w:val="0"/>
              </w:rPr>
              <w:t>Kühlung</w:t>
            </w:r>
          </w:p>
        </w:tc>
        <w:tc>
          <w:tcPr>
            <w:tcW w:type="dxa" w:w="3515"/>
          </w:tcPr>
          <w:p>
            <w:pPr>
              <w:pStyle w:val="Compact"/>
            </w:pPr>
            <w:r>
              <w:rPr>
                <w:b w:val="0"/>
              </w:rPr>
              <w:t>CO₂ ≥ Kühlmittel + 6 K</w:t>
            </w:r>
          </w:p>
        </w:tc>
        <w:tc>
          <w:tcPr>
            <w:tcW w:type="dxa" w:w="3061"/>
          </w:tcPr>
          <w:p>
            <w:pPr>
              <w:pStyle w:val="Compact"/>
            </w:pPr>
            <w:r>
              <w:rPr>
                <w:b w:val="0"/>
              </w:rPr>
              <w:t>[Q-120, Folie 24]</w:t>
            </w:r>
          </w:p>
        </w:tc>
      </w:tr>
      <w:tr>
        <w:tc>
          <w:tcPr>
            <w:tcW w:type="dxa" w:w="2494"/>
          </w:tcPr>
          <w:p>
            <w:pPr>
              <w:pStyle w:val="Compact"/>
            </w:pPr>
            <w:r>
              <w:rPr>
                <w:b w:val="0"/>
              </w:rPr>
              <w:t>Verdichter: keine Tropfen</w:t>
            </w:r>
          </w:p>
        </w:tc>
        <w:tc>
          <w:tcPr>
            <w:tcW w:type="dxa" w:w="3515"/>
          </w:tcPr>
          <w:p>
            <w:pPr>
              <w:pStyle w:val="Compact"/>
            </w:pPr>
            <w:r>
              <w:rPr>
                <w:b w:val="0"/>
              </w:rPr>
              <w:t>Zwischendruck unter der Taulinie − 3 bar; Tropfen schlagen auf die Laufräder</w:t>
            </w:r>
          </w:p>
        </w:tc>
        <w:tc>
          <w:tcPr>
            <w:tcW w:type="dxa" w:w="3061"/>
          </w:tcPr>
          <w:p>
            <w:pPr>
              <w:pStyle w:val="Compact"/>
            </w:pPr>
            <w:r>
              <w:rPr>
                <w:b w:val="0"/>
              </w:rPr>
              <w:t>[Q-017, S. 43–44]</w:t>
            </w:r>
          </w:p>
        </w:tc>
      </w:tr>
      <w:tr>
        <w:tc>
          <w:tcPr>
            <w:tcW w:type="dxa" w:w="2494"/>
          </w:tcPr>
          <w:p>
            <w:pPr>
              <w:pStyle w:val="Compact"/>
            </w:pPr>
            <w:r>
              <w:rPr>
                <w:b w:val="0"/>
              </w:rPr>
              <w:t>Verdichter: Realgasfaktor</w:t>
            </w:r>
          </w:p>
        </w:tc>
        <w:tc>
          <w:tcPr>
            <w:tcW w:type="dxa" w:w="3515"/>
          </w:tcPr>
          <w:p>
            <w:pPr>
              <w:pStyle w:val="Compact"/>
            </w:pPr>
            <w:r>
              <w:rPr>
                <w:b w:val="0"/>
              </w:rPr>
              <w:t xml:space="preserve">Z &gt; 0,65 am Stufeneintritt (Literatur: ≥ 0,7)</w:t>
            </w:r>
          </w:p>
        </w:tc>
        <w:tc>
          <w:tcPr>
            <w:tcW w:type="dxa" w:w="3061"/>
          </w:tcPr>
          <w:p>
            <w:pPr>
              <w:pStyle w:val="Compact"/>
            </w:pPr>
            <w:r>
              <w:rPr>
                <w:b w:val="0"/>
              </w:rPr>
              <w:t xml:space="preserve">Siemens Energy Duisburg, E-Mail-Auskunft 08/2026; [Q-017, S. 43]</w:t>
            </w:r>
          </w:p>
        </w:tc>
      </w:tr>
      <w:tr>
        <w:tc>
          <w:tcPr>
            <w:tcW w:type="dxa" w:w="2494"/>
          </w:tcPr>
          <w:p>
            <w:pPr>
              <w:pStyle w:val="Compact"/>
            </w:pPr>
            <w:r>
              <w:rPr>
                <w:b w:val="0"/>
              </w:rPr>
              <w:t>Verdichter: Austrittstemperatur</w:t>
            </w:r>
          </w:p>
        </w:tc>
        <w:tc>
          <w:tcPr>
            <w:tcW w:type="dxa" w:w="3515"/>
          </w:tcPr>
          <w:p>
            <w:pPr>
              <w:pStyle w:val="Compact"/>
            </w:pPr>
            <w:r>
              <w:rPr>
                <w:b w:val="0"/>
              </w:rPr>
              <w:t>≤ 95 °C je Stufe</w:t>
            </w:r>
          </w:p>
        </w:tc>
        <w:tc>
          <w:tcPr>
            <w:tcW w:type="dxa" w:w="3061"/>
          </w:tcPr>
          <w:p>
            <w:pPr>
              <w:pStyle w:val="Compact"/>
            </w:pPr>
            <w:r>
              <w:rPr>
                <w:b w:val="0"/>
              </w:rPr>
              <w:t>[Q-016, S. 4]</w:t>
            </w:r>
          </w:p>
        </w:tc>
      </w:tr>
      <w:tr>
        <w:tc>
          <w:tcPr>
            <w:tcW w:type="dxa" w:w="2494"/>
          </w:tcPr>
          <w:p>
            <w:pPr>
              <w:pStyle w:val="Compact"/>
            </w:pPr>
            <w:r>
              <w:rPr>
                <w:b w:val="0"/>
              </w:rPr>
              <w:t>Zweiphasenströmung</w:t>
            </w:r>
          </w:p>
        </w:tc>
        <w:tc>
          <w:tcPr>
            <w:tcW w:type="dxa" w:w="3515"/>
          </w:tcPr>
          <w:p>
            <w:pPr>
              <w:pStyle w:val="Compact"/>
            </w:pPr>
            <w:r>
              <w:rPr>
                <w:b w:val="0"/>
              </w:rPr>
              <w:t>vermeiden; Normalbetrieb nicht nahe der Phasengrenze</w:t>
            </w:r>
          </w:p>
        </w:tc>
        <w:tc>
          <w:tcPr>
            <w:tcW w:type="dxa" w:w="3061"/>
          </w:tcPr>
          <w:p>
            <w:pPr>
              <w:pStyle w:val="Compact"/>
            </w:pPr>
            <w:r>
              <w:rPr>
                <w:b w:val="0"/>
              </w:rPr>
              <w:t>[Q-040, Abschn. 5.1, 6.8.2]; [Q-063, S. 24, 30]; [Q-122, S. 817]</w:t>
            </w:r>
          </w:p>
        </w:tc>
      </w:tr>
      <w:tr>
        <w:tc>
          <w:tcPr>
            <w:tcW w:type="dxa" w:w="2494"/>
          </w:tcPr>
          <w:p>
            <w:pPr>
              <w:pStyle w:val="Compact"/>
            </w:pPr>
            <w:r>
              <w:rPr>
                <w:b w:val="0"/>
              </w:rPr>
              <w:t>Pumpe statt Verdichter</w:t>
            </w:r>
          </w:p>
        </w:tc>
        <w:tc>
          <w:tcPr>
            <w:tcW w:type="dxa" w:w="3515"/>
          </w:tcPr>
          <w:p>
            <w:pPr>
              <w:pStyle w:val="Compact"/>
            </w:pPr>
            <w:r>
              <w:rPr>
                <w:b w:val="0"/>
              </w:rPr>
              <w:t>lohnt ab ca. 100–130 bar Enddruck und bei &lt; 5 % Begleitstoffen</w:t>
            </w:r>
          </w:p>
        </w:tc>
        <w:tc>
          <w:tcPr>
            <w:tcW w:type="dxa" w:w="3061"/>
          </w:tcPr>
          <w:p>
            <w:pPr>
              <w:pStyle w:val="Compact"/>
            </w:pPr>
            <w:r>
              <w:rPr>
                <w:b w:val="0"/>
              </w:rPr>
              <w:t>[Q-121, S. 5]; [Q-047, S. 8]; [Q-122, S. 817]</w:t>
            </w:r>
          </w:p>
        </w:tc>
      </w:tr>
      <w:tr>
        <w:tc>
          <w:tcPr>
            <w:tcW w:type="dxa" w:w="2494"/>
          </w:tcPr>
          <w:p>
            <w:pPr>
              <w:pStyle w:val="Compact"/>
            </w:pPr>
            <w:r>
              <w:rPr>
                <w:b w:val="0"/>
              </w:rPr>
              <w:t>Begleitstoffe</w:t>
            </w:r>
          </w:p>
        </w:tc>
        <w:tc>
          <w:tcPr>
            <w:tcW w:type="dxa" w:w="3515"/>
          </w:tcPr>
          <w:p>
            <w:pPr>
              <w:pStyle w:val="Compact"/>
            </w:pPr>
            <w:r>
              <w:rPr>
                <w:b w:val="0"/>
              </w:rPr>
              <w:t>Zusammensetzung an Hersteller geben; Wirkungsgrad ist nicht konstant</w:t>
            </w:r>
          </w:p>
        </w:tc>
        <w:tc>
          <w:tcPr>
            <w:tcW w:type="dxa" w:w="3061"/>
          </w:tcPr>
          <w:p>
            <w:pPr>
              <w:pStyle w:val="Compact"/>
            </w:pPr>
            <w:r>
              <w:rPr>
                <w:b w:val="0"/>
              </w:rPr>
              <w:t>[Q-120, Folien 31, 46]; [Q-121, S. 2]; [Q-122, S. 833]</w:t>
            </w:r>
          </w:p>
        </w:tc>
      </w:tr>
    </w:tbl>
    <w:p>
      <w:pPr>
        <w:pStyle w:val="BodyText"/>
      </w:pPr>
    </w:p>
    <w:p>
      <w:pPr>
        <w:pStyle w:val="Heading1"/>
      </w:pPr>
      <w:r>
        <w:t>4</w:t>
        <w:tab/>
        <w:t>Die fünf möglichen Wege</w:t>
      </w:r>
    </w:p>
    <w:p>
      <w:pPr>
        <w:pStyle w:val="FirstParagraph"/>
      </w:pPr>
      <w:r>
        <w:rPr>
          <w:b w:val="0"/>
        </w:rPr>
        <w:t>Vom Gas bei 30 bar zum dichten CO₂ bei 114,9 bar führen fünf Wege. Sie unterscheiden sich darin, auf welchem Druck gekühlt wird und ob dabei das Zweiphasengebiet gekreuzt wird.</w:t>
      </w:r>
    </w:p>
    <w:p>
      <w:pPr>
        <w:pStyle w:val="CaptionedFigure"/>
        <w:jc w:val="center"/>
      </w:pPr>
      <w:r>
        <w:drawing>
          <wp:inline>
            <wp:extent cx="5760000" cy="3665455"/>
            <wp:docPr id="1" name="Picture 1"/>
            <wp:cNvGraphicFramePr>
              <a:graphicFrameLocks noChangeAspect="1"/>
            </wp:cNvGraphicFramePr>
            <a:graphic>
              <a:graphicData uri="http://schemas.openxmlformats.org/drawingml/2006/picture">
                <pic:pic>
                  <pic:nvPicPr>
                    <pic:cNvPr id="0" name="abb_phasenpfade_gemisch.png"/>
                    <pic:cNvPicPr/>
                  </pic:nvPicPr>
                  <pic:blipFill>
                    <a:blip r:embed="rId9"/>
                    <a:stretch>
                      <a:fillRect/>
                    </a:stretch>
                  </pic:blipFill>
                  <pic:spPr>
                    <a:xfrm>
                      <a:off x="0" y="0"/>
                      <a:ext cx="5760000" cy="3665455"/>
                    </a:xfrm>
                    <a:prstGeom prst="rect"/>
                  </pic:spPr>
                </pic:pic>
              </a:graphicData>
            </a:graphic>
          </wp:inline>
        </w:drawing>
      </w:r>
    </w:p>
    <w:p>
      <w:pPr>
        <w:pStyle w:val="ImageCaption"/>
      </w:pPr>
      <w:r>
        <w:rPr>
          <w:b w:val="0"/>
        </w:rPr>
        <w:t>Abbildung 1: Die fünf Wege im p-T-Diagramm des Gemischs (Skript 04_phasenpfade_vergleich.py)</w:t>
      </w:r>
    </w:p>
    <w:p>
      <w:pPr>
        <w:pStyle w:val="Heading2"/>
      </w:pPr>
      <w:r>
        <w:t>4.1</w:t>
        <w:tab/>
        <w:t>A – unterkritisch verflüssigen (80 bar)</w:t>
      </w:r>
    </w:p>
    <w:p>
      <w:pPr>
        <w:pStyle w:val="FirstParagraph"/>
      </w:pPr>
      <w:r>
        <w:rPr>
          <w:b w:val="0"/>
        </w:rPr>
        <w:t>Zwei Stufen bis 80 bar, im Verflüssiger kühlen, pumpen. 80 bar liegen knapp unter der Cricondenbar: der Verflüssiger kreuzt das Zweiphasengebiet, das Gemisch kondensiert über einen Temperaturgleit von 27,9 auf 23,7 °C. Bei 20 °C liegt der Pumpeneintritt nur 3,3 bar bzw. 3,7 K neben der Blasenlinie. Ab 20,4 °C fehlt der Abstand von 3 bar, ab 23,7 °C entstehen Gasblasen. Mit Kühlwasser 20 °C (CO₂ 26 °C) kommen 35 Vol-% Gas an der Pumpe an. A funktioniert deshalb nur mit Kühlwasser ≤ 14 °C oder einer Kältemaschine. Gerechnet mit 20 °C: 58,95 kJ/kg, ohne den Strom der Kältemaschine.</w:t>
      </w:r>
    </w:p>
    <w:p>
      <w:pPr>
        <w:pStyle w:val="Heading2"/>
      </w:pPr>
      <w:r>
        <w:t>4.2</w:t>
        <w:tab/>
        <w:t>B – überkritisch kühlen (91 bar), gewählt</w:t>
      </w:r>
    </w:p>
    <w:p>
      <w:pPr>
        <w:pStyle w:val="FirstParagraph"/>
      </w:pPr>
      <w:r>
        <w:rPr>
          <w:b w:val="0"/>
        </w:rPr>
        <w:t>Zwei Stufen bis 91 bar, also über die Cricondenbar, dann bei 91 bar auf 26 °C kühlen und pumpen. Oberhalb der Cricondenbar gibt es weder Tau- noch Blasenlinie: das Gemisch wird beim Kühlen stetig dichter, ohne Phasenwechsel. Am Pumpeneintritt liegen 660 kg/m³ an. Die Dichte bleibt bis 32,0 °C über 500 kg/m³ (bis 26,5 °C über 650 kg/m³). Arbeit: 66,17 kJ/kg.</w:t>
      </w:r>
    </w:p>
    <w:p>
      <w:pPr>
        <w:pStyle w:val="Heading2"/>
      </w:pPr>
      <w:r>
        <w:t>4.3</w:t>
        <w:tab/>
        <w:t>C – durchverdichten</w:t>
      </w:r>
    </w:p>
    <w:p>
      <w:pPr>
        <w:pStyle w:val="FirstParagraph"/>
      </w:pPr>
      <w:r>
        <w:rPr>
          <w:b w:val="0"/>
        </w:rPr>
        <w:t>Zwei Stufen 30 → 52 → 114,9 bar, keine Pumpe. Der Weg bleibt rechts vom Zweiphasengebiet und ist technisch sicher. Weil das schon dichte Fluid mit dem Verdichter statt mit der Pumpe auf Druck gebracht wird, braucht C 74,89 kJ/kg, also 13 % mehr als B. Die zweite Stufe erreicht 94,7 °C und liegt damit an der 95-°C-Grenze; Z am Eintritt Stufe 2 ist 0,698. Oberhalb von 10–13 MPa Enddruck sparen Pumpen 5–15 % Leistung [Q-121, S. 5].</w:t>
      </w:r>
    </w:p>
    <w:p>
      <w:pPr>
        <w:pStyle w:val="Heading2"/>
      </w:pPr>
      <w:r>
        <w:t>4.4</w:t>
        <w:tab/>
        <w:t>D – tiefkalt verflüssigen bei 30 bar</w:t>
      </w:r>
    </w:p>
    <w:p>
      <w:pPr>
        <w:pStyle w:val="FirstParagraph"/>
      </w:pPr>
      <w:r>
        <w:rPr>
          <w:b w:val="0"/>
        </w:rPr>
        <w:t>Diesen Weg nutzt der Schiffs- und Tankwagentransport: bei niedrigem Druck mit einer Kältemaschine abkühlen, bis alles flüssig ist. Reines CO₂ siedet bei 30 bar bei -5,6 °C und wäre bei −10 °C flüssig. Das Gemisch nicht: sein kleinster Blasendruck ist 45,9 bar (bei -37 °C). Bei 30 bar bleibt immer Gas übrig, bei −40 °C noch 31 Vol-% mit nur 41 % CO₂, 30 % N₂ und 11 % H₂. Ohne Abtrennung der Begleitstoffe ist D nicht möglich.</w:t>
      </w:r>
    </w:p>
    <w:p>
      <w:pPr>
        <w:pStyle w:val="Heading2"/>
      </w:pPr>
      <w:r>
        <w:t>4.5</w:t>
        <w:tab/>
        <w:t>E – aus dem Zweiphasengebiet pumpen</w:t>
      </w:r>
    </w:p>
    <w:p>
      <w:pPr>
        <w:pStyle w:val="FirstParagraph"/>
      </w:pPr>
      <w:r>
        <w:rPr>
          <w:b w:val="0"/>
        </w:rPr>
        <w:t>Auf 80 bar verdichten und nur auf 25 °C kühlen (frühere Variante der Vorarbeit). Der Pumpeneintritt liegt im Zweiphasengebiet mit 17,7 Vol-% Gas. Normale Kreiselpumpen vertragen etwa 2 Vol-% [Q-082, S. 357]. E ist nicht möglich.</w:t>
      </w:r>
    </w:p>
    <w:p>
      <w:pPr>
        <w:pStyle w:val="Heading2"/>
      </w:pPr>
      <w:r>
        <w:t>4.6</w:t>
        <w:tab/>
        <w:t>Vergleich</w:t>
      </w:r>
    </w:p>
    <w:p>
      <w:pPr>
        <w:pStyle w:val="TableCaption"/>
      </w:pPr>
      <w:r>
        <w:rPr>
          <w:b w:val="0"/>
        </w:rPr>
        <w:t>Tabelle 3: Bewertung der Wege (A mit 20 °C gerechnet, B und C mit 26 °C)</w:t>
      </w:r>
    </w:p>
    <w:tbl>
      <w:tblPr>
        <w:tblW w:type="auto" w:w="0"/>
        <w:tblLook w:firstColumn="1" w:firstRow="1" w:lastColumn="0" w:lastRow="0" w:noHBand="0" w:noVBand="1" w:val="04A0"/>
        <w:tblLayout w:type="fixed"/>
      </w:tblPr>
      <w:tblGrid>
        <w:gridCol w:w="1512"/>
        <w:gridCol w:w="1512"/>
        <w:gridCol w:w="1512"/>
        <w:gridCol w:w="1512"/>
        <w:gridCol w:w="1512"/>
        <w:gridCol w:w="1512"/>
      </w:tblGrid>
      <w:tr>
        <w:trPr>
          <w:tblHeader w:val="on"/>
        </w:trPr>
        <w:tc>
          <w:tcPr>
            <w:tcW w:type="dxa" w:w="2041"/>
          </w:tcPr>
          <w:p>
            <w:pPr>
              <w:pStyle w:val="Compact"/>
            </w:pPr>
            <w:r>
              <w:rPr>
                <w:b/>
              </w:rPr>
              <w:t>Kriterium</w:t>
            </w:r>
          </w:p>
        </w:tc>
        <w:tc>
          <w:tcPr>
            <w:tcW w:type="dxa" w:w="1474"/>
          </w:tcPr>
          <w:p>
            <w:pPr>
              <w:pStyle w:val="Compact"/>
            </w:pPr>
            <w:r>
              <w:rPr>
                <w:b/>
              </w:rPr>
              <w:t>A</w:t>
            </w:r>
          </w:p>
        </w:tc>
        <w:tc>
          <w:tcPr>
            <w:tcW w:type="dxa" w:w="1701"/>
          </w:tcPr>
          <w:p>
            <w:pPr>
              <w:pStyle w:val="Compact"/>
            </w:pPr>
            <w:r>
              <w:rPr>
                <w:b/>
              </w:rPr>
              <w:t>B (gewählt)</w:t>
            </w:r>
          </w:p>
        </w:tc>
        <w:tc>
          <w:tcPr>
            <w:tcW w:type="dxa" w:w="1361"/>
          </w:tcPr>
          <w:p>
            <w:pPr>
              <w:pStyle w:val="Compact"/>
            </w:pPr>
            <w:r>
              <w:rPr>
                <w:b/>
              </w:rPr>
              <w:t>C</w:t>
            </w:r>
          </w:p>
        </w:tc>
        <w:tc>
          <w:tcPr>
            <w:tcW w:type="dxa" w:w="1247"/>
          </w:tcPr>
          <w:p>
            <w:pPr>
              <w:pStyle w:val="Compact"/>
            </w:pPr>
            <w:r>
              <w:rPr>
                <w:b/>
              </w:rPr>
              <w:t>D</w:t>
            </w:r>
          </w:p>
        </w:tc>
        <w:tc>
          <w:tcPr>
            <w:tcW w:type="dxa" w:w="1247"/>
          </w:tcPr>
          <w:p>
            <w:pPr>
              <w:pStyle w:val="Compact"/>
            </w:pPr>
            <w:r>
              <w:rPr>
                <w:b/>
              </w:rPr>
              <w:t>E</w:t>
            </w:r>
          </w:p>
        </w:tc>
      </w:tr>
      <w:tr>
        <w:tc>
          <w:tcPr>
            <w:tcW w:type="dxa" w:w="2041"/>
          </w:tcPr>
          <w:p>
            <w:pPr>
              <w:pStyle w:val="Compact"/>
            </w:pPr>
            <w:r>
              <w:rPr>
                <w:b w:val="0"/>
              </w:rPr>
              <w:t>Durchläuft das Zweiphasengebiet</w:t>
            </w:r>
          </w:p>
        </w:tc>
        <w:tc>
          <w:tcPr>
            <w:tcW w:type="dxa" w:w="1474"/>
          </w:tcPr>
          <w:p>
            <w:pPr>
              <w:pStyle w:val="Compact"/>
            </w:pPr>
            <w:r>
              <w:rPr>
                <w:b w:val="0"/>
              </w:rPr>
              <w:t>ja, im Verflüssiger</w:t>
            </w:r>
          </w:p>
        </w:tc>
        <w:tc>
          <w:tcPr>
            <w:tcW w:type="dxa" w:w="1701"/>
          </w:tcPr>
          <w:p>
            <w:pPr>
              <w:pStyle w:val="Compact"/>
            </w:pPr>
            <w:r>
              <w:rPr>
                <w:b w:val="0"/>
              </w:rPr>
              <w:t>nein</w:t>
            </w:r>
          </w:p>
        </w:tc>
        <w:tc>
          <w:tcPr>
            <w:tcW w:type="dxa" w:w="1361"/>
          </w:tcPr>
          <w:p>
            <w:pPr>
              <w:pStyle w:val="Compact"/>
            </w:pPr>
            <w:r>
              <w:rPr>
                <w:b w:val="0"/>
              </w:rPr>
              <w:t>nein</w:t>
            </w:r>
          </w:p>
        </w:tc>
        <w:tc>
          <w:tcPr>
            <w:tcW w:type="dxa" w:w="1247"/>
          </w:tcPr>
          <w:p>
            <w:pPr>
              <w:pStyle w:val="Compact"/>
            </w:pPr>
            <w:r>
              <w:rPr>
                <w:b w:val="0"/>
              </w:rPr>
              <w:t>ja, ohne Ausweg</w:t>
            </w:r>
          </w:p>
        </w:tc>
        <w:tc>
          <w:tcPr>
            <w:tcW w:type="dxa" w:w="1247"/>
          </w:tcPr>
          <w:p>
            <w:pPr>
              <w:pStyle w:val="Compact"/>
            </w:pPr>
            <w:r>
              <w:rPr>
                <w:b w:val="0"/>
              </w:rPr>
              <w:t>ja, an der Pumpe</w:t>
            </w:r>
          </w:p>
        </w:tc>
      </w:tr>
      <w:tr>
        <w:tc>
          <w:tcPr>
            <w:tcW w:type="dxa" w:w="2041"/>
          </w:tcPr>
          <w:p>
            <w:pPr>
              <w:pStyle w:val="Compact"/>
            </w:pPr>
            <w:r>
              <w:rPr>
                <w:b w:val="0"/>
              </w:rPr>
              <w:t>Pumpeneintritt</w:t>
            </w:r>
          </w:p>
        </w:tc>
        <w:tc>
          <w:tcPr>
            <w:tcW w:type="dxa" w:w="1474"/>
          </w:tcPr>
          <w:p>
            <w:pPr>
              <w:pStyle w:val="Compact"/>
            </w:pPr>
            <w:r>
              <w:rPr>
                <w:b w:val="0"/>
              </w:rPr>
              <w:t>80 bar / 20 °C, flüssig</w:t>
            </w:r>
          </w:p>
        </w:tc>
        <w:tc>
          <w:tcPr>
            <w:tcW w:type="dxa" w:w="1701"/>
          </w:tcPr>
          <w:p>
            <w:pPr>
              <w:pStyle w:val="Compact"/>
            </w:pPr>
            <w:r>
              <w:rPr>
                <w:b w:val="0"/>
              </w:rPr>
              <w:t>91 bar / 26 °C, dicht</w:t>
            </w:r>
          </w:p>
        </w:tc>
        <w:tc>
          <w:tcPr>
            <w:tcW w:type="dxa" w:w="1361"/>
          </w:tcPr>
          <w:p>
            <w:pPr>
              <w:pStyle w:val="Compact"/>
            </w:pPr>
            <w:r>
              <w:rPr>
                <w:b w:val="0"/>
              </w:rPr>
              <w:t>–</w:t>
            </w:r>
          </w:p>
        </w:tc>
        <w:tc>
          <w:tcPr>
            <w:tcW w:type="dxa" w:w="1247"/>
          </w:tcPr>
          <w:p>
            <w:pPr>
              <w:pStyle w:val="Compact"/>
            </w:pPr>
            <w:r>
              <w:rPr>
                <w:b w:val="0"/>
              </w:rPr>
              <w:t>zweiphasig</w:t>
            </w:r>
          </w:p>
        </w:tc>
        <w:tc>
          <w:tcPr>
            <w:tcW w:type="dxa" w:w="1247"/>
          </w:tcPr>
          <w:p>
            <w:pPr>
              <w:pStyle w:val="Compact"/>
            </w:pPr>
            <w:r>
              <w:rPr>
                <w:b w:val="0"/>
              </w:rPr>
              <w:t>zweiphasig</w:t>
            </w:r>
          </w:p>
        </w:tc>
      </w:tr>
      <w:tr>
        <w:tc>
          <w:tcPr>
            <w:tcW w:type="dxa" w:w="2041"/>
          </w:tcPr>
          <w:p>
            <w:pPr>
              <w:pStyle w:val="Compact"/>
            </w:pPr>
            <w:r>
              <w:rPr>
                <w:b w:val="0"/>
              </w:rPr>
              <w:t>Dichte Pumpeneintritt [kg/m³]</w:t>
            </w:r>
          </w:p>
        </w:tc>
        <w:tc>
          <w:tcPr>
            <w:tcW w:type="dxa" w:w="1474"/>
          </w:tcPr>
          <w:p>
            <w:pPr>
              <w:pStyle w:val="Compact"/>
            </w:pPr>
            <w:r>
              <w:rPr>
                <w:b w:val="0"/>
              </w:rPr>
              <w:t>708</w:t>
            </w:r>
          </w:p>
        </w:tc>
        <w:tc>
          <w:tcPr>
            <w:tcW w:type="dxa" w:w="1701"/>
          </w:tcPr>
          <w:p>
            <w:pPr>
              <w:pStyle w:val="Compact"/>
            </w:pPr>
            <w:r>
              <w:rPr>
                <w:b w:val="0"/>
              </w:rPr>
              <w:t>660</w:t>
            </w:r>
          </w:p>
        </w:tc>
        <w:tc>
          <w:tcPr>
            <w:tcW w:type="dxa" w:w="1361"/>
          </w:tcPr>
          <w:p>
            <w:pPr>
              <w:pStyle w:val="Compact"/>
            </w:pPr>
            <w:r>
              <w:rPr>
                <w:b w:val="0"/>
              </w:rPr>
              <w:t>–</w:t>
            </w:r>
          </w:p>
        </w:tc>
        <w:tc>
          <w:tcPr>
            <w:tcW w:type="dxa" w:w="1247"/>
          </w:tcPr>
          <w:p>
            <w:pPr>
              <w:pStyle w:val="Compact"/>
            </w:pPr>
            <w:r>
              <w:rPr>
                <w:b w:val="0"/>
              </w:rPr>
              <w:t>–</w:t>
            </w:r>
          </w:p>
        </w:tc>
        <w:tc>
          <w:tcPr>
            <w:tcW w:type="dxa" w:w="1247"/>
          </w:tcPr>
          <w:p>
            <w:pPr>
              <w:pStyle w:val="Compact"/>
            </w:pPr>
            <w:r>
              <w:rPr>
                <w:b w:val="0"/>
              </w:rPr>
              <w:t>–</w:t>
            </w:r>
          </w:p>
        </w:tc>
      </w:tr>
      <w:tr>
        <w:tc>
          <w:tcPr>
            <w:tcW w:type="dxa" w:w="2041"/>
          </w:tcPr>
          <w:p>
            <w:pPr>
              <w:pStyle w:val="Compact"/>
            </w:pPr>
            <w:r>
              <w:rPr>
                <w:b w:val="0"/>
              </w:rPr>
              <w:t>Gas im Zulauf</w:t>
            </w:r>
          </w:p>
        </w:tc>
        <w:tc>
          <w:tcPr>
            <w:tcW w:type="dxa" w:w="1474"/>
          </w:tcPr>
          <w:p>
            <w:pPr>
              <w:pStyle w:val="Compact"/>
            </w:pPr>
            <w:r>
              <w:rPr>
                <w:b w:val="0"/>
              </w:rPr>
              <w:t>0</w:t>
            </w:r>
          </w:p>
        </w:tc>
        <w:tc>
          <w:tcPr>
            <w:tcW w:type="dxa" w:w="1701"/>
          </w:tcPr>
          <w:p>
            <w:pPr>
              <w:pStyle w:val="Compact"/>
            </w:pPr>
            <w:r>
              <w:rPr>
                <w:b w:val="0"/>
              </w:rPr>
              <w:t>0</w:t>
            </w:r>
          </w:p>
        </w:tc>
        <w:tc>
          <w:tcPr>
            <w:tcW w:type="dxa" w:w="1361"/>
          </w:tcPr>
          <w:p>
            <w:pPr>
              <w:pStyle w:val="Compact"/>
            </w:pPr>
            <w:r>
              <w:rPr>
                <w:b w:val="0"/>
              </w:rPr>
              <w:t>–</w:t>
            </w:r>
          </w:p>
        </w:tc>
        <w:tc>
          <w:tcPr>
            <w:tcW w:type="dxa" w:w="1247"/>
          </w:tcPr>
          <w:p>
            <w:pPr>
              <w:pStyle w:val="Compact"/>
            </w:pPr>
            <w:r>
              <w:rPr>
                <w:b w:val="0"/>
              </w:rPr>
              <w:t>31 Vol-%</w:t>
            </w:r>
          </w:p>
        </w:tc>
        <w:tc>
          <w:tcPr>
            <w:tcW w:type="dxa" w:w="1247"/>
          </w:tcPr>
          <w:p>
            <w:pPr>
              <w:pStyle w:val="Compact"/>
            </w:pPr>
            <w:r>
              <w:rPr>
                <w:b w:val="0"/>
              </w:rPr>
              <w:t>17,7 Vol-%</w:t>
            </w:r>
          </w:p>
        </w:tc>
      </w:tr>
      <w:tr>
        <w:tc>
          <w:tcPr>
            <w:tcW w:type="dxa" w:w="2041"/>
          </w:tcPr>
          <w:p>
            <w:pPr>
              <w:pStyle w:val="Compact"/>
            </w:pPr>
            <w:r>
              <w:rPr>
                <w:b w:val="0"/>
              </w:rPr>
              <w:t>Abstand zur Phasengrenze</w:t>
            </w:r>
          </w:p>
        </w:tc>
        <w:tc>
          <w:tcPr>
            <w:tcW w:type="dxa" w:w="1474"/>
          </w:tcPr>
          <w:p>
            <w:pPr>
              <w:pStyle w:val="Compact"/>
            </w:pPr>
            <w:r>
              <w:rPr>
                <w:b w:val="0"/>
              </w:rPr>
              <w:t>3,3 bar</w:t>
            </w:r>
          </w:p>
        </w:tc>
        <w:tc>
          <w:tcPr>
            <w:tcW w:type="dxa" w:w="1701"/>
          </w:tcPr>
          <w:p>
            <w:pPr>
              <w:pStyle w:val="Compact"/>
            </w:pPr>
            <w:r>
              <w:rPr>
                <w:b w:val="0"/>
              </w:rPr>
              <w:t>8,8 bar (Cricondenbar)</w:t>
            </w:r>
          </w:p>
        </w:tc>
        <w:tc>
          <w:tcPr>
            <w:tcW w:type="dxa" w:w="1361"/>
          </w:tcPr>
          <w:p>
            <w:pPr>
              <w:pStyle w:val="Compact"/>
            </w:pPr>
            <w:r>
              <w:rPr>
                <w:b w:val="0"/>
              </w:rPr>
              <w:t>–</w:t>
            </w:r>
          </w:p>
        </w:tc>
        <w:tc>
          <w:tcPr>
            <w:tcW w:type="dxa" w:w="1247"/>
          </w:tcPr>
          <w:p>
            <w:pPr>
              <w:pStyle w:val="Compact"/>
            </w:pPr>
            <w:r>
              <w:rPr>
                <w:b w:val="0"/>
              </w:rPr>
              <w:t>–</w:t>
            </w:r>
          </w:p>
        </w:tc>
        <w:tc>
          <w:tcPr>
            <w:tcW w:type="dxa" w:w="1247"/>
          </w:tcPr>
          <w:p>
            <w:pPr>
              <w:pStyle w:val="Compact"/>
            </w:pPr>
            <w:r>
              <w:rPr>
                <w:b w:val="0"/>
              </w:rPr>
              <w:t>–</w:t>
            </w:r>
          </w:p>
        </w:tc>
      </w:tr>
      <w:tr>
        <w:tc>
          <w:tcPr>
            <w:tcW w:type="dxa" w:w="2041"/>
          </w:tcPr>
          <w:p>
            <w:pPr>
              <w:pStyle w:val="Compact"/>
            </w:pPr>
            <w:r>
              <w:rPr>
                <w:b w:val="0"/>
              </w:rPr>
              <w:t>Kühlwasser höchstens</w:t>
            </w:r>
          </w:p>
        </w:tc>
        <w:tc>
          <w:tcPr>
            <w:tcW w:type="dxa" w:w="1474"/>
          </w:tcPr>
          <w:p>
            <w:pPr>
              <w:pStyle w:val="Compact"/>
            </w:pPr>
            <w:r>
              <w:rPr>
                <w:b w:val="0"/>
              </w:rPr>
              <w:t>≈ 14 °C</w:t>
            </w:r>
          </w:p>
        </w:tc>
        <w:tc>
          <w:tcPr>
            <w:tcW w:type="dxa" w:w="1701"/>
          </w:tcPr>
          <w:p>
            <w:pPr>
              <w:pStyle w:val="Compact"/>
            </w:pPr>
            <w:r>
              <w:rPr>
                <w:b w:val="0"/>
              </w:rPr>
              <w:t>≈ 20 °C (ρ ≥ 650) bzw. 26 °C (ρ ≥ 500)</w:t>
            </w:r>
          </w:p>
        </w:tc>
        <w:tc>
          <w:tcPr>
            <w:tcW w:type="dxa" w:w="1361"/>
          </w:tcPr>
          <w:p>
            <w:pPr>
              <w:pStyle w:val="Compact"/>
            </w:pPr>
            <w:r>
              <w:rPr>
                <w:b w:val="0"/>
              </w:rPr>
              <w:t>beliebig</w:t>
            </w:r>
          </w:p>
        </w:tc>
        <w:tc>
          <w:tcPr>
            <w:tcW w:type="dxa" w:w="1247"/>
          </w:tcPr>
          <w:p>
            <w:pPr>
              <w:pStyle w:val="Compact"/>
            </w:pPr>
            <w:r>
              <w:rPr>
                <w:b w:val="0"/>
              </w:rPr>
              <w:t>Kältemaschine</w:t>
            </w:r>
          </w:p>
        </w:tc>
        <w:tc>
          <w:tcPr>
            <w:tcW w:type="dxa" w:w="1247"/>
          </w:tcPr>
          <w:p>
            <w:pPr>
              <w:pStyle w:val="Compact"/>
            </w:pPr>
            <w:r>
              <w:rPr>
                <w:b w:val="0"/>
              </w:rPr>
              <w:t>–</w:t>
            </w:r>
          </w:p>
        </w:tc>
      </w:tr>
      <w:tr>
        <w:tc>
          <w:tcPr>
            <w:tcW w:type="dxa" w:w="2041"/>
          </w:tcPr>
          <w:p>
            <w:pPr>
              <w:pStyle w:val="Compact"/>
            </w:pPr>
            <w:r>
              <w:rPr>
                <w:b w:val="0"/>
              </w:rPr>
              <w:t>Höchste Verdichtertemperatur [°C]</w:t>
            </w:r>
          </w:p>
        </w:tc>
        <w:tc>
          <w:tcPr>
            <w:tcW w:type="dxa" w:w="1474"/>
          </w:tcPr>
          <w:p>
            <w:pPr>
              <w:pStyle w:val="Compact"/>
            </w:pPr>
            <w:r>
              <w:rPr>
                <w:b w:val="0"/>
              </w:rPr>
              <w:t>60,7</w:t>
            </w:r>
          </w:p>
        </w:tc>
        <w:tc>
          <w:tcPr>
            <w:tcW w:type="dxa" w:w="1701"/>
          </w:tcPr>
          <w:p>
            <w:pPr>
              <w:pStyle w:val="Compact"/>
            </w:pPr>
            <w:r>
              <w:rPr>
                <w:b w:val="0"/>
              </w:rPr>
              <w:t>77,4</w:t>
            </w:r>
          </w:p>
        </w:tc>
        <w:tc>
          <w:tcPr>
            <w:tcW w:type="dxa" w:w="1361"/>
          </w:tcPr>
          <w:p>
            <w:pPr>
              <w:pStyle w:val="Compact"/>
            </w:pPr>
            <w:r>
              <w:rPr>
                <w:b w:val="0"/>
              </w:rPr>
              <w:t>94,7</w:t>
            </w:r>
          </w:p>
        </w:tc>
        <w:tc>
          <w:tcPr>
            <w:tcW w:type="dxa" w:w="1247"/>
          </w:tcPr>
          <w:p>
            <w:pPr>
              <w:pStyle w:val="Compact"/>
            </w:pPr>
            <w:r>
              <w:rPr>
                <w:b w:val="0"/>
              </w:rPr>
              <w:t>–</w:t>
            </w:r>
          </w:p>
        </w:tc>
        <w:tc>
          <w:tcPr>
            <w:tcW w:type="dxa" w:w="1247"/>
          </w:tcPr>
          <w:p>
            <w:pPr>
              <w:pStyle w:val="Compact"/>
            </w:pPr>
            <w:r>
              <w:rPr>
                <w:b w:val="0"/>
              </w:rPr>
              <w:t>–</w:t>
            </w:r>
          </w:p>
        </w:tc>
      </w:tr>
      <w:tr>
        <w:tc>
          <w:tcPr>
            <w:tcW w:type="dxa" w:w="2041"/>
          </w:tcPr>
          <w:p>
            <w:pPr>
              <w:pStyle w:val="Compact"/>
            </w:pPr>
            <w:r>
              <w:rPr>
                <w:b w:val="0"/>
              </w:rPr>
              <w:t>Z am Eintritt Stufe 2</w:t>
            </w:r>
          </w:p>
        </w:tc>
        <w:tc>
          <w:tcPr>
            <w:tcW w:type="dxa" w:w="1474"/>
          </w:tcPr>
          <w:p>
            <w:pPr>
              <w:pStyle w:val="Compact"/>
            </w:pPr>
            <w:r>
              <w:rPr>
                <w:b w:val="0"/>
              </w:rPr>
              <w:t>0,691</w:t>
            </w:r>
          </w:p>
        </w:tc>
        <w:tc>
          <w:tcPr>
            <w:tcW w:type="dxa" w:w="1701"/>
          </w:tcPr>
          <w:p>
            <w:pPr>
              <w:pStyle w:val="Compact"/>
            </w:pPr>
            <w:r>
              <w:rPr>
                <w:b w:val="0"/>
              </w:rPr>
              <w:t>0,714</w:t>
            </w:r>
          </w:p>
        </w:tc>
        <w:tc>
          <w:tcPr>
            <w:tcW w:type="dxa" w:w="1361"/>
          </w:tcPr>
          <w:p>
            <w:pPr>
              <w:pStyle w:val="Compact"/>
            </w:pPr>
            <w:r>
              <w:rPr>
                <w:b w:val="0"/>
              </w:rPr>
              <w:t>0,698</w:t>
            </w:r>
          </w:p>
        </w:tc>
        <w:tc>
          <w:tcPr>
            <w:tcW w:type="dxa" w:w="1247"/>
          </w:tcPr>
          <w:p>
            <w:pPr>
              <w:pStyle w:val="Compact"/>
            </w:pPr>
            <w:r>
              <w:rPr>
                <w:b w:val="0"/>
              </w:rPr>
              <w:t>–</w:t>
            </w:r>
          </w:p>
        </w:tc>
        <w:tc>
          <w:tcPr>
            <w:tcW w:type="dxa" w:w="1247"/>
          </w:tcPr>
          <w:p>
            <w:pPr>
              <w:pStyle w:val="Compact"/>
            </w:pPr>
            <w:r>
              <w:rPr>
                <w:b w:val="0"/>
              </w:rPr>
              <w:t>–</w:t>
            </w:r>
          </w:p>
        </w:tc>
      </w:tr>
      <w:tr>
        <w:tc>
          <w:tcPr>
            <w:tcW w:type="dxa" w:w="2041"/>
          </w:tcPr>
          <w:p>
            <w:pPr>
              <w:pStyle w:val="Compact"/>
            </w:pPr>
            <w:r>
              <w:rPr>
                <w:b w:val="0"/>
              </w:rPr>
              <w:t>Spezifische Arbeit [kJ/kg]</w:t>
            </w:r>
          </w:p>
        </w:tc>
        <w:tc>
          <w:tcPr>
            <w:tcW w:type="dxa" w:w="1474"/>
          </w:tcPr>
          <w:p>
            <w:pPr>
              <w:pStyle w:val="Compact"/>
            </w:pPr>
            <w:r>
              <w:rPr>
                <w:b w:val="0"/>
              </w:rPr>
              <w:t>58,95</w:t>
            </w:r>
          </w:p>
        </w:tc>
        <w:tc>
          <w:tcPr>
            <w:tcW w:type="dxa" w:w="1701"/>
          </w:tcPr>
          <w:p>
            <w:pPr>
              <w:pStyle w:val="Compact"/>
            </w:pPr>
            <w:r>
              <w:rPr>
                <w:b w:val="0"/>
              </w:rPr>
              <w:t>66,17</w:t>
            </w:r>
          </w:p>
        </w:tc>
        <w:tc>
          <w:tcPr>
            <w:tcW w:type="dxa" w:w="1361"/>
          </w:tcPr>
          <w:p>
            <w:pPr>
              <w:pStyle w:val="Compact"/>
            </w:pPr>
            <w:r>
              <w:rPr>
                <w:b w:val="0"/>
              </w:rPr>
              <w:t>74,89</w:t>
            </w:r>
          </w:p>
        </w:tc>
        <w:tc>
          <w:tcPr>
            <w:tcW w:type="dxa" w:w="1247"/>
          </w:tcPr>
          <w:p>
            <w:pPr>
              <w:pStyle w:val="Compact"/>
            </w:pPr>
            <w:r>
              <w:rPr>
                <w:b w:val="0"/>
              </w:rPr>
              <w:t>–</w:t>
            </w:r>
          </w:p>
        </w:tc>
        <w:tc>
          <w:tcPr>
            <w:tcW w:type="dxa" w:w="1247"/>
          </w:tcPr>
          <w:p>
            <w:pPr>
              <w:pStyle w:val="Compact"/>
            </w:pPr>
            <w:r>
              <w:rPr>
                <w:b w:val="0"/>
              </w:rPr>
              <w:t>–</w:t>
            </w:r>
          </w:p>
        </w:tc>
      </w:tr>
      <w:tr>
        <w:tc>
          <w:tcPr>
            <w:tcW w:type="dxa" w:w="2041"/>
          </w:tcPr>
          <w:p>
            <w:pPr>
              <w:pStyle w:val="Compact"/>
            </w:pPr>
            <w:r>
              <w:rPr>
                <w:b w:val="0"/>
              </w:rPr>
              <w:t>Urteil</w:t>
            </w:r>
          </w:p>
        </w:tc>
        <w:tc>
          <w:tcPr>
            <w:tcW w:type="dxa" w:w="1474"/>
          </w:tcPr>
          <w:p>
            <w:pPr>
              <w:pStyle w:val="Compact"/>
            </w:pPr>
            <w:r>
              <w:rPr>
                <w:b w:val="0"/>
              </w:rPr>
              <w:t>möglich, nur mit Kältemaschine</w:t>
            </w:r>
          </w:p>
        </w:tc>
        <w:tc>
          <w:tcPr>
            <w:tcW w:type="dxa" w:w="1701"/>
          </w:tcPr>
          <w:p>
            <w:pPr>
              <w:pStyle w:val="Compact"/>
            </w:pPr>
            <w:r>
              <w:rPr>
                <w:b/>
              </w:rPr>
              <w:t>gewählt</w:t>
            </w:r>
          </w:p>
        </w:tc>
        <w:tc>
          <w:tcPr>
            <w:tcW w:type="dxa" w:w="1361"/>
          </w:tcPr>
          <w:p>
            <w:pPr>
              <w:pStyle w:val="Compact"/>
            </w:pPr>
            <w:r>
              <w:rPr>
                <w:b w:val="0"/>
              </w:rPr>
              <w:t>möglich, teuerste Variante</w:t>
            </w:r>
          </w:p>
        </w:tc>
        <w:tc>
          <w:tcPr>
            <w:tcW w:type="dxa" w:w="1247"/>
          </w:tcPr>
          <w:p>
            <w:pPr>
              <w:pStyle w:val="Compact"/>
            </w:pPr>
            <w:r>
              <w:rPr>
                <w:b w:val="0"/>
              </w:rPr>
              <w:t>nicht möglich</w:t>
            </w:r>
          </w:p>
        </w:tc>
        <w:tc>
          <w:tcPr>
            <w:tcW w:type="dxa" w:w="1247"/>
          </w:tcPr>
          <w:p>
            <w:pPr>
              <w:pStyle w:val="Compact"/>
            </w:pPr>
            <w:r>
              <w:rPr>
                <w:b w:val="0"/>
              </w:rPr>
              <w:t>nicht möglich</w:t>
            </w:r>
          </w:p>
        </w:tc>
      </w:tr>
    </w:tbl>
    <w:p>
      <w:pPr>
        <w:pStyle w:val="BodyText"/>
      </w:pPr>
    </w:p>
    <w:p>
      <w:pPr>
        <w:pStyle w:val="Heading1"/>
      </w:pPr>
      <w:r>
        <w:t>5</w:t>
        <w:tab/>
        <w:t>Warum die Kühltemperatur entscheidet</w:t>
      </w:r>
    </w:p>
    <w:p>
      <w:pPr>
        <w:pStyle w:val="Heading2"/>
      </w:pPr>
      <w:r>
        <w:t>5.1</w:t>
        <w:tab/>
        <w:t>Pumpeneintritt über der Kühltemperatur</w:t>
      </w:r>
    </w:p>
    <w:p>
      <w:pPr>
        <w:pStyle w:val="FirstParagraph"/>
      </w:pPr>
      <w:r>
        <w:rPr>
          <w:b w:val="0"/>
        </w:rPr>
        <w:t>Die Kühltemperatur bestimmt, was die Pumpe ansaugt. Bei Pfad A liegt der Kühldruck unter der Cricondenbar: wird es wärmer, kippt der Pumpeneintritt ins Zweiphasengebiet. Bei Pfad B liegt er darüber: wird es wärmer, sinkt nur die Dichte, und zwar stetig.</w:t>
      </w:r>
    </w:p>
    <w:p>
      <w:pPr>
        <w:pStyle w:val="CaptionedFigure"/>
        <w:jc w:val="center"/>
      </w:pPr>
      <w:r>
        <w:drawing>
          <wp:inline>
            <wp:extent cx="5040000" cy="3080000"/>
            <wp:docPr id="2" name="Picture 2"/>
            <wp:cNvGraphicFramePr>
              <a:graphicFrameLocks noChangeAspect="1"/>
            </wp:cNvGraphicFramePr>
            <a:graphic>
              <a:graphicData uri="http://schemas.openxmlformats.org/drawingml/2006/picture">
                <pic:pic>
                  <pic:nvPicPr>
                    <pic:cNvPr id="0" name="abb_kuehltemperatur_pumpeneintritt.png"/>
                    <pic:cNvPicPr/>
                  </pic:nvPicPr>
                  <pic:blipFill>
                    <a:blip r:embed="rId10"/>
                    <a:stretch>
                      <a:fillRect/>
                    </a:stretch>
                  </pic:blipFill>
                  <pic:spPr>
                    <a:xfrm>
                      <a:off x="0" y="0"/>
                      <a:ext cx="5040000" cy="3080000"/>
                    </a:xfrm>
                    <a:prstGeom prst="rect"/>
                  </pic:spPr>
                </pic:pic>
              </a:graphicData>
            </a:graphic>
          </wp:inline>
        </w:drawing>
      </w:r>
    </w:p>
    <w:p>
      <w:pPr>
        <w:pStyle w:val="ImageCaption"/>
      </w:pPr>
      <w:r>
        <w:rPr>
          <w:b w:val="0"/>
        </w:rPr>
        <w:t>Abbildung 2: Dichte am Pumpeneintritt über der Kühltemperatur (Skript 04_phasenpfade_vergleich.py)</w:t>
      </w:r>
    </w:p>
    <w:p>
      <w:pPr>
        <w:pStyle w:val="TableCaption"/>
      </w:pPr>
      <w:r>
        <w:rPr>
          <w:b w:val="0"/>
        </w:rPr>
        <w:t>Tabelle 4: Pumpeneintritt bei verschiedenen Kühltemperaturen</w:t>
      </w:r>
    </w:p>
    <w:tbl>
      <w:tblPr>
        <w:tblW w:type="auto" w:w="0"/>
        <w:tblLook w:firstColumn="1" w:firstRow="1" w:lastColumn="0" w:lastRow="0" w:noHBand="0" w:noVBand="1" w:val="04A0"/>
        <w:tblLayout w:type="fixed"/>
      </w:tblPr>
      <w:tblGrid>
        <w:gridCol w:w="1814"/>
        <w:gridCol w:w="1814"/>
        <w:gridCol w:w="1814"/>
        <w:gridCol w:w="1814"/>
        <w:gridCol w:w="1814"/>
      </w:tblGrid>
      <w:tr>
        <w:trPr>
          <w:tblHeader w:val="on"/>
        </w:trPr>
        <w:tc>
          <w:tcPr>
            <w:tcW w:type="dxa" w:w="1814"/>
          </w:tcPr>
          <w:p>
            <w:pPr>
              <w:pStyle w:val="Compact"/>
            </w:pPr>
            <w:r>
              <w:rPr>
                <w:b/>
              </w:rPr>
              <w:t>CO₂ nach Kühler [°C]</w:t>
            </w:r>
          </w:p>
        </w:tc>
        <w:tc>
          <w:tcPr>
            <w:tcW w:type="dxa" w:w="1701"/>
          </w:tcPr>
          <w:p>
            <w:pPr>
              <w:pStyle w:val="Compact"/>
            </w:pPr>
            <w:r>
              <w:rPr>
                <w:b/>
              </w:rPr>
              <w:t>Kühlwasser [°C]</w:t>
            </w:r>
          </w:p>
        </w:tc>
        <w:tc>
          <w:tcPr>
            <w:tcW w:type="dxa" w:w="2494"/>
          </w:tcPr>
          <w:p>
            <w:pPr>
              <w:pStyle w:val="Compact"/>
            </w:pPr>
            <w:r>
              <w:rPr>
                <w:b/>
              </w:rPr>
              <w:t>Pfad A (80 bar)</w:t>
            </w:r>
          </w:p>
        </w:tc>
        <w:tc>
          <w:tcPr>
            <w:tcW w:type="dxa" w:w="1587"/>
          </w:tcPr>
          <w:p>
            <w:pPr>
              <w:pStyle w:val="Compact"/>
            </w:pPr>
            <w:r>
              <w:rPr>
                <w:b/>
              </w:rPr>
              <w:t>Pfad B: ρ [kg/m³]</w:t>
            </w:r>
          </w:p>
        </w:tc>
        <w:tc>
          <w:tcPr>
            <w:tcW w:type="dxa" w:w="1474"/>
          </w:tcPr>
          <w:p>
            <w:pPr>
              <w:pStyle w:val="Compact"/>
            </w:pPr>
            <w:r>
              <w:rPr>
                <w:b/>
              </w:rPr>
              <w:t>Pfad B: w Pumpe [kJ/kg]</w:t>
            </w:r>
          </w:p>
        </w:tc>
      </w:tr>
      <w:tr>
        <w:tc>
          <w:tcPr>
            <w:tcW w:type="dxa" w:w="1814"/>
          </w:tcPr>
          <w:p>
            <w:pPr>
              <w:pStyle w:val="Compact"/>
            </w:pPr>
            <w:r>
              <w:rPr>
                <w:b w:val="0"/>
              </w:rPr>
              <w:t>14</w:t>
            </w:r>
          </w:p>
        </w:tc>
        <w:tc>
          <w:tcPr>
            <w:tcW w:type="dxa" w:w="1701"/>
          </w:tcPr>
          <w:p>
            <w:pPr>
              <w:pStyle w:val="Compact"/>
            </w:pPr>
            <w:r>
              <w:rPr>
                <w:b w:val="0"/>
              </w:rPr>
              <w:t>8</w:t>
            </w:r>
          </w:p>
        </w:tc>
        <w:tc>
          <w:tcPr>
            <w:tcW w:type="dxa" w:w="2494"/>
          </w:tcPr>
          <w:p>
            <w:pPr>
              <w:pStyle w:val="Compact"/>
            </w:pPr>
            <w:r>
              <w:rPr>
                <w:b w:val="0"/>
              </w:rPr>
              <w:t>flüssig, +9,0 bar</w:t>
            </w:r>
          </w:p>
        </w:tc>
        <w:tc>
          <w:tcPr>
            <w:tcW w:type="dxa" w:w="1587"/>
          </w:tcPr>
          <w:p>
            <w:pPr>
              <w:pStyle w:val="Compact"/>
            </w:pPr>
            <w:r>
              <w:rPr>
                <w:b w:val="0"/>
              </w:rPr>
              <w:t>806</w:t>
            </w:r>
          </w:p>
        </w:tc>
        <w:tc>
          <w:tcPr>
            <w:tcW w:type="dxa" w:w="1474"/>
          </w:tcPr>
          <w:p>
            <w:pPr>
              <w:pStyle w:val="Compact"/>
            </w:pPr>
            <w:r>
              <w:rPr>
                <w:b w:val="0"/>
              </w:rPr>
              <w:t>3,68</w:t>
            </w:r>
          </w:p>
        </w:tc>
      </w:tr>
      <w:tr>
        <w:tc>
          <w:tcPr>
            <w:tcW w:type="dxa" w:w="1814"/>
          </w:tcPr>
          <w:p>
            <w:pPr>
              <w:pStyle w:val="Compact"/>
            </w:pPr>
            <w:r>
              <w:rPr>
                <w:b w:val="0"/>
              </w:rPr>
              <w:t>16</w:t>
            </w:r>
          </w:p>
        </w:tc>
        <w:tc>
          <w:tcPr>
            <w:tcW w:type="dxa" w:w="1701"/>
          </w:tcPr>
          <w:p>
            <w:pPr>
              <w:pStyle w:val="Compact"/>
            </w:pPr>
            <w:r>
              <w:rPr>
                <w:b w:val="0"/>
              </w:rPr>
              <w:t>10</w:t>
            </w:r>
          </w:p>
        </w:tc>
        <w:tc>
          <w:tcPr>
            <w:tcW w:type="dxa" w:w="2494"/>
          </w:tcPr>
          <w:p>
            <w:pPr>
              <w:pStyle w:val="Compact"/>
            </w:pPr>
            <w:r>
              <w:rPr>
                <w:b w:val="0"/>
              </w:rPr>
              <w:t>flüssig, +7,1 bar</w:t>
            </w:r>
          </w:p>
        </w:tc>
        <w:tc>
          <w:tcPr>
            <w:tcW w:type="dxa" w:w="1587"/>
          </w:tcPr>
          <w:p>
            <w:pPr>
              <w:pStyle w:val="Compact"/>
            </w:pPr>
            <w:r>
              <w:rPr>
                <w:b w:val="0"/>
              </w:rPr>
              <w:t>788</w:t>
            </w:r>
          </w:p>
        </w:tc>
        <w:tc>
          <w:tcPr>
            <w:tcW w:type="dxa" w:w="1474"/>
          </w:tcPr>
          <w:p>
            <w:pPr>
              <w:pStyle w:val="Compact"/>
            </w:pPr>
            <w:r>
              <w:rPr>
                <w:b w:val="0"/>
              </w:rPr>
              <w:t>3,76</w:t>
            </w:r>
          </w:p>
        </w:tc>
      </w:tr>
      <w:tr>
        <w:tc>
          <w:tcPr>
            <w:tcW w:type="dxa" w:w="1814"/>
          </w:tcPr>
          <w:p>
            <w:pPr>
              <w:pStyle w:val="Compact"/>
            </w:pPr>
            <w:r>
              <w:rPr>
                <w:b w:val="0"/>
              </w:rPr>
              <w:t>18</w:t>
            </w:r>
          </w:p>
        </w:tc>
        <w:tc>
          <w:tcPr>
            <w:tcW w:type="dxa" w:w="1701"/>
          </w:tcPr>
          <w:p>
            <w:pPr>
              <w:pStyle w:val="Compact"/>
            </w:pPr>
            <w:r>
              <w:rPr>
                <w:b w:val="0"/>
              </w:rPr>
              <w:t>12</w:t>
            </w:r>
          </w:p>
        </w:tc>
        <w:tc>
          <w:tcPr>
            <w:tcW w:type="dxa" w:w="2494"/>
          </w:tcPr>
          <w:p>
            <w:pPr>
              <w:pStyle w:val="Compact"/>
            </w:pPr>
            <w:r>
              <w:rPr>
                <w:b w:val="0"/>
              </w:rPr>
              <w:t>flüssig, +5,2 bar</w:t>
            </w:r>
          </w:p>
        </w:tc>
        <w:tc>
          <w:tcPr>
            <w:tcW w:type="dxa" w:w="1587"/>
          </w:tcPr>
          <w:p>
            <w:pPr>
              <w:pStyle w:val="Compact"/>
            </w:pPr>
            <w:r>
              <w:rPr>
                <w:b w:val="0"/>
              </w:rPr>
              <w:t>768</w:t>
            </w:r>
          </w:p>
        </w:tc>
        <w:tc>
          <w:tcPr>
            <w:tcW w:type="dxa" w:w="1474"/>
          </w:tcPr>
          <w:p>
            <w:pPr>
              <w:pStyle w:val="Compact"/>
            </w:pPr>
            <w:r>
              <w:rPr>
                <w:b w:val="0"/>
              </w:rPr>
              <w:t>3,86</w:t>
            </w:r>
          </w:p>
        </w:tc>
      </w:tr>
      <w:tr>
        <w:tc>
          <w:tcPr>
            <w:tcW w:type="dxa" w:w="1814"/>
          </w:tcPr>
          <w:p>
            <w:pPr>
              <w:pStyle w:val="Compact"/>
            </w:pPr>
            <w:r>
              <w:rPr>
                <w:b w:val="0"/>
              </w:rPr>
              <w:t>20</w:t>
            </w:r>
          </w:p>
        </w:tc>
        <w:tc>
          <w:tcPr>
            <w:tcW w:type="dxa" w:w="1701"/>
          </w:tcPr>
          <w:p>
            <w:pPr>
              <w:pStyle w:val="Compact"/>
            </w:pPr>
            <w:r>
              <w:rPr>
                <w:b w:val="0"/>
              </w:rPr>
              <w:t>14</w:t>
            </w:r>
          </w:p>
        </w:tc>
        <w:tc>
          <w:tcPr>
            <w:tcW w:type="dxa" w:w="2494"/>
          </w:tcPr>
          <w:p>
            <w:pPr>
              <w:pStyle w:val="Compact"/>
            </w:pPr>
            <w:r>
              <w:rPr>
                <w:b w:val="0"/>
              </w:rPr>
              <w:t>flüssig, +3,3 bar</w:t>
            </w:r>
          </w:p>
        </w:tc>
        <w:tc>
          <w:tcPr>
            <w:tcW w:type="dxa" w:w="1587"/>
          </w:tcPr>
          <w:p>
            <w:pPr>
              <w:pStyle w:val="Compact"/>
            </w:pPr>
            <w:r>
              <w:rPr>
                <w:b w:val="0"/>
              </w:rPr>
              <w:t>746</w:t>
            </w:r>
          </w:p>
        </w:tc>
        <w:tc>
          <w:tcPr>
            <w:tcW w:type="dxa" w:w="1474"/>
          </w:tcPr>
          <w:p>
            <w:pPr>
              <w:pStyle w:val="Compact"/>
            </w:pPr>
            <w:r>
              <w:rPr>
                <w:b w:val="0"/>
              </w:rPr>
              <w:t>3,96</w:t>
            </w:r>
          </w:p>
        </w:tc>
      </w:tr>
      <w:tr>
        <w:tc>
          <w:tcPr>
            <w:tcW w:type="dxa" w:w="1814"/>
          </w:tcPr>
          <w:p>
            <w:pPr>
              <w:pStyle w:val="Compact"/>
            </w:pPr>
            <w:r>
              <w:rPr>
                <w:b w:val="0"/>
              </w:rPr>
              <w:t>22</w:t>
            </w:r>
          </w:p>
        </w:tc>
        <w:tc>
          <w:tcPr>
            <w:tcW w:type="dxa" w:w="1701"/>
          </w:tcPr>
          <w:p>
            <w:pPr>
              <w:pStyle w:val="Compact"/>
            </w:pPr>
            <w:r>
              <w:rPr>
                <w:b w:val="0"/>
              </w:rPr>
              <w:t>16</w:t>
            </w:r>
          </w:p>
        </w:tc>
        <w:tc>
          <w:tcPr>
            <w:tcW w:type="dxa" w:w="2494"/>
          </w:tcPr>
          <w:p>
            <w:pPr>
              <w:pStyle w:val="Compact"/>
            </w:pPr>
            <w:r>
              <w:rPr>
                <w:b w:val="0"/>
              </w:rPr>
              <w:t>flüssig, +1,5 bar</w:t>
            </w:r>
          </w:p>
        </w:tc>
        <w:tc>
          <w:tcPr>
            <w:tcW w:type="dxa" w:w="1587"/>
          </w:tcPr>
          <w:p>
            <w:pPr>
              <w:pStyle w:val="Compact"/>
            </w:pPr>
            <w:r>
              <w:rPr>
                <w:b w:val="0"/>
              </w:rPr>
              <w:t>722</w:t>
            </w:r>
          </w:p>
        </w:tc>
        <w:tc>
          <w:tcPr>
            <w:tcW w:type="dxa" w:w="1474"/>
          </w:tcPr>
          <w:p>
            <w:pPr>
              <w:pStyle w:val="Compact"/>
            </w:pPr>
            <w:r>
              <w:rPr>
                <w:b w:val="0"/>
              </w:rPr>
              <w:t>4,09</w:t>
            </w:r>
          </w:p>
        </w:tc>
      </w:tr>
      <w:tr>
        <w:tc>
          <w:tcPr>
            <w:tcW w:type="dxa" w:w="1814"/>
          </w:tcPr>
          <w:p>
            <w:pPr>
              <w:pStyle w:val="Compact"/>
            </w:pPr>
            <w:r>
              <w:rPr>
                <w:b w:val="0"/>
              </w:rPr>
              <w:t>24</w:t>
            </w:r>
          </w:p>
        </w:tc>
        <w:tc>
          <w:tcPr>
            <w:tcW w:type="dxa" w:w="1701"/>
          </w:tcPr>
          <w:p>
            <w:pPr>
              <w:pStyle w:val="Compact"/>
            </w:pPr>
            <w:r>
              <w:rPr>
                <w:b w:val="0"/>
              </w:rPr>
              <w:t>18</w:t>
            </w:r>
          </w:p>
        </w:tc>
        <w:tc>
          <w:tcPr>
            <w:tcW w:type="dxa" w:w="2494"/>
          </w:tcPr>
          <w:p>
            <w:pPr>
              <w:pStyle w:val="Compact"/>
            </w:pPr>
            <w:r>
              <w:rPr>
                <w:b w:val="0"/>
              </w:rPr>
              <w:t>zweiphasig, 4 Vol-% Gas</w:t>
            </w:r>
          </w:p>
        </w:tc>
        <w:tc>
          <w:tcPr>
            <w:tcW w:type="dxa" w:w="1587"/>
          </w:tcPr>
          <w:p>
            <w:pPr>
              <w:pStyle w:val="Compact"/>
            </w:pPr>
            <w:r>
              <w:rPr>
                <w:b w:val="0"/>
              </w:rPr>
              <w:t>694</w:t>
            </w:r>
          </w:p>
        </w:tc>
        <w:tc>
          <w:tcPr>
            <w:tcW w:type="dxa" w:w="1474"/>
          </w:tcPr>
          <w:p>
            <w:pPr>
              <w:pStyle w:val="Compact"/>
            </w:pPr>
            <w:r>
              <w:rPr>
                <w:b w:val="0"/>
              </w:rPr>
              <w:t>4,24</w:t>
            </w:r>
          </w:p>
        </w:tc>
      </w:tr>
      <w:tr>
        <w:tc>
          <w:tcPr>
            <w:tcW w:type="dxa" w:w="1814"/>
          </w:tcPr>
          <w:p>
            <w:pPr>
              <w:pStyle w:val="Compact"/>
            </w:pPr>
            <w:r>
              <w:rPr>
                <w:b w:val="0"/>
              </w:rPr>
              <w:t>26</w:t>
            </w:r>
          </w:p>
        </w:tc>
        <w:tc>
          <w:tcPr>
            <w:tcW w:type="dxa" w:w="1701"/>
          </w:tcPr>
          <w:p>
            <w:pPr>
              <w:pStyle w:val="Compact"/>
            </w:pPr>
            <w:r>
              <w:rPr>
                <w:b w:val="0"/>
              </w:rPr>
              <w:t>20</w:t>
            </w:r>
          </w:p>
        </w:tc>
        <w:tc>
          <w:tcPr>
            <w:tcW w:type="dxa" w:w="2494"/>
          </w:tcPr>
          <w:p>
            <w:pPr>
              <w:pStyle w:val="Compact"/>
            </w:pPr>
            <w:r>
              <w:rPr>
                <w:b w:val="0"/>
              </w:rPr>
              <w:t>zweiphasig, 35 Vol-% Gas</w:t>
            </w:r>
          </w:p>
        </w:tc>
        <w:tc>
          <w:tcPr>
            <w:tcW w:type="dxa" w:w="1587"/>
          </w:tcPr>
          <w:p>
            <w:pPr>
              <w:pStyle w:val="Compact"/>
            </w:pPr>
            <w:r>
              <w:rPr>
                <w:b w:val="0"/>
              </w:rPr>
              <w:t>660</w:t>
            </w:r>
          </w:p>
        </w:tc>
        <w:tc>
          <w:tcPr>
            <w:tcW w:type="dxa" w:w="1474"/>
          </w:tcPr>
          <w:p>
            <w:pPr>
              <w:pStyle w:val="Compact"/>
            </w:pPr>
            <w:r>
              <w:rPr>
                <w:b w:val="0"/>
              </w:rPr>
              <w:t>4,44</w:t>
            </w:r>
          </w:p>
        </w:tc>
      </w:tr>
      <w:tr>
        <w:tc>
          <w:tcPr>
            <w:tcW w:type="dxa" w:w="1814"/>
          </w:tcPr>
          <w:p>
            <w:pPr>
              <w:pStyle w:val="Compact"/>
            </w:pPr>
            <w:r>
              <w:rPr>
                <w:b w:val="0"/>
              </w:rPr>
              <w:t>28</w:t>
            </w:r>
          </w:p>
        </w:tc>
        <w:tc>
          <w:tcPr>
            <w:tcW w:type="dxa" w:w="1701"/>
          </w:tcPr>
          <w:p>
            <w:pPr>
              <w:pStyle w:val="Compact"/>
            </w:pPr>
            <w:r>
              <w:rPr>
                <w:b w:val="0"/>
              </w:rPr>
              <w:t>22</w:t>
            </w:r>
          </w:p>
        </w:tc>
        <w:tc>
          <w:tcPr>
            <w:tcW w:type="dxa" w:w="2494"/>
          </w:tcPr>
          <w:p>
            <w:pPr>
              <w:pStyle w:val="Compact"/>
            </w:pPr>
            <w:r>
              <w:rPr>
                <w:b w:val="0"/>
              </w:rPr>
              <w:t>gasförmig</w:t>
            </w:r>
          </w:p>
        </w:tc>
        <w:tc>
          <w:tcPr>
            <w:tcW w:type="dxa" w:w="1587"/>
          </w:tcPr>
          <w:p>
            <w:pPr>
              <w:pStyle w:val="Compact"/>
            </w:pPr>
            <w:r>
              <w:rPr>
                <w:b w:val="0"/>
              </w:rPr>
              <w:t>619</w:t>
            </w:r>
          </w:p>
        </w:tc>
        <w:tc>
          <w:tcPr>
            <w:tcW w:type="dxa" w:w="1474"/>
          </w:tcPr>
          <w:p>
            <w:pPr>
              <w:pStyle w:val="Compact"/>
            </w:pPr>
            <w:r>
              <w:rPr>
                <w:b w:val="0"/>
              </w:rPr>
              <w:t>4,71</w:t>
            </w:r>
          </w:p>
        </w:tc>
      </w:tr>
      <w:tr>
        <w:tc>
          <w:tcPr>
            <w:tcW w:type="dxa" w:w="1814"/>
          </w:tcPr>
          <w:p>
            <w:pPr>
              <w:pStyle w:val="Compact"/>
            </w:pPr>
            <w:r>
              <w:rPr>
                <w:b w:val="0"/>
              </w:rPr>
              <w:t>30</w:t>
            </w:r>
          </w:p>
        </w:tc>
        <w:tc>
          <w:tcPr>
            <w:tcW w:type="dxa" w:w="1701"/>
          </w:tcPr>
          <w:p>
            <w:pPr>
              <w:pStyle w:val="Compact"/>
            </w:pPr>
            <w:r>
              <w:rPr>
                <w:b w:val="0"/>
              </w:rPr>
              <w:t>24</w:t>
            </w:r>
          </w:p>
        </w:tc>
        <w:tc>
          <w:tcPr>
            <w:tcW w:type="dxa" w:w="2494"/>
          </w:tcPr>
          <w:p>
            <w:pPr>
              <w:pStyle w:val="Compact"/>
            </w:pPr>
            <w:r>
              <w:rPr>
                <w:b w:val="0"/>
              </w:rPr>
              <w:t>gasförmig</w:t>
            </w:r>
          </w:p>
        </w:tc>
        <w:tc>
          <w:tcPr>
            <w:tcW w:type="dxa" w:w="1587"/>
          </w:tcPr>
          <w:p>
            <w:pPr>
              <w:pStyle w:val="Compact"/>
            </w:pPr>
            <w:r>
              <w:rPr>
                <w:b w:val="0"/>
              </w:rPr>
              <w:t>567</w:t>
            </w:r>
          </w:p>
        </w:tc>
        <w:tc>
          <w:tcPr>
            <w:tcW w:type="dxa" w:w="1474"/>
          </w:tcPr>
          <w:p>
            <w:pPr>
              <w:pStyle w:val="Compact"/>
            </w:pPr>
            <w:r>
              <w:rPr>
                <w:b w:val="0"/>
              </w:rPr>
              <w:t>5,11</w:t>
            </w:r>
          </w:p>
        </w:tc>
      </w:tr>
      <w:tr>
        <w:tc>
          <w:tcPr>
            <w:tcW w:type="dxa" w:w="1814"/>
          </w:tcPr>
          <w:p>
            <w:pPr>
              <w:pStyle w:val="Compact"/>
            </w:pPr>
            <w:r>
              <w:rPr>
                <w:b w:val="0"/>
              </w:rPr>
              <w:t>32</w:t>
            </w:r>
          </w:p>
        </w:tc>
        <w:tc>
          <w:tcPr>
            <w:tcW w:type="dxa" w:w="1701"/>
          </w:tcPr>
          <w:p>
            <w:pPr>
              <w:pStyle w:val="Compact"/>
            </w:pPr>
            <w:r>
              <w:rPr>
                <w:b w:val="0"/>
              </w:rPr>
              <w:t>26</w:t>
            </w:r>
          </w:p>
        </w:tc>
        <w:tc>
          <w:tcPr>
            <w:tcW w:type="dxa" w:w="2494"/>
          </w:tcPr>
          <w:p>
            <w:pPr>
              <w:pStyle w:val="Compact"/>
            </w:pPr>
            <w:r>
              <w:rPr>
                <w:b w:val="0"/>
              </w:rPr>
              <w:t>gasförmig</w:t>
            </w:r>
          </w:p>
        </w:tc>
        <w:tc>
          <w:tcPr>
            <w:tcW w:type="dxa" w:w="1587"/>
          </w:tcPr>
          <w:p>
            <w:pPr>
              <w:pStyle w:val="Compact"/>
            </w:pPr>
            <w:r>
              <w:rPr>
                <w:b w:val="0"/>
              </w:rPr>
              <w:t>502</w:t>
            </w:r>
          </w:p>
        </w:tc>
        <w:tc>
          <w:tcPr>
            <w:tcW w:type="dxa" w:w="1474"/>
          </w:tcPr>
          <w:p>
            <w:pPr>
              <w:pStyle w:val="Compact"/>
            </w:pPr>
            <w:r>
              <w:rPr>
                <w:b w:val="0"/>
              </w:rPr>
              <w:t>5,71</w:t>
            </w:r>
          </w:p>
        </w:tc>
      </w:tr>
      <w:tr>
        <w:tc>
          <w:tcPr>
            <w:tcW w:type="dxa" w:w="1814"/>
          </w:tcPr>
          <w:p>
            <w:pPr>
              <w:pStyle w:val="Compact"/>
            </w:pPr>
            <w:r>
              <w:rPr>
                <w:b w:val="0"/>
              </w:rPr>
              <w:t>34</w:t>
            </w:r>
          </w:p>
        </w:tc>
        <w:tc>
          <w:tcPr>
            <w:tcW w:type="dxa" w:w="1701"/>
          </w:tcPr>
          <w:p>
            <w:pPr>
              <w:pStyle w:val="Compact"/>
            </w:pPr>
            <w:r>
              <w:rPr>
                <w:b w:val="0"/>
              </w:rPr>
              <w:t>28</w:t>
            </w:r>
          </w:p>
        </w:tc>
        <w:tc>
          <w:tcPr>
            <w:tcW w:type="dxa" w:w="2494"/>
          </w:tcPr>
          <w:p>
            <w:pPr>
              <w:pStyle w:val="Compact"/>
            </w:pPr>
            <w:r>
              <w:rPr>
                <w:b w:val="0"/>
              </w:rPr>
              <w:t>gasförmig</w:t>
            </w:r>
          </w:p>
        </w:tc>
        <w:tc>
          <w:tcPr>
            <w:tcW w:type="dxa" w:w="1587"/>
          </w:tcPr>
          <w:p>
            <w:pPr>
              <w:pStyle w:val="Compact"/>
            </w:pPr>
            <w:r>
              <w:rPr>
                <w:b w:val="0"/>
              </w:rPr>
              <w:t>436</w:t>
            </w:r>
          </w:p>
        </w:tc>
        <w:tc>
          <w:tcPr>
            <w:tcW w:type="dxa" w:w="1474"/>
          </w:tcPr>
          <w:p>
            <w:pPr>
              <w:pStyle w:val="Compact"/>
            </w:pPr>
            <w:r>
              <w:rPr>
                <w:b w:val="0"/>
              </w:rPr>
              <w:t>6,51</w:t>
            </w:r>
          </w:p>
        </w:tc>
      </w:tr>
    </w:tbl>
    <w:p>
      <w:pPr>
        <w:pStyle w:val="BodyText"/>
      </w:pPr>
    </w:p>
    <w:p>
      <w:pPr>
        <w:pStyle w:val="Heading2"/>
      </w:pPr>
      <w:r>
        <w:t>5.2</w:t>
        <w:tab/>
        <w:t>Zwischendruck und Zwischenkühlung</w:t>
      </w:r>
    </w:p>
    <w:p>
      <w:pPr>
        <w:pStyle w:val="FirstParagraph"/>
      </w:pPr>
      <w:r>
        <w:rPr>
          <w:b w:val="0"/>
        </w:rPr>
        <w:t xml:space="preserve">Bei 20 °C Zwischenkühlung und gleichem Druckverhältnis in beiden Stufen liegt der Realgasfaktor am Eintritt der zweiten Stufe in allen Wegen bei 0,66–0,69. Maßgebend ist die Grenze von Siemens Energy: Damit die Laufräder in den Berechnungsprogrammen des Herstellers zuverlässig ausgelegt werden können, muss Z über 0,65 liegen (E-Mail-Auskunft Siemens Energy Duisburg, 08/2026). Für die Pumpe gilt die Z-Grenze nicht – dort ist die Mindestdichte am Eintritt maßgebend. Die Siemens-Grenze ist auch bei 20 °C Zwischenkühlung erfüllt; den strengeren Literaturrichtwert 0,7 [Q-017, S. 43] erreicht die zweite Stufe erst ab etwa 25 °C. Mit der Zwischenkühlung auf 26 °C (Kühlwasser + 6 K) und 50 bar Zwischendruck werden beide eingehalten, und die zweite Stufe bleibt unter 95 °C:</w:t>
      </w:r>
    </w:p>
    <w:p>
      <w:pPr>
        <w:pStyle w:val="TableCaption"/>
      </w:pPr>
      <w:r>
        <w:rPr>
          <w:b w:val="0"/>
        </w:rPr>
        <w:t>Tabelle 5: Zwischenkühlung bei 50 bar vor Stufe 2 (Pfad B, Gemisch)</w:t>
      </w:r>
    </w:p>
    <w:tbl>
      <w:tblPr>
        <w:tblW w:type="auto" w:w="0"/>
        <w:tblLook w:firstColumn="1" w:firstRow="1" w:lastColumn="0" w:lastRow="0" w:noHBand="0" w:noVBand="1" w:val="04A0"/>
        <w:tblLayout w:type="fixed"/>
      </w:tblPr>
      <w:tblGrid>
        <w:gridCol w:w="2268"/>
        <w:gridCol w:w="2268"/>
        <w:gridCol w:w="2268"/>
        <w:gridCol w:w="2268"/>
      </w:tblGrid>
      <w:tr>
        <w:trPr>
          <w:tblHeader w:val="on"/>
        </w:trPr>
        <w:tc>
          <w:tcPr>
            <w:tcW w:type="dxa" w:w="2268"/>
          </w:tcPr>
          <w:p>
            <w:pPr>
              <w:pStyle w:val="Compact"/>
            </w:pPr>
            <w:r>
              <w:rPr>
                <w:b/>
              </w:rPr>
              <w:t>Zwischenkühler [°C]</w:t>
            </w:r>
          </w:p>
        </w:tc>
        <w:tc>
          <w:tcPr>
            <w:tcW w:type="dxa" w:w="2268"/>
          </w:tcPr>
          <w:p>
            <w:pPr>
              <w:pStyle w:val="Compact"/>
            </w:pPr>
            <w:r>
              <w:rPr>
                <w:b/>
              </w:rPr>
              <w:t>Z am Eintritt Stufe 2</w:t>
            </w:r>
          </w:p>
        </w:tc>
        <w:tc>
          <w:tcPr>
            <w:tcW w:type="dxa" w:w="2268"/>
          </w:tcPr>
          <w:p>
            <w:pPr>
              <w:pStyle w:val="Compact"/>
            </w:pPr>
            <w:r>
              <w:rPr>
                <w:b/>
              </w:rPr>
              <w:t>Austritt Stufe 2 [°C]</w:t>
            </w:r>
          </w:p>
        </w:tc>
        <w:tc>
          <w:tcPr>
            <w:tcW w:type="dxa" w:w="2268"/>
          </w:tcPr>
          <w:p>
            <w:pPr>
              <w:pStyle w:val="Compact"/>
            </w:pPr>
            <w:r>
              <w:rPr>
                <w:b/>
              </w:rPr>
              <w:t>w Stufe 2 [kJ/kg]</w:t>
            </w:r>
          </w:p>
        </w:tc>
      </w:tr>
      <w:tr>
        <w:tc>
          <w:tcPr>
            <w:tcW w:type="dxa" w:w="2268"/>
          </w:tcPr>
          <w:p>
            <w:pPr>
              <w:pStyle w:val="Compact"/>
            </w:pPr>
            <w:r>
              <w:rPr>
                <w:b w:val="0"/>
              </w:rPr>
              <w:t>20</w:t>
            </w:r>
          </w:p>
        </w:tc>
        <w:tc>
          <w:tcPr>
            <w:tcW w:type="dxa" w:w="2268"/>
          </w:tcPr>
          <w:p>
            <w:pPr>
              <w:pStyle w:val="Compact"/>
            </w:pPr>
            <w:r>
              <w:rPr>
                <w:b w:val="0"/>
              </w:rPr>
              <w:t>0,682</w:t>
            </w:r>
          </w:p>
        </w:tc>
        <w:tc>
          <w:tcPr>
            <w:tcW w:type="dxa" w:w="2268"/>
          </w:tcPr>
          <w:p>
            <w:pPr>
              <w:pStyle w:val="Compact"/>
            </w:pPr>
            <w:r>
              <w:rPr>
                <w:b w:val="0"/>
              </w:rPr>
              <w:t>69,9</w:t>
            </w:r>
          </w:p>
        </w:tc>
        <w:tc>
          <w:tcPr>
            <w:tcW w:type="dxa" w:w="2268"/>
          </w:tcPr>
          <w:p>
            <w:pPr>
              <w:pStyle w:val="Compact"/>
            </w:pPr>
            <w:r>
              <w:rPr>
                <w:b w:val="0"/>
              </w:rPr>
              <w:t>30,32</w:t>
            </w:r>
          </w:p>
        </w:tc>
      </w:tr>
      <w:tr>
        <w:tc>
          <w:tcPr>
            <w:tcW w:type="dxa" w:w="2268"/>
          </w:tcPr>
          <w:p>
            <w:pPr>
              <w:pStyle w:val="Compact"/>
            </w:pPr>
            <w:r>
              <w:rPr>
                <w:b w:val="0"/>
              </w:rPr>
              <w:t>25</w:t>
            </w:r>
          </w:p>
        </w:tc>
        <w:tc>
          <w:tcPr>
            <w:tcW w:type="dxa" w:w="2268"/>
          </w:tcPr>
          <w:p>
            <w:pPr>
              <w:pStyle w:val="Compact"/>
            </w:pPr>
            <w:r>
              <w:rPr>
                <w:b w:val="0"/>
              </w:rPr>
              <w:t>0,709</w:t>
            </w:r>
          </w:p>
        </w:tc>
        <w:tc>
          <w:tcPr>
            <w:tcW w:type="dxa" w:w="2268"/>
          </w:tcPr>
          <w:p>
            <w:pPr>
              <w:pStyle w:val="Compact"/>
            </w:pPr>
            <w:r>
              <w:rPr>
                <w:b w:val="0"/>
              </w:rPr>
              <w:t>76,2</w:t>
            </w:r>
          </w:p>
        </w:tc>
        <w:tc>
          <w:tcPr>
            <w:tcW w:type="dxa" w:w="2268"/>
          </w:tcPr>
          <w:p>
            <w:pPr>
              <w:pStyle w:val="Compact"/>
            </w:pPr>
            <w:r>
              <w:rPr>
                <w:b w:val="0"/>
              </w:rPr>
              <w:t>32,04</w:t>
            </w:r>
          </w:p>
        </w:tc>
      </w:tr>
      <w:tr>
        <w:tc>
          <w:tcPr>
            <w:tcW w:type="dxa" w:w="2268"/>
          </w:tcPr>
          <w:p>
            <w:pPr>
              <w:pStyle w:val="Compact"/>
            </w:pPr>
            <w:r>
              <w:rPr>
                <w:b w:val="0"/>
              </w:rPr>
              <w:t>30</w:t>
            </w:r>
          </w:p>
        </w:tc>
        <w:tc>
          <w:tcPr>
            <w:tcW w:type="dxa" w:w="2268"/>
          </w:tcPr>
          <w:p>
            <w:pPr>
              <w:pStyle w:val="Compact"/>
            </w:pPr>
            <w:r>
              <w:rPr>
                <w:b w:val="0"/>
              </w:rPr>
              <w:t>0,732</w:t>
            </w:r>
          </w:p>
        </w:tc>
        <w:tc>
          <w:tcPr>
            <w:tcW w:type="dxa" w:w="2268"/>
          </w:tcPr>
          <w:p>
            <w:pPr>
              <w:pStyle w:val="Compact"/>
            </w:pPr>
            <w:r>
              <w:rPr>
                <w:b w:val="0"/>
              </w:rPr>
              <w:t>82,2</w:t>
            </w:r>
          </w:p>
        </w:tc>
        <w:tc>
          <w:tcPr>
            <w:tcW w:type="dxa" w:w="2268"/>
          </w:tcPr>
          <w:p>
            <w:pPr>
              <w:pStyle w:val="Compact"/>
            </w:pPr>
            <w:r>
              <w:rPr>
                <w:b w:val="0"/>
              </w:rPr>
              <w:t>33,62</w:t>
            </w:r>
          </w:p>
        </w:tc>
      </w:tr>
      <w:tr>
        <w:tc>
          <w:tcPr>
            <w:tcW w:type="dxa" w:w="2268"/>
          </w:tcPr>
          <w:p>
            <w:pPr>
              <w:pStyle w:val="Compact"/>
            </w:pPr>
            <w:r>
              <w:rPr>
                <w:b w:val="0"/>
              </w:rPr>
              <w:t>35</w:t>
            </w:r>
          </w:p>
        </w:tc>
        <w:tc>
          <w:tcPr>
            <w:tcW w:type="dxa" w:w="2268"/>
          </w:tcPr>
          <w:p>
            <w:pPr>
              <w:pStyle w:val="Compact"/>
            </w:pPr>
            <w:r>
              <w:rPr>
                <w:b w:val="0"/>
              </w:rPr>
              <w:t>0,752</w:t>
            </w:r>
          </w:p>
        </w:tc>
        <w:tc>
          <w:tcPr>
            <w:tcW w:type="dxa" w:w="2268"/>
          </w:tcPr>
          <w:p>
            <w:pPr>
              <w:pStyle w:val="Compact"/>
            </w:pPr>
            <w:r>
              <w:rPr>
                <w:b w:val="0"/>
              </w:rPr>
              <w:t>88,1</w:t>
            </w:r>
          </w:p>
        </w:tc>
        <w:tc>
          <w:tcPr>
            <w:tcW w:type="dxa" w:w="2268"/>
          </w:tcPr>
          <w:p>
            <w:pPr>
              <w:pStyle w:val="Compact"/>
            </w:pPr>
            <w:r>
              <w:rPr>
                <w:b w:val="0"/>
              </w:rPr>
              <w:t>35,08</w:t>
            </w:r>
          </w:p>
        </w:tc>
      </w:tr>
      <w:tr>
        <w:tc>
          <w:tcPr>
            <w:tcW w:type="dxa" w:w="2268"/>
          </w:tcPr>
          <w:p>
            <w:pPr>
              <w:pStyle w:val="Compact"/>
            </w:pPr>
            <w:r>
              <w:rPr>
                <w:b w:val="0"/>
              </w:rPr>
              <w:t>40</w:t>
            </w:r>
          </w:p>
        </w:tc>
        <w:tc>
          <w:tcPr>
            <w:tcW w:type="dxa" w:w="2268"/>
          </w:tcPr>
          <w:p>
            <w:pPr>
              <w:pStyle w:val="Compact"/>
            </w:pPr>
            <w:r>
              <w:rPr>
                <w:b w:val="0"/>
              </w:rPr>
              <w:t>0,770</w:t>
            </w:r>
          </w:p>
        </w:tc>
        <w:tc>
          <w:tcPr>
            <w:tcW w:type="dxa" w:w="2268"/>
          </w:tcPr>
          <w:p>
            <w:pPr>
              <w:pStyle w:val="Compact"/>
            </w:pPr>
            <w:r>
              <w:rPr>
                <w:b w:val="0"/>
              </w:rPr>
              <w:t>94,0</w:t>
            </w:r>
          </w:p>
        </w:tc>
        <w:tc>
          <w:tcPr>
            <w:tcW w:type="dxa" w:w="2268"/>
          </w:tcPr>
          <w:p>
            <w:pPr>
              <w:pStyle w:val="Compact"/>
            </w:pPr>
            <w:r>
              <w:rPr>
                <w:b w:val="0"/>
              </w:rPr>
              <w:t>36,47</w:t>
            </w:r>
          </w:p>
        </w:tc>
      </w:tr>
    </w:tbl>
    <w:p>
      <w:pPr>
        <w:pStyle w:val="BodyText"/>
      </w:pPr>
    </w:p>
    <w:p>
      <w:pPr>
        <w:pStyle w:val="Heading1"/>
      </w:pPr>
      <w:r>
        <w:t>6</w:t>
        <w:tab/>
        <w:t>Was das Gemisch gegenüber reinem CO₂ ändert</w:t>
      </w:r>
    </w:p>
    <w:p>
      <w:pPr>
        <w:pStyle w:val="TableCaption"/>
      </w:pPr>
      <w:r>
        <w:rPr>
          <w:b w:val="0"/>
        </w:rPr>
        <w:t>Tabelle 6: Reines CO₂ und Gemisch im Vergleich (A mit 20 °C, B und C mit 26 °C)</w:t>
      </w:r>
    </w:p>
    <w:tbl>
      <w:tblPr>
        <w:tblW w:type="auto" w:w="0"/>
        <w:tblLook w:firstColumn="1" w:firstRow="1" w:lastColumn="0" w:lastRow="0" w:noHBand="0" w:noVBand="1" w:val="04A0"/>
        <w:tblLayout w:type="fixed"/>
      </w:tblPr>
      <w:tblGrid>
        <w:gridCol w:w="2268"/>
        <w:gridCol w:w="2268"/>
        <w:gridCol w:w="2268"/>
        <w:gridCol w:w="2268"/>
      </w:tblGrid>
      <w:tr>
        <w:trPr>
          <w:tblHeader w:val="on"/>
        </w:trPr>
        <w:tc>
          <w:tcPr>
            <w:tcW w:type="dxa" w:w="2494"/>
          </w:tcPr>
          <w:p>
            <w:pPr>
              <w:pStyle w:val="Compact"/>
            </w:pPr>
            <w:r>
              <w:rPr>
                <w:b/>
              </w:rPr>
              <w:t>Kenngröße</w:t>
            </w:r>
          </w:p>
        </w:tc>
        <w:tc>
          <w:tcPr>
            <w:tcW w:type="dxa" w:w="1928"/>
          </w:tcPr>
          <w:p>
            <w:pPr>
              <w:pStyle w:val="Compact"/>
            </w:pPr>
            <w:r>
              <w:rPr>
                <w:b/>
              </w:rPr>
              <w:t>reines CO₂</w:t>
            </w:r>
          </w:p>
        </w:tc>
        <w:tc>
          <w:tcPr>
            <w:tcW w:type="dxa" w:w="1928"/>
          </w:tcPr>
          <w:p>
            <w:pPr>
              <w:pStyle w:val="Compact"/>
            </w:pPr>
            <w:r>
              <w:rPr>
                <w:b/>
              </w:rPr>
              <w:t>Gemisch</w:t>
            </w:r>
          </w:p>
        </w:tc>
        <w:tc>
          <w:tcPr>
            <w:tcW w:type="dxa" w:w="2721"/>
          </w:tcPr>
          <w:p>
            <w:pPr>
              <w:pStyle w:val="Compact"/>
            </w:pPr>
            <w:r>
              <w:rPr>
                <w:b/>
              </w:rPr>
              <w:t>Bedeutung</w:t>
            </w:r>
          </w:p>
        </w:tc>
      </w:tr>
      <w:tr>
        <w:tc>
          <w:tcPr>
            <w:tcW w:type="dxa" w:w="2494"/>
          </w:tcPr>
          <w:p>
            <w:pPr>
              <w:pStyle w:val="Compact"/>
            </w:pPr>
            <w:r>
              <w:rPr>
                <w:b w:val="0"/>
              </w:rPr>
              <w:t>Phasengrenze endet bei</w:t>
            </w:r>
          </w:p>
        </w:tc>
        <w:tc>
          <w:tcPr>
            <w:tcW w:type="dxa" w:w="1928"/>
          </w:tcPr>
          <w:p>
            <w:pPr>
              <w:pStyle w:val="Compact"/>
            </w:pPr>
            <w:r>
              <w:rPr>
                <w:b w:val="0"/>
              </w:rPr>
              <w:t>73,8 bar (p_krit)</w:t>
            </w:r>
          </w:p>
        </w:tc>
        <w:tc>
          <w:tcPr>
            <w:tcW w:type="dxa" w:w="1928"/>
          </w:tcPr>
          <w:p>
            <w:pPr>
              <w:pStyle w:val="Compact"/>
            </w:pPr>
            <w:r>
              <w:rPr>
                <w:b w:val="0"/>
              </w:rPr>
              <w:t>82,2 bar (Cricondenbar)</w:t>
            </w:r>
          </w:p>
        </w:tc>
        <w:tc>
          <w:tcPr>
            <w:tcW w:type="dxa" w:w="2721"/>
          </w:tcPr>
          <w:p>
            <w:pPr>
              <w:pStyle w:val="Compact"/>
            </w:pPr>
            <w:r>
              <w:rPr>
                <w:b w:val="0"/>
              </w:rPr>
              <w:t>Pfad B muss höher verdichten</w:t>
            </w:r>
          </w:p>
        </w:tc>
      </w:tr>
      <w:tr>
        <w:tc>
          <w:tcPr>
            <w:tcW w:type="dxa" w:w="2494"/>
          </w:tcPr>
          <w:p>
            <w:pPr>
              <w:pStyle w:val="Compact"/>
            </w:pPr>
            <w:r>
              <w:rPr>
                <w:b w:val="0"/>
              </w:rPr>
              <w:t>Pfad A: Verflüssigungsdruck</w:t>
            </w:r>
          </w:p>
        </w:tc>
        <w:tc>
          <w:tcPr>
            <w:tcW w:type="dxa" w:w="1928"/>
          </w:tcPr>
          <w:p>
            <w:pPr>
              <w:pStyle w:val="Compact"/>
            </w:pPr>
            <w:r>
              <w:rPr>
                <w:b w:val="0"/>
              </w:rPr>
              <w:t>60 bar</w:t>
            </w:r>
          </w:p>
        </w:tc>
        <w:tc>
          <w:tcPr>
            <w:tcW w:type="dxa" w:w="1928"/>
          </w:tcPr>
          <w:p>
            <w:pPr>
              <w:pStyle w:val="Compact"/>
            </w:pPr>
            <w:r>
              <w:rPr>
                <w:b w:val="0"/>
              </w:rPr>
              <w:t>80 bar</w:t>
            </w:r>
          </w:p>
        </w:tc>
        <w:tc>
          <w:tcPr>
            <w:tcW w:type="dxa" w:w="2721"/>
          </w:tcPr>
          <w:p>
            <w:pPr>
              <w:pStyle w:val="Compact"/>
            </w:pPr>
            <w:r>
              <w:rPr>
                <w:b w:val="0"/>
              </w:rPr>
              <w:t>Begleitstoffe heben die Blasenlinie um rund 19 bar</w:t>
            </w:r>
          </w:p>
        </w:tc>
      </w:tr>
      <w:tr>
        <w:tc>
          <w:tcPr>
            <w:tcW w:type="dxa" w:w="2494"/>
          </w:tcPr>
          <w:p>
            <w:pPr>
              <w:pStyle w:val="Compact"/>
            </w:pPr>
            <w:r>
              <w:rPr>
                <w:b w:val="0"/>
              </w:rPr>
              <w:t>Pfad A: Abstand / Reserve an der Pumpe</w:t>
            </w:r>
          </w:p>
        </w:tc>
        <w:tc>
          <w:tcPr>
            <w:tcW w:type="dxa" w:w="1928"/>
          </w:tcPr>
          <w:p>
            <w:pPr>
              <w:pStyle w:val="Compact"/>
            </w:pPr>
            <w:r>
              <w:rPr>
                <w:b w:val="0"/>
              </w:rPr>
              <w:t>2,7 bar / 2,0 K</w:t>
            </w:r>
          </w:p>
        </w:tc>
        <w:tc>
          <w:tcPr>
            <w:tcW w:type="dxa" w:w="1928"/>
          </w:tcPr>
          <w:p>
            <w:pPr>
              <w:pStyle w:val="Compact"/>
            </w:pPr>
            <w:r>
              <w:rPr>
                <w:b w:val="0"/>
              </w:rPr>
              <w:t>3,3 bar / 3,7 K</w:t>
            </w:r>
          </w:p>
        </w:tc>
        <w:tc>
          <w:tcPr>
            <w:tcW w:type="dxa" w:w="2721"/>
          </w:tcPr>
          <w:p>
            <w:pPr>
              <w:pStyle w:val="Compact"/>
            </w:pPr>
            <w:r>
              <w:rPr>
                <w:b w:val="0"/>
              </w:rPr>
              <w:t>in beiden Fällen knapp</w:t>
            </w:r>
          </w:p>
        </w:tc>
      </w:tr>
      <w:tr>
        <w:tc>
          <w:tcPr>
            <w:tcW w:type="dxa" w:w="2494"/>
          </w:tcPr>
          <w:p>
            <w:pPr>
              <w:pStyle w:val="Compact"/>
            </w:pPr>
            <w:r>
              <w:rPr>
                <w:b w:val="0"/>
              </w:rPr>
              <w:t>Pfad A: CO₂-Temperatur höchstens</w:t>
            </w:r>
          </w:p>
        </w:tc>
        <w:tc>
          <w:tcPr>
            <w:tcW w:type="dxa" w:w="1928"/>
          </w:tcPr>
          <w:p>
            <w:pPr>
              <w:pStyle w:val="Compact"/>
            </w:pPr>
            <w:r>
              <w:rPr>
                <w:b w:val="0"/>
              </w:rPr>
              <w:t>19,8 °C</w:t>
            </w:r>
          </w:p>
        </w:tc>
        <w:tc>
          <w:tcPr>
            <w:tcW w:type="dxa" w:w="1928"/>
          </w:tcPr>
          <w:p>
            <w:pPr>
              <w:pStyle w:val="Compact"/>
            </w:pPr>
            <w:r>
              <w:rPr>
                <w:b w:val="0"/>
              </w:rPr>
              <w:t>20,4 °C</w:t>
            </w:r>
          </w:p>
        </w:tc>
        <w:tc>
          <w:tcPr>
            <w:tcW w:type="dxa" w:w="2721"/>
          </w:tcPr>
          <w:p>
            <w:pPr>
              <w:pStyle w:val="Compact"/>
            </w:pPr>
            <w:r>
              <w:rPr>
                <w:b w:val="0"/>
              </w:rPr>
              <w:t>nur mit kaltem Kühlwasser</w:t>
            </w:r>
          </w:p>
        </w:tc>
      </w:tr>
      <w:tr>
        <w:tc>
          <w:tcPr>
            <w:tcW w:type="dxa" w:w="2494"/>
          </w:tcPr>
          <w:p>
            <w:pPr>
              <w:pStyle w:val="Compact"/>
            </w:pPr>
            <w:r>
              <w:rPr>
                <w:b w:val="0"/>
              </w:rPr>
              <w:t>Pfad B: ρ ≥ 500 kg/m³ bis</w:t>
            </w:r>
          </w:p>
        </w:tc>
        <w:tc>
          <w:tcPr>
            <w:tcW w:type="dxa" w:w="1928"/>
          </w:tcPr>
          <w:p>
            <w:pPr>
              <w:pStyle w:val="Compact"/>
            </w:pPr>
            <w:r>
              <w:rPr>
                <w:b w:val="0"/>
              </w:rPr>
              <w:t>40,2 °C</w:t>
            </w:r>
          </w:p>
        </w:tc>
        <w:tc>
          <w:tcPr>
            <w:tcW w:type="dxa" w:w="1928"/>
          </w:tcPr>
          <w:p>
            <w:pPr>
              <w:pStyle w:val="Compact"/>
            </w:pPr>
            <w:r>
              <w:rPr>
                <w:b w:val="0"/>
              </w:rPr>
              <w:t>32,0 °C</w:t>
            </w:r>
          </w:p>
        </w:tc>
        <w:tc>
          <w:tcPr>
            <w:tcW w:type="dxa" w:w="2721"/>
          </w:tcPr>
          <w:p>
            <w:pPr>
              <w:pStyle w:val="Compact"/>
            </w:pPr>
            <w:r>
              <w:rPr>
                <w:b w:val="0"/>
              </w:rPr>
              <w:t>Begleitstoffe senken die Dichte</w:t>
            </w:r>
          </w:p>
        </w:tc>
      </w:tr>
      <w:tr>
        <w:tc>
          <w:tcPr>
            <w:tcW w:type="dxa" w:w="2494"/>
          </w:tcPr>
          <w:p>
            <w:pPr>
              <w:pStyle w:val="Compact"/>
            </w:pPr>
            <w:r>
              <w:rPr>
                <w:b w:val="0"/>
              </w:rPr>
              <w:t>Spezifische Arbeit A / B / C [kJ/kg]</w:t>
            </w:r>
          </w:p>
        </w:tc>
        <w:tc>
          <w:tcPr>
            <w:tcW w:type="dxa" w:w="1928"/>
          </w:tcPr>
          <w:p>
            <w:pPr>
              <w:pStyle w:val="Compact"/>
            </w:pPr>
            <w:r>
              <w:rPr>
                <w:b w:val="0"/>
              </w:rPr>
              <w:t>43,7 / 61,0 / 66,8</w:t>
            </w:r>
          </w:p>
        </w:tc>
        <w:tc>
          <w:tcPr>
            <w:tcW w:type="dxa" w:w="1928"/>
          </w:tcPr>
          <w:p>
            <w:pPr>
              <w:pStyle w:val="Compact"/>
            </w:pPr>
            <w:r>
              <w:rPr>
                <w:b w:val="0"/>
              </w:rPr>
              <w:t>58,9 / 66,2 / 74,9</w:t>
            </w:r>
          </w:p>
        </w:tc>
        <w:tc>
          <w:tcPr>
            <w:tcW w:type="dxa" w:w="2721"/>
          </w:tcPr>
          <w:p>
            <w:pPr>
              <w:pStyle w:val="Compact"/>
            </w:pPr>
            <w:r>
              <w:rPr>
                <w:b w:val="0"/>
              </w:rPr>
              <w:t>rein: A 28 % günstiger als B; Gemisch: nur noch 11 %</w:t>
            </w:r>
          </w:p>
        </w:tc>
      </w:tr>
      <w:tr>
        <w:tc>
          <w:tcPr>
            <w:tcW w:type="dxa" w:w="2494"/>
          </w:tcPr>
          <w:p>
            <w:pPr>
              <w:pStyle w:val="Compact"/>
            </w:pPr>
            <w:r>
              <w:rPr>
                <w:b w:val="0"/>
              </w:rPr>
              <w:t>Pfad D bei 30 bar</w:t>
            </w:r>
          </w:p>
        </w:tc>
        <w:tc>
          <w:tcPr>
            <w:tcW w:type="dxa" w:w="1928"/>
          </w:tcPr>
          <w:p>
            <w:pPr>
              <w:pStyle w:val="Compact"/>
            </w:pPr>
            <w:r>
              <w:rPr>
                <w:b w:val="0"/>
              </w:rPr>
              <w:t>möglich (Siedepunkt -5,6 °C)</w:t>
            </w:r>
          </w:p>
        </w:tc>
        <w:tc>
          <w:tcPr>
            <w:tcW w:type="dxa" w:w="1928"/>
          </w:tcPr>
          <w:p>
            <w:pPr>
              <w:pStyle w:val="Compact"/>
            </w:pPr>
            <w:r>
              <w:rPr>
                <w:b w:val="0"/>
              </w:rPr>
              <w:t>unmöglich (Blasendruck ≥ 45,9 bar)</w:t>
            </w:r>
          </w:p>
        </w:tc>
        <w:tc>
          <w:tcPr>
            <w:tcW w:type="dxa" w:w="2721"/>
          </w:tcPr>
          <w:p>
            <w:pPr>
              <w:pStyle w:val="Compact"/>
            </w:pPr>
            <w:r>
              <w:rPr>
                <w:b w:val="0"/>
              </w:rPr>
              <w:t>Niederdruck-Verflüssigung scheidet aus</w:t>
            </w:r>
          </w:p>
        </w:tc>
      </w:tr>
      <w:tr>
        <w:tc>
          <w:tcPr>
            <w:tcW w:type="dxa" w:w="2494"/>
          </w:tcPr>
          <w:p>
            <w:pPr>
              <w:pStyle w:val="Compact"/>
            </w:pPr>
            <w:r>
              <w:rPr>
                <w:b w:val="0"/>
              </w:rPr>
              <w:t>Kopfdruck / Pumpenarbeit B</w:t>
            </w:r>
          </w:p>
        </w:tc>
        <w:tc>
          <w:tcPr>
            <w:tcW w:type="dxa" w:w="1928"/>
          </w:tcPr>
          <w:p>
            <w:pPr>
              <w:pStyle w:val="Compact"/>
            </w:pPr>
            <w:r>
              <w:rPr>
                <w:b w:val="0"/>
              </w:rPr>
              <w:t>107,6 bar / 2,60 kJ/kg</w:t>
            </w:r>
          </w:p>
        </w:tc>
        <w:tc>
          <w:tcPr>
            <w:tcW w:type="dxa" w:w="1928"/>
          </w:tcPr>
          <w:p>
            <w:pPr>
              <w:pStyle w:val="Compact"/>
            </w:pPr>
            <w:r>
              <w:rPr>
                <w:b w:val="0"/>
              </w:rPr>
              <w:t>114,9 bar / 4,44 kJ/kg</w:t>
            </w:r>
          </w:p>
        </w:tc>
        <w:tc>
          <w:tcPr>
            <w:tcW w:type="dxa" w:w="2721"/>
          </w:tcPr>
          <w:p>
            <w:pPr>
              <w:pStyle w:val="Compact"/>
            </w:pPr>
            <w:r>
              <w:rPr>
                <w:b w:val="0"/>
              </w:rPr>
              <w:t>das Gemisch ist in der Säule leichter</w:t>
            </w:r>
          </w:p>
        </w:tc>
      </w:tr>
    </w:tbl>
    <w:p>
      <w:pPr>
        <w:pStyle w:val="BodyText"/>
      </w:pPr>
    </w:p>
    <w:p>
      <w:pPr>
        <w:pStyle w:val="FirstParagraph"/>
      </w:pPr>
      <w:r>
        <w:rPr>
          <w:b w:val="0"/>
        </w:rPr>
        <w:t xml:space="preserve">Bei reinem CO₂ ist das Verflüssigen bei niedrigem Druck (A) energetisch klar im Vorteil. Beim Gemisch muss A ohnehin bis 80 bar verdichten, der Vorteil schrumpft, und die Abhängigkeit vom Kühlwasser bleibt. Hinweis: Für reines CO₂ läge der Realgasfaktor vor Stufe 2 bei 50 bar / 26 °C mit 0,682 über der Siemens-Grenze 0,65, aber knapp unter dem Literaturrichtwert 0,7; die Mappe für reines CO₂ rechnet weiter mit dem Weg über 60 bar.</w:t>
      </w:r>
    </w:p>
    <w:p>
      <w:pPr>
        <w:pStyle w:val="Heading1"/>
      </w:pPr>
      <w:r>
        <w:t>7</w:t>
        <w:tab/>
        <w:t>Berechnung des gewählten Wegs</w:t>
      </w:r>
    </w:p>
    <w:p>
      <w:pPr>
        <w:pStyle w:val="FirstParagraph"/>
      </w:pPr>
      <w:r>
        <w:rPr>
          <w:b w:val="0"/>
        </w:rPr>
        <w:t xml:space="preserve">Die Rechnung steht Schritt für Schritt auf dem Excel-Blatt „Einspeicherung S2“ und identisch in 03_S2_verdichtung_kuehlung_pumpe_gemisch.py (Gassäule und S1: 03_S1_pumpe_gemisch.py) (Kontrolle: größte Abweichung 0,000). Stoffwerte des Gemischs kommen aus CoolProp (Mehrfluid-Helmholtz-Modell, Dokumentation Stoffmodelle).</w:t>
      </w:r>
    </w:p>
    <w:p>
      <w:pPr>
        <w:pStyle w:val="Heading2"/>
      </w:pPr>
      <w:r>
        <w:t>7.1</w:t>
        <w:tab/>
        <w:t>Rechenweg</w:t>
      </w:r>
    </w:p>
    <w:p>
      <w:pPr>
        <w:pStyle w:val="Compact"/>
        <w:numPr>
          <w:ilvl w:val="0"/>
          <w:numId w:val="1001"/>
        </w:numPr>
      </w:pPr>
      <w:r>
        <w:rPr>
          <w:b w:val="0"/>
        </w:rPr>
        <w:t>Verdichter und Pumpe: isentrope Enthalpie h_s bei gleicher Entropie wie am Eintritt, reale Enthalpie h_aus = h_ein + (h_s − h_ein) / η, Austrittstemperatur aus (p_aus, h_aus), spezifische Arbeit w = h_aus − h_ein.</w:t>
      </w:r>
    </w:p>
    <w:p>
      <w:pPr>
        <w:pStyle w:val="Compact"/>
        <w:numPr>
          <w:ilvl w:val="0"/>
          <w:numId w:val="1001"/>
        </w:numPr>
      </w:pPr>
      <w:r>
        <w:rPr>
          <w:b w:val="0"/>
        </w:rPr>
        <w:t>Zwischenkühler und Kühler bei konstantem Druck: abgeführte Wärme q = h_vor − h_nach.</w:t>
      </w:r>
    </w:p>
    <w:p>
      <w:pPr>
        <w:pStyle w:val="Compact"/>
        <w:numPr>
          <w:ilvl w:val="0"/>
          <w:numId w:val="1001"/>
        </w:numPr>
      </w:pPr>
      <w:r>
        <w:rPr>
          <w:b w:val="0"/>
        </w:rPr>
        <w:t>Massenstrom ṁ = V_n · ρ_n / 3600 mit der Normdichte des Gemischs (0 °C, 1,01325 bar); Leistung P = ṁ · w.</w:t>
      </w:r>
    </w:p>
    <w:p>
      <w:pPr>
        <w:pStyle w:val="Heading2"/>
      </w:pPr>
      <w:r>
        <w:t>7.2</w:t>
        <w:tab/>
        <w:t>Zustandspunkte</w:t>
      </w:r>
    </w:p>
    <w:p>
      <w:pPr>
        <w:pStyle w:val="TableCaption"/>
      </w:pPr>
      <w:r>
        <w:rPr>
          <w:b w:val="0"/>
        </w:rPr>
        <w:t>Tabelle 7: Zustandspunkte S2 (Gemisch)</w:t>
      </w:r>
    </w:p>
    <w:tbl>
      <w:tblPr>
        <w:tblW w:type="auto" w:w="0"/>
        <w:tblLook w:firstColumn="1" w:firstRow="1" w:lastColumn="0" w:lastRow="0" w:noHBand="0" w:noVBand="1" w:val="04A0"/>
        <w:tblLayout w:type="fixed"/>
      </w:tblPr>
      <w:tblGrid>
        <w:gridCol w:w="1814"/>
        <w:gridCol w:w="1814"/>
        <w:gridCol w:w="1814"/>
        <w:gridCol w:w="1814"/>
        <w:gridCol w:w="1814"/>
      </w:tblGrid>
      <w:tr>
        <w:trPr>
          <w:tblHeader w:val="on"/>
        </w:trPr>
        <w:tc>
          <w:tcPr>
            <w:tcW w:type="dxa" w:w="3061"/>
          </w:tcPr>
          <w:p>
            <w:pPr>
              <w:pStyle w:val="Compact"/>
            </w:pPr>
            <w:r>
              <w:rPr>
                <w:b/>
              </w:rPr>
              <w:t>Punkt</w:t>
            </w:r>
          </w:p>
        </w:tc>
        <w:tc>
          <w:tcPr>
            <w:tcW w:type="dxa" w:w="1134"/>
          </w:tcPr>
          <w:p>
            <w:pPr>
              <w:pStyle w:val="Compact"/>
            </w:pPr>
            <w:r>
              <w:rPr>
                <w:b/>
              </w:rPr>
              <w:t>p [bar]</w:t>
            </w:r>
          </w:p>
        </w:tc>
        <w:tc>
          <w:tcPr>
            <w:tcW w:type="dxa" w:w="1134"/>
          </w:tcPr>
          <w:p>
            <w:pPr>
              <w:pStyle w:val="Compact"/>
            </w:pPr>
            <w:r>
              <w:rPr>
                <w:b/>
              </w:rPr>
              <w:t>T [°C]</w:t>
            </w:r>
          </w:p>
        </w:tc>
        <w:tc>
          <w:tcPr>
            <w:tcW w:type="dxa" w:w="1361"/>
          </w:tcPr>
          <w:p>
            <w:pPr>
              <w:pStyle w:val="Compact"/>
            </w:pPr>
            <w:r>
              <w:rPr>
                <w:b/>
              </w:rPr>
              <w:t>h [kJ/kg]</w:t>
            </w:r>
          </w:p>
        </w:tc>
        <w:tc>
          <w:tcPr>
            <w:tcW w:type="dxa" w:w="2381"/>
          </w:tcPr>
          <w:p>
            <w:pPr>
              <w:pStyle w:val="Compact"/>
            </w:pPr>
            <w:r>
              <w:rPr>
                <w:b/>
              </w:rPr>
              <w:t>Phase</w:t>
            </w:r>
          </w:p>
        </w:tc>
      </w:tr>
      <w:tr>
        <w:tc>
          <w:tcPr>
            <w:tcW w:type="dxa" w:w="3061"/>
          </w:tcPr>
          <w:p>
            <w:pPr>
              <w:pStyle w:val="Compact"/>
            </w:pPr>
            <w:r>
              <w:rPr>
                <w:b w:val="0"/>
              </w:rPr>
              <w:t>1 Netzübergabe / Verdichter 1 ein</w:t>
            </w:r>
          </w:p>
        </w:tc>
        <w:tc>
          <w:tcPr>
            <w:tcW w:type="dxa" w:w="1134"/>
          </w:tcPr>
          <w:p>
            <w:pPr>
              <w:pStyle w:val="Compact"/>
            </w:pPr>
            <w:r>
              <w:rPr>
                <w:b w:val="0"/>
              </w:rPr>
              <w:t>30,0</w:t>
            </w:r>
          </w:p>
        </w:tc>
        <w:tc>
          <w:tcPr>
            <w:tcW w:type="dxa" w:w="1134"/>
          </w:tcPr>
          <w:p>
            <w:pPr>
              <w:pStyle w:val="Compact"/>
            </w:pPr>
            <w:r>
              <w:rPr>
                <w:b w:val="0"/>
              </w:rPr>
              <w:t>15,0</w:t>
            </w:r>
          </w:p>
        </w:tc>
        <w:tc>
          <w:tcPr>
            <w:tcW w:type="dxa" w:w="1361"/>
          </w:tcPr>
          <w:p>
            <w:pPr>
              <w:pStyle w:val="Compact"/>
            </w:pPr>
            <w:r>
              <w:rPr>
                <w:b w:val="0"/>
              </w:rPr>
              <w:t>460,13</w:t>
            </w:r>
          </w:p>
        </w:tc>
        <w:tc>
          <w:tcPr>
            <w:tcW w:type="dxa" w:w="2381"/>
          </w:tcPr>
          <w:p>
            <w:pPr>
              <w:pStyle w:val="Compact"/>
            </w:pPr>
            <w:r>
              <w:rPr>
                <w:b w:val="0"/>
              </w:rPr>
              <w:t>gasförmig</w:t>
            </w:r>
          </w:p>
        </w:tc>
      </w:tr>
      <w:tr>
        <w:tc>
          <w:tcPr>
            <w:tcW w:type="dxa" w:w="3061"/>
          </w:tcPr>
          <w:p>
            <w:pPr>
              <w:pStyle w:val="Compact"/>
            </w:pPr>
            <w:r>
              <w:rPr>
                <w:b w:val="0"/>
              </w:rPr>
              <w:t>2 Verdichter 1 aus</w:t>
            </w:r>
          </w:p>
        </w:tc>
        <w:tc>
          <w:tcPr>
            <w:tcW w:type="dxa" w:w="1134"/>
          </w:tcPr>
          <w:p>
            <w:pPr>
              <w:pStyle w:val="Compact"/>
            </w:pPr>
            <w:r>
              <w:rPr>
                <w:b w:val="0"/>
              </w:rPr>
              <w:t>50,0</w:t>
            </w:r>
          </w:p>
        </w:tc>
        <w:tc>
          <w:tcPr>
            <w:tcW w:type="dxa" w:w="1134"/>
          </w:tcPr>
          <w:p>
            <w:pPr>
              <w:pStyle w:val="Compact"/>
            </w:pPr>
            <w:r>
              <w:rPr>
                <w:b w:val="0"/>
              </w:rPr>
              <w:t>57,5</w:t>
            </w:r>
          </w:p>
        </w:tc>
        <w:tc>
          <w:tcPr>
            <w:tcW w:type="dxa" w:w="1361"/>
          </w:tcPr>
          <w:p>
            <w:pPr>
              <w:pStyle w:val="Compact"/>
            </w:pPr>
            <w:r>
              <w:rPr>
                <w:b w:val="0"/>
              </w:rPr>
              <w:t>489,49</w:t>
            </w:r>
          </w:p>
        </w:tc>
        <w:tc>
          <w:tcPr>
            <w:tcW w:type="dxa" w:w="2381"/>
          </w:tcPr>
          <w:p>
            <w:pPr>
              <w:pStyle w:val="Compact"/>
            </w:pPr>
            <w:r>
              <w:rPr>
                <w:b w:val="0"/>
              </w:rPr>
              <w:t>gasförmig</w:t>
            </w:r>
          </w:p>
        </w:tc>
      </w:tr>
      <w:tr>
        <w:tc>
          <w:tcPr>
            <w:tcW w:type="dxa" w:w="3061"/>
          </w:tcPr>
          <w:p>
            <w:pPr>
              <w:pStyle w:val="Compact"/>
            </w:pPr>
            <w:r>
              <w:rPr>
                <w:b w:val="0"/>
              </w:rPr>
              <w:t>3 Zwischenkühler aus</w:t>
            </w:r>
          </w:p>
        </w:tc>
        <w:tc>
          <w:tcPr>
            <w:tcW w:type="dxa" w:w="1134"/>
          </w:tcPr>
          <w:p>
            <w:pPr>
              <w:pStyle w:val="Compact"/>
            </w:pPr>
            <w:r>
              <w:rPr>
                <w:b w:val="0"/>
              </w:rPr>
              <w:t>50,0</w:t>
            </w:r>
          </w:p>
        </w:tc>
        <w:tc>
          <w:tcPr>
            <w:tcW w:type="dxa" w:w="1134"/>
          </w:tcPr>
          <w:p>
            <w:pPr>
              <w:pStyle w:val="Compact"/>
            </w:pPr>
            <w:r>
              <w:rPr>
                <w:b w:val="0"/>
              </w:rPr>
              <w:t>26,0</w:t>
            </w:r>
          </w:p>
        </w:tc>
        <w:tc>
          <w:tcPr>
            <w:tcW w:type="dxa" w:w="1361"/>
          </w:tcPr>
          <w:p>
            <w:pPr>
              <w:pStyle w:val="Compact"/>
            </w:pPr>
            <w:r>
              <w:rPr>
                <w:b w:val="0"/>
              </w:rPr>
              <w:t>445,30</w:t>
            </w:r>
          </w:p>
        </w:tc>
        <w:tc>
          <w:tcPr>
            <w:tcW w:type="dxa" w:w="2381"/>
          </w:tcPr>
          <w:p>
            <w:pPr>
              <w:pStyle w:val="Compact"/>
            </w:pPr>
            <w:r>
              <w:rPr>
                <w:b w:val="0"/>
              </w:rPr>
              <w:t>gasförmig</w:t>
            </w:r>
          </w:p>
        </w:tc>
      </w:tr>
      <w:tr>
        <w:tc>
          <w:tcPr>
            <w:tcW w:type="dxa" w:w="3061"/>
          </w:tcPr>
          <w:p>
            <w:pPr>
              <w:pStyle w:val="Compact"/>
            </w:pPr>
            <w:r>
              <w:rPr>
                <w:b w:val="0"/>
              </w:rPr>
              <w:t>4 Verdichter 2 aus</w:t>
            </w:r>
          </w:p>
        </w:tc>
        <w:tc>
          <w:tcPr>
            <w:tcW w:type="dxa" w:w="1134"/>
          </w:tcPr>
          <w:p>
            <w:pPr>
              <w:pStyle w:val="Compact"/>
            </w:pPr>
            <w:r>
              <w:rPr>
                <w:b w:val="0"/>
              </w:rPr>
              <w:t>91,0</w:t>
            </w:r>
          </w:p>
        </w:tc>
        <w:tc>
          <w:tcPr>
            <w:tcW w:type="dxa" w:w="1134"/>
          </w:tcPr>
          <w:p>
            <w:pPr>
              <w:pStyle w:val="Compact"/>
            </w:pPr>
            <w:r>
              <w:rPr>
                <w:b w:val="0"/>
              </w:rPr>
              <w:t>77,4</w:t>
            </w:r>
          </w:p>
        </w:tc>
        <w:tc>
          <w:tcPr>
            <w:tcW w:type="dxa" w:w="1361"/>
          </w:tcPr>
          <w:p>
            <w:pPr>
              <w:pStyle w:val="Compact"/>
            </w:pPr>
            <w:r>
              <w:rPr>
                <w:b w:val="0"/>
              </w:rPr>
              <w:t>477,66</w:t>
            </w:r>
          </w:p>
        </w:tc>
        <w:tc>
          <w:tcPr>
            <w:tcW w:type="dxa" w:w="2381"/>
          </w:tcPr>
          <w:p>
            <w:pPr>
              <w:pStyle w:val="Compact"/>
            </w:pPr>
            <w:r>
              <w:rPr>
                <w:b w:val="0"/>
              </w:rPr>
              <w:t>überkritisch</w:t>
            </w:r>
          </w:p>
        </w:tc>
      </w:tr>
      <w:tr>
        <w:tc>
          <w:tcPr>
            <w:tcW w:type="dxa" w:w="3061"/>
          </w:tcPr>
          <w:p>
            <w:pPr>
              <w:pStyle w:val="Compact"/>
            </w:pPr>
            <w:r>
              <w:rPr>
                <w:b w:val="0"/>
              </w:rPr>
              <w:t>5 Kühler aus / Pumpe ein</w:t>
            </w:r>
          </w:p>
        </w:tc>
        <w:tc>
          <w:tcPr>
            <w:tcW w:type="dxa" w:w="1134"/>
          </w:tcPr>
          <w:p>
            <w:pPr>
              <w:pStyle w:val="Compact"/>
            </w:pPr>
            <w:r>
              <w:rPr>
                <w:b w:val="0"/>
              </w:rPr>
              <w:t>91,0</w:t>
            </w:r>
          </w:p>
        </w:tc>
        <w:tc>
          <w:tcPr>
            <w:tcW w:type="dxa" w:w="1134"/>
          </w:tcPr>
          <w:p>
            <w:pPr>
              <w:pStyle w:val="Compact"/>
            </w:pPr>
            <w:r>
              <w:rPr>
                <w:b w:val="0"/>
              </w:rPr>
              <w:t>26,0</w:t>
            </w:r>
          </w:p>
        </w:tc>
        <w:tc>
          <w:tcPr>
            <w:tcW w:type="dxa" w:w="1361"/>
          </w:tcPr>
          <w:p>
            <w:pPr>
              <w:pStyle w:val="Compact"/>
            </w:pPr>
            <w:r>
              <w:rPr>
                <w:b w:val="0"/>
              </w:rPr>
              <w:t>287,14</w:t>
            </w:r>
          </w:p>
        </w:tc>
        <w:tc>
          <w:tcPr>
            <w:tcW w:type="dxa" w:w="2381"/>
          </w:tcPr>
          <w:p>
            <w:pPr>
              <w:pStyle w:val="Compact"/>
            </w:pPr>
            <w:r>
              <w:rPr>
                <w:b w:val="0"/>
              </w:rPr>
              <w:t>dicht (über der Cricondenbar)</w:t>
            </w:r>
          </w:p>
        </w:tc>
      </w:tr>
      <w:tr>
        <w:tc>
          <w:tcPr>
            <w:tcW w:type="dxa" w:w="3061"/>
          </w:tcPr>
          <w:p>
            <w:pPr>
              <w:pStyle w:val="Compact"/>
            </w:pPr>
            <w:r>
              <w:rPr>
                <w:b w:val="0"/>
              </w:rPr>
              <w:t>6 Pumpe aus / Bohrlochkopf</w:t>
            </w:r>
          </w:p>
        </w:tc>
        <w:tc>
          <w:tcPr>
            <w:tcW w:type="dxa" w:w="1134"/>
          </w:tcPr>
          <w:p>
            <w:pPr>
              <w:pStyle w:val="Compact"/>
            </w:pPr>
            <w:r>
              <w:rPr>
                <w:b w:val="0"/>
              </w:rPr>
              <w:t>114,9</w:t>
            </w:r>
          </w:p>
        </w:tc>
        <w:tc>
          <w:tcPr>
            <w:tcW w:type="dxa" w:w="1134"/>
          </w:tcPr>
          <w:p>
            <w:pPr>
              <w:pStyle w:val="Compact"/>
            </w:pPr>
            <w:r>
              <w:rPr>
                <w:b w:val="0"/>
              </w:rPr>
              <w:t>31,7</w:t>
            </w:r>
          </w:p>
        </w:tc>
        <w:tc>
          <w:tcPr>
            <w:tcW w:type="dxa" w:w="1361"/>
          </w:tcPr>
          <w:p>
            <w:pPr>
              <w:pStyle w:val="Compact"/>
            </w:pPr>
            <w:r>
              <w:rPr>
                <w:b w:val="0"/>
              </w:rPr>
              <w:t>291,58</w:t>
            </w:r>
          </w:p>
        </w:tc>
        <w:tc>
          <w:tcPr>
            <w:tcW w:type="dxa" w:w="2381"/>
          </w:tcPr>
          <w:p>
            <w:pPr>
              <w:pStyle w:val="Compact"/>
            </w:pPr>
            <w:r>
              <w:rPr>
                <w:b w:val="0"/>
              </w:rPr>
              <w:t>dicht</w:t>
            </w:r>
          </w:p>
        </w:tc>
      </w:tr>
    </w:tbl>
    <w:p>
      <w:pPr>
        <w:pStyle w:val="BodyText"/>
      </w:pPr>
    </w:p>
    <w:p>
      <w:pPr>
        <w:pStyle w:val="Heading2"/>
      </w:pPr>
      <w:r>
        <w:t>7.3</w:t>
        <w:tab/>
        <w:t>Ergebnisse und Prüfungen</w:t>
      </w:r>
    </w:p>
    <w:p>
      <w:pPr>
        <w:pStyle w:val="TableCaption"/>
      </w:pPr>
      <w:r>
        <w:rPr>
          <w:b w:val="0"/>
        </w:rPr>
        <w:t>Tabelle 8: Ergebnisse S2 (Gemisch)</w:t>
      </w:r>
    </w:p>
    <w:tbl>
      <w:tblPr>
        <w:tblW w:type="auto" w:w="0"/>
        <w:tblLook w:firstColumn="1" w:firstRow="1" w:lastColumn="0" w:lastRow="0" w:noHBand="0" w:noVBand="1" w:val="04A0"/>
        <w:tblLayout w:type="fixed"/>
      </w:tblPr>
      <w:tblGrid>
        <w:gridCol w:w="3024"/>
        <w:gridCol w:w="3024"/>
        <w:gridCol w:w="3024"/>
      </w:tblGrid>
      <w:tr>
        <w:trPr>
          <w:tblHeader w:val="on"/>
        </w:trPr>
        <w:tc>
          <w:tcPr>
            <w:tcW w:type="dxa" w:w="2381"/>
          </w:tcPr>
          <w:p>
            <w:pPr>
              <w:pStyle w:val="Compact"/>
            </w:pPr>
            <w:r>
              <w:rPr>
                <w:b/>
              </w:rPr>
              <w:t>Größe</w:t>
            </w:r>
          </w:p>
        </w:tc>
        <w:tc>
          <w:tcPr>
            <w:tcW w:type="dxa" w:w="4309"/>
          </w:tcPr>
          <w:p>
            <w:pPr>
              <w:pStyle w:val="Compact"/>
            </w:pPr>
            <w:r>
              <w:rPr>
                <w:b/>
              </w:rPr>
              <w:t>Wert</w:t>
            </w:r>
          </w:p>
        </w:tc>
        <w:tc>
          <w:tcPr>
            <w:tcW w:type="dxa" w:w="2381"/>
          </w:tcPr>
          <w:p>
            <w:pPr>
              <w:pStyle w:val="Compact"/>
            </w:pPr>
            <w:r>
              <w:rPr>
                <w:b/>
              </w:rPr>
              <w:t>Prüfung</w:t>
            </w:r>
          </w:p>
        </w:tc>
      </w:tr>
      <w:tr>
        <w:tc>
          <w:tcPr>
            <w:tcW w:type="dxa" w:w="2381"/>
          </w:tcPr>
          <w:p>
            <w:pPr>
              <w:pStyle w:val="Compact"/>
            </w:pPr>
            <w:r>
              <w:rPr>
                <w:b w:val="0"/>
              </w:rPr>
              <w:t>Verdichter 1. Stufe</w:t>
            </w:r>
          </w:p>
        </w:tc>
        <w:tc>
          <w:tcPr>
            <w:tcW w:type="dxa" w:w="4309"/>
          </w:tcPr>
          <w:p>
            <w:pPr>
              <w:pStyle w:val="Compact"/>
            </w:pPr>
            <w:r>
              <w:rPr>
                <w:b w:val="0"/>
              </w:rPr>
              <w:t>w = 29,36 kJ/kg, Austritt 57,5 °C</w:t>
            </w:r>
          </w:p>
        </w:tc>
        <w:tc>
          <w:tcPr>
            <w:tcW w:type="dxa" w:w="2381"/>
          </w:tcPr>
          <w:p>
            <w:pPr>
              <w:pStyle w:val="Compact"/>
            </w:pPr>
            <w:r>
              <w:rPr>
                <w:b w:val="0"/>
              </w:rPr>
              <w:t>≤ 95 °C ✔</w:t>
            </w:r>
          </w:p>
        </w:tc>
      </w:tr>
      <w:tr>
        <w:tc>
          <w:tcPr>
            <w:tcW w:type="dxa" w:w="2381"/>
          </w:tcPr>
          <w:p>
            <w:pPr>
              <w:pStyle w:val="Compact"/>
            </w:pPr>
            <w:r>
              <w:rPr>
                <w:b w:val="0"/>
              </w:rPr>
              <w:t>Zwischenkühler</w:t>
            </w:r>
          </w:p>
        </w:tc>
        <w:tc>
          <w:tcPr>
            <w:tcW w:type="dxa" w:w="4309"/>
          </w:tcPr>
          <w:p>
            <w:pPr>
              <w:pStyle w:val="Compact"/>
            </w:pPr>
            <w:r>
              <w:rPr>
                <w:b w:val="0"/>
              </w:rPr>
              <w:t>q = 44,19 kJ/kg</w:t>
            </w:r>
          </w:p>
        </w:tc>
        <w:tc>
          <w:tcPr>
            <w:tcW w:type="dxa" w:w="2381"/>
          </w:tcPr>
          <w:p>
            <w:pPr>
              <w:pStyle w:val="Compact"/>
            </w:pPr>
            <w:r>
              <w:rPr>
                <w:b w:val="0"/>
              </w:rPr>
              <w:t>24,4 bar unter der Taulinie ✔</w:t>
            </w:r>
          </w:p>
        </w:tc>
      </w:tr>
      <w:tr>
        <w:tc>
          <w:tcPr>
            <w:tcW w:type="dxa" w:w="2381"/>
          </w:tcPr>
          <w:p>
            <w:pPr>
              <w:pStyle w:val="Compact"/>
            </w:pPr>
            <w:r>
              <w:rPr>
                <w:b w:val="0"/>
              </w:rPr>
              <w:t>Verdichter 2. Stufe</w:t>
            </w:r>
          </w:p>
        </w:tc>
        <w:tc>
          <w:tcPr>
            <w:tcW w:type="dxa" w:w="4309"/>
          </w:tcPr>
          <w:p>
            <w:pPr>
              <w:pStyle w:val="Compact"/>
            </w:pPr>
            <w:r>
              <w:rPr>
                <w:b w:val="0"/>
              </w:rPr>
              <w:t>w = 32,37 kJ/kg, Austritt 77,4 °C, Z_ein 0,714</w:t>
            </w:r>
          </w:p>
        </w:tc>
        <w:tc>
          <w:tcPr>
            <w:tcW w:type="dxa" w:w="2381"/>
          </w:tcPr>
          <w:p>
            <w:pPr>
              <w:pStyle w:val="Compact"/>
            </w:pPr>
            <w:r>
              <w:rPr>
                <w:b w:val="0"/>
              </w:rPr>
              <w:t xml:space="preserve">≤ 95 °C ✔, Z &gt; 0,65 ✔ (auch ≥ 0,7)</w:t>
            </w:r>
          </w:p>
        </w:tc>
      </w:tr>
      <w:tr>
        <w:tc>
          <w:tcPr>
            <w:tcW w:type="dxa" w:w="2381"/>
          </w:tcPr>
          <w:p>
            <w:pPr>
              <w:pStyle w:val="Compact"/>
            </w:pPr>
            <w:r>
              <w:rPr>
                <w:b w:val="0"/>
              </w:rPr>
              <w:t>Kühler 91 bar</w:t>
            </w:r>
          </w:p>
        </w:tc>
        <w:tc>
          <w:tcPr>
            <w:tcW w:type="dxa" w:w="4309"/>
          </w:tcPr>
          <w:p>
            <w:pPr>
              <w:pStyle w:val="Compact"/>
            </w:pPr>
            <w:r>
              <w:rPr>
                <w:b w:val="0"/>
              </w:rPr>
              <w:t>q = 190,53 kJ/kg, ρ = 660 kg/m³</w:t>
            </w:r>
          </w:p>
        </w:tc>
        <w:tc>
          <w:tcPr>
            <w:tcW w:type="dxa" w:w="2381"/>
          </w:tcPr>
          <w:p>
            <w:pPr>
              <w:pStyle w:val="Compact"/>
            </w:pPr>
            <w:r>
              <w:rPr>
                <w:b w:val="0"/>
              </w:rPr>
              <w:t>8,8 bar über der Cricondenbar ✔, ρ ≥ 500 ✔</w:t>
            </w:r>
          </w:p>
        </w:tc>
      </w:tr>
      <w:tr>
        <w:tc>
          <w:tcPr>
            <w:tcW w:type="dxa" w:w="2381"/>
          </w:tcPr>
          <w:p>
            <w:pPr>
              <w:pStyle w:val="Compact"/>
            </w:pPr>
            <w:r>
              <w:rPr>
                <w:b w:val="0"/>
              </w:rPr>
              <w:t>Pumpe</w:t>
            </w:r>
          </w:p>
        </w:tc>
        <w:tc>
          <w:tcPr>
            <w:tcW w:type="dxa" w:w="4309"/>
          </w:tcPr>
          <w:p>
            <w:pPr>
              <w:pStyle w:val="Compact"/>
            </w:pPr>
            <w:r>
              <w:rPr>
                <w:b w:val="0"/>
              </w:rPr>
              <w:t>w = 4,44 kJ/kg, Austritt 31,7 °C</w:t>
            </w:r>
          </w:p>
        </w:tc>
        <w:tc>
          <w:tcPr>
            <w:tcW w:type="dxa" w:w="2381"/>
          </w:tcPr>
          <w:p>
            <w:pPr>
              <w:pStyle w:val="Compact"/>
            </w:pPr>
            <w:r>
              <w:rPr>
                <w:b w:val="0"/>
              </w:rPr>
              <w:t>–</w:t>
            </w:r>
          </w:p>
        </w:tc>
      </w:tr>
      <w:tr>
        <w:tc>
          <w:tcPr>
            <w:tcW w:type="dxa" w:w="2381"/>
          </w:tcPr>
          <w:p>
            <w:pPr>
              <w:pStyle w:val="Compact"/>
            </w:pPr>
            <w:r>
              <w:rPr>
                <w:b w:val="0"/>
              </w:rPr>
              <w:t>Summe</w:t>
            </w:r>
          </w:p>
        </w:tc>
        <w:tc>
          <w:tcPr>
            <w:tcW w:type="dxa" w:w="4309"/>
          </w:tcPr>
          <w:p>
            <w:pPr>
              <w:pStyle w:val="Compact"/>
            </w:pPr>
            <w:r>
              <w:rPr>
                <w:b w:val="0"/>
              </w:rPr>
              <w:t>w = 66,17 kJ/kg, q = 234,7 kJ/kg</w:t>
            </w:r>
          </w:p>
        </w:tc>
        <w:tc>
          <w:tcPr>
            <w:tcW w:type="dxa" w:w="2381"/>
          </w:tcPr>
          <w:p>
            <w:pPr>
              <w:pStyle w:val="Compact"/>
            </w:pPr>
            <w:r>
              <w:rPr>
                <w:b w:val="0"/>
              </w:rPr>
              <w:t>–</w:t>
            </w:r>
          </w:p>
        </w:tc>
      </w:tr>
      <w:tr>
        <w:tc>
          <w:tcPr>
            <w:tcW w:type="dxa" w:w="2381"/>
          </w:tcPr>
          <w:p>
            <w:pPr>
              <w:pStyle w:val="Compact"/>
            </w:pPr>
            <w:r>
              <w:rPr>
                <w:b w:val="0"/>
              </w:rPr>
              <w:t>Leistung bei 50.000–100.000 Nm³/h</w:t>
            </w:r>
          </w:p>
        </w:tc>
        <w:tc>
          <w:tcPr>
            <w:tcW w:type="dxa" w:w="4309"/>
          </w:tcPr>
          <w:p>
            <w:pPr>
              <w:pStyle w:val="Compact"/>
            </w:pPr>
            <w:r>
              <w:rPr>
                <w:b w:val="0"/>
              </w:rPr>
              <w:t>Antrieb 1.778–3.555 kW, Kühlung 6.306–12.611 kW</w:t>
            </w:r>
          </w:p>
        </w:tc>
        <w:tc>
          <w:tcPr>
            <w:tcW w:type="dxa" w:w="2381"/>
          </w:tcPr>
          <w:p>
            <w:pPr>
              <w:pStyle w:val="Compact"/>
            </w:pPr>
            <w:r>
              <w:rPr>
                <w:b w:val="0"/>
              </w:rPr>
              <w:t>–</w:t>
            </w:r>
          </w:p>
        </w:tc>
      </w:tr>
    </w:tbl>
    <w:p>
      <w:pPr>
        <w:pStyle w:val="BodyText"/>
      </w:pPr>
    </w:p>
    <w:p>
      <w:pPr>
        <w:pStyle w:val="CaptionedFigure"/>
        <w:jc w:val="center"/>
      </w:pPr>
      <w:r>
        <w:drawing>
          <wp:inline>
            <wp:extent cx="5760000" cy="3665455"/>
            <wp:docPr id="3" name="Picture 3"/>
            <wp:cNvGraphicFramePr>
              <a:graphicFrameLocks noChangeAspect="1"/>
            </wp:cNvGraphicFramePr>
            <a:graphic>
              <a:graphicData uri="http://schemas.openxmlformats.org/drawingml/2006/picture">
                <pic:pic>
                  <pic:nvPicPr>
                    <pic:cNvPr id="0" name="abb_einspeicherpfad_gemisch.png"/>
                    <pic:cNvPicPr/>
                  </pic:nvPicPr>
                  <pic:blipFill>
                    <a:blip r:embed="rId11"/>
                    <a:stretch>
                      <a:fillRect/>
                    </a:stretch>
                  </pic:blipFill>
                  <pic:spPr>
                    <a:xfrm>
                      <a:off x="0" y="0"/>
                      <a:ext cx="5760000" cy="3665455"/>
                    </a:xfrm>
                    <a:prstGeom prst="rect"/>
                  </pic:spPr>
                </pic:pic>
              </a:graphicData>
            </a:graphic>
          </wp:inline>
        </w:drawing>
      </w:r>
    </w:p>
    <w:p>
      <w:pPr>
        <w:pStyle w:val="ImageCaption"/>
      </w:pPr>
      <w:r>
        <w:rPr>
          <w:b w:val="0"/>
        </w:rPr>
        <w:t xml:space="preserve">Abbildung 3: Einspeicherpfade S1 und S2 im p-T-Diagramm des Gemischs (Skript 03_S2_verdichtung_kuehlung_pumpe_gemisch.py)</w:t>
      </w:r>
    </w:p>
    <w:p>
      <w:pPr>
        <w:pStyle w:val="Heading1"/>
      </w:pPr>
      <w:r>
        <w:t>8</w:t>
        <w:tab/>
        <w:t>Empfehlung und offene Punkte</w:t>
      </w:r>
    </w:p>
    <w:p>
      <w:pPr>
        <w:pStyle w:val="Compact"/>
        <w:numPr>
          <w:ilvl w:val="0"/>
          <w:numId w:val="1001"/>
        </w:numPr>
      </w:pPr>
      <w:r>
        <w:rPr>
          <w:b/>
        </w:rPr>
        <w:t>S1 (dicht):</w:t>
      </w:r>
      <w:r>
        <w:rPr>
          <w:b w:val="0"/>
        </w:rPr>
        <w:t xml:space="preserve"> direkt pumpen. 91 bar liegen 8,8 bar über der Cricondenbar. Mindestübergabedruck: Cricondenbar + 3 bar = 85,2 bar.</w:t>
      </w:r>
    </w:p>
    <w:p>
      <w:pPr>
        <w:pStyle w:val="Compact"/>
        <w:numPr>
          <w:ilvl w:val="0"/>
          <w:numId w:val="1001"/>
        </w:numPr>
      </w:pPr>
      <w:r>
        <w:rPr>
          <w:b/>
        </w:rPr>
        <w:t>S2 (gasförmig):</w:t>
      </w:r>
      <w:r>
        <w:rPr>
          <w:b w:val="0"/>
        </w:rPr>
        <w:t xml:space="preserve"> Pfad B – zwei Stufen auf 91 bar, Kühler auf 26 °C, dieselbe Pumpenbauart wie S1.</w:t>
      </w:r>
    </w:p>
    <w:p>
      <w:pPr>
        <w:pStyle w:val="Compact"/>
        <w:numPr>
          <w:ilvl w:val="0"/>
          <w:numId w:val="1001"/>
        </w:numPr>
      </w:pPr>
      <w:r>
        <w:rPr>
          <w:b/>
        </w:rPr>
        <w:t>Rückfallebene A:</w:t>
      </w:r>
      <w:r>
        <w:rPr>
          <w:b w:val="0"/>
        </w:rPr>
        <w:t xml:space="preserve"> nur mit Kältemaschine oder Kühlwasser ≤ 14 °C und enger Temperaturregelung.</w:t>
      </w:r>
    </w:p>
    <w:p>
      <w:pPr>
        <w:pStyle w:val="Compact"/>
        <w:numPr>
          <w:ilvl w:val="0"/>
          <w:numId w:val="1001"/>
        </w:numPr>
      </w:pPr>
      <w:r>
        <w:rPr>
          <w:b/>
        </w:rPr>
        <w:t>Herstelleranfrage mit dem Worst-Case-Gemisch:</w:t>
      </w:r>
      <w:r>
        <w:rPr>
          <w:b w:val="0"/>
        </w:rPr>
        <w:t xml:space="preserve"> Mindestdichte und Saugdruckzuschlag der Pumpe [Q-121, S. 2]; Wirkungsgrad über der Saugtemperatur [Q-121, S. 3]; Dichtungskonzept mit N₂/H₂ [Q-120, Folien 46, 80]; Stufung des Verdichters für das Gemisch [Q-017] (Z-Grenze &gt; 0,65 von Siemens Energy bereits bestätigt, E-Mail 08/2026); optimaler Druck zwischen Verdichter und Pumpe (85–91 bar) [Q-121, S. 2]; Anfahren erst ab Mindestdichte [Q-121, S. 4].</w:t>
      </w:r>
    </w:p>
    <w:p>
      <w:pPr>
        <w:pStyle w:val="Compact"/>
        <w:numPr>
          <w:ilvl w:val="0"/>
          <w:numId w:val="1001"/>
        </w:numPr>
      </w:pPr>
      <w:r>
        <w:rPr>
          <w:b/>
        </w:rPr>
        <w:t>Offen:</w:t>
      </w:r>
      <w:r>
        <w:rPr>
          <w:b w:val="0"/>
        </w:rPr>
        <w:t xml:space="preserve"> Kühlwassertemperatur des Standorts prüfen; bei wärmerem Kühlwasser p_ük erhöhen (Tabelle 4).</w:t>
      </w:r>
    </w:p>
    <w:p>
      <w:pPr>
        <w:pStyle w:val="Heading1"/>
      </w:pPr>
      <w:r>
        <w:t>9</w:t>
        <w:tab/>
        <w:t>Dateien</w:t>
      </w:r>
    </w:p>
    <w:tbl>
      <w:tblPr>
        <w:tblW w:type="auto" w:w="0"/>
        <w:tblLook w:firstColumn="1" w:firstRow="1" w:lastColumn="0" w:lastRow="0" w:noHBand="0" w:noVBand="1" w:val="04A0"/>
        <w:tblLayout w:type="fixed"/>
      </w:tblPr>
      <w:tblGrid>
        <w:gridCol w:w="4536"/>
        <w:gridCol w:w="4536"/>
      </w:tblGrid>
      <w:tr>
        <w:trPr>
          <w:tblHeader w:val="on"/>
        </w:trPr>
        <w:tc>
          <w:tcPr>
            <w:tcW w:type="dxa" w:w="3402"/>
          </w:tcPr>
          <w:p>
            <w:pPr>
              <w:pStyle w:val="Compact"/>
            </w:pPr>
            <w:r>
              <w:rPr>
                <w:b/>
              </w:rPr>
              <w:t>Datei</w:t>
            </w:r>
          </w:p>
        </w:tc>
        <w:tc>
          <w:tcPr>
            <w:tcW w:type="dxa" w:w="5669"/>
          </w:tcPr>
          <w:p>
            <w:pPr>
              <w:pStyle w:val="Compact"/>
            </w:pPr>
            <w:r>
              <w:rPr>
                <w:b/>
              </w:rPr>
              <w:t>Inhalt</w:t>
            </w:r>
          </w:p>
        </w:tc>
      </w:tr>
      <w:tr>
        <w:tc>
          <w:tcPr>
            <w:tcW w:type="dxa" w:w="3402"/>
          </w:tcPr>
          <w:p>
            <w:pPr>
              <w:pStyle w:val="Compact"/>
            </w:pPr>
            <w:r>
              <w:rPr>
                <w:b w:val="0"/>
              </w:rPr>
              <w:t xml:space="preserve">Grundlagen/gemisch_worstcase.py</w:t>
            </w:r>
          </w:p>
        </w:tc>
        <w:tc>
          <w:tcPr>
            <w:tcW w:type="dxa" w:w="5669"/>
          </w:tcPr>
          <w:p>
            <w:pPr>
              <w:pStyle w:val="Compact"/>
            </w:pPr>
            <w:r>
              <w:rPr>
                <w:b w:val="0"/>
              </w:rPr>
              <w:t xml:space="preserve">Stoffdatenblatt des Gemischs: Zusammensetzung, Stoffwerte, Phasengrenze (Grundlage aller Skripte, siehe Dokumentation Stoffmodelle)</w:t>
            </w:r>
          </w:p>
        </w:tc>
      </w:tr>
      <w:tr>
        <w:tc>
          <w:tcPr>
            <w:tcW w:type="dxa" w:w="3402"/>
          </w:tcPr>
          <w:p>
            <w:pPr>
              <w:pStyle w:val="Compact"/>
            </w:pPr>
            <w:r>
              <w:rPr>
                <w:b w:val="0"/>
              </w:rPr>
              <w:t xml:space="preserve">Grundlagen/einspeicherung_bausteine.py</w:t>
            </w:r>
          </w:p>
        </w:tc>
        <w:tc>
          <w:tcPr>
            <w:tcW w:type="dxa" w:w="5669"/>
          </w:tcPr>
          <w:p>
            <w:pPr>
              <w:pStyle w:val="Compact"/>
            </w:pPr>
            <w:r>
              <w:rPr>
                <w:b w:val="0"/>
              </w:rPr>
              <w:t>alle Annahmen und Rechenbausteine an einer Stelle (= Excel, Blatt „Übersicht“)</w:t>
            </w:r>
          </w:p>
        </w:tc>
      </w:tr>
      <w:tr>
        <w:tc>
          <w:tcPr>
            <w:tcW w:type="dxa" w:w="3402"/>
          </w:tcPr>
          <w:p>
            <w:pPr>
              <w:pStyle w:val="Compact"/>
            </w:pPr>
            <w:r>
              <w:rPr>
                <w:b w:val="0"/>
              </w:rPr>
              <w:t xml:space="preserve">Prozesskette/03_S1_pumpe_gemisch.py</w:t>
            </w:r>
          </w:p>
        </w:tc>
        <w:tc>
          <w:tcPr>
            <w:tcW w:type="dxa" w:w="5669"/>
          </w:tcPr>
          <w:p>
            <w:pPr>
              <w:pStyle w:val="Compact"/>
            </w:pPr>
            <w:r>
              <w:rPr>
                <w:b w:val="0"/>
              </w:rPr>
              <w:t xml:space="preserve">Gassäule (Kopfdruck voll und leer) und S1 Pumpe für Gemisch und reines CO₂; Kontrolle gegen Excel</w:t>
            </w:r>
          </w:p>
        </w:tc>
      </w:tr>
      <w:tr>
        <w:tc>
          <w:tcPr>
            <w:tcW w:type="dxa" w:w="3402"/>
          </w:tcPr>
          <w:p>
            <w:pPr>
              <w:pStyle w:val="Compact"/>
            </w:pPr>
            <w:r>
              <w:rPr>
                <w:b w:val="0"/>
              </w:rPr>
              <w:t xml:space="preserve">Prozesskette/03_S2_verdichtung_kuehlung_pumpe_gemisch.py</w:t>
            </w:r>
          </w:p>
        </w:tc>
        <w:tc>
          <w:tcPr>
            <w:tcW w:type="dxa" w:w="5669"/>
          </w:tcPr>
          <w:p>
            <w:pPr>
              <w:pStyle w:val="Compact"/>
            </w:pPr>
            <w:r>
              <w:rPr>
                <w:b w:val="0"/>
              </w:rPr>
              <w:t xml:space="preserve">S2 (gewählter Weg) für Gemisch und reines CO₂; Abbildung 3; Kontrolle gegen Excel</w:t>
            </w:r>
          </w:p>
        </w:tc>
      </w:tr>
      <w:tr>
        <w:tc>
          <w:tcPr>
            <w:tcW w:type="dxa" w:w="3402"/>
          </w:tcPr>
          <w:p>
            <w:pPr>
              <w:pStyle w:val="Compact"/>
            </w:pPr>
            <w:r>
              <w:rPr>
                <w:b w:val="0"/>
              </w:rPr>
              <w:t xml:space="preserve">Prozesskette/04_phasenpfade_vergleich.py</w:t>
            </w:r>
          </w:p>
        </w:tc>
        <w:tc>
          <w:tcPr>
            <w:tcW w:type="dxa" w:w="5669"/>
          </w:tcPr>
          <w:p>
            <w:pPr>
              <w:pStyle w:val="Compact"/>
            </w:pPr>
            <w:r>
              <w:rPr>
                <w:b w:val="0"/>
              </w:rPr>
              <w:t>Wege A–E, Kühltemperatur, Zwischenkühlung; Abbildungen 1 und 2</w:t>
            </w:r>
          </w:p>
        </w:tc>
      </w:tr>
      <w:tr>
        <w:tc>
          <w:tcPr>
            <w:tcW w:type="dxa" w:w="3402"/>
          </w:tcPr>
          <w:p>
            <w:pPr>
              <w:pStyle w:val="Compact"/>
            </w:pPr>
            <w:r>
              <w:rPr>
                <w:b w:val="0"/>
              </w:rPr>
              <w:t xml:space="preserve">Grundlagen/CO2_Einspeicherpfad_Rechenuebersicht_Gemisch.xlsx</w:t>
            </w:r>
          </w:p>
        </w:tc>
        <w:tc>
          <w:tcPr>
            <w:tcW w:type="dxa" w:w="5669"/>
          </w:tcPr>
          <w:p>
            <w:pPr>
              <w:pStyle w:val="Compact"/>
            </w:pPr>
            <w:r>
              <w:rPr>
                <w:b w:val="0"/>
              </w:rPr>
              <w:t>Blatt „Einspeicherung S2“: Rechnung des gewählten Wegs, kurzer Vergleich der Wege, Phasendiagramm</w:t>
            </w:r>
          </w:p>
        </w:tc>
      </w:tr>
      <w:tr>
        <w:tc>
          <w:tcPr>
            <w:tcW w:type="dxa" w:w="3402"/>
          </w:tcPr>
          <w:p>
            <w:pPr>
              <w:pStyle w:val="Compact"/>
            </w:pPr>
            <w:r>
              <w:rPr>
                <w:b w:val="0"/>
              </w:rPr>
              <w:t xml:space="preserve">README.md</w:t>
            </w:r>
          </w:p>
        </w:tc>
        <w:tc>
          <w:tcPr>
            <w:tcW w:type="dxa" w:w="5669"/>
          </w:tcPr>
          <w:p>
            <w:pPr>
              <w:pStyle w:val="Compact"/>
            </w:pPr>
            <w:r>
              <w:rPr>
                <w:b w:val="0"/>
              </w:rPr>
              <w:t xml:space="preserve">Übersicht aller Skripte und Ordner (Grundlagen, Stoffmodell, Prozesskette, Abbildungen): was die Skripte machen, was sie brauchen, was sie erzeugen</w:t>
            </w:r>
          </w:p>
        </w:tc>
      </w:tr>
    </w:tbl>
    <w:p>
      <w:pPr>
        <w:pStyle w:val="BodyText"/>
      </w:pPr>
    </w:p>
    <w:sectPr>
      <w:pgSz w:h="16838" w:w="11906"/>
      <w:pgMar w:bottom="1134" w:footer="708" w:gutter="0" w:header="708" w:left="1417" w:right="1417" w:top="1417"/>
      <w:cols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4"/>
        <w:szCs w:val="24"/>
        <w:lang w:bidi="ar-SA" w:eastAsia="zh-CN"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99"/>
    <w:tblPr>
      <w:tblStyleRowBandSize w:val="1"/>
      <w:tblInd w:type="dxa" w:w="0"/>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CellMar>
        <w:top w:type="dxa" w:w="40"/>
        <w:left w:type="dxa" w:w="80"/>
        <w:bottom w:type="dxa" w:w="40"/>
        <w:right w:type="dxa" w:w="80"/>
      </w:tblCellMar>
    </w:tblPr>
    <w:tblStylePr w:type="firstRow">
      <w:rPr>
        <w:b/>
      </w:rPr>
      <w:tcPr>
        <w:shd w:color="auto" w:fill="DCE6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png"/><Relationship Id="rId38" Type="http://schemas.openxmlformats.org/officeDocument/2006/relationships/image" Target="media/rId38.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Dokumentation – Einspeicherung S2 mit Worst-Case-Gemisch</dc:title>
  <dc:creator/>
  <dc:language>de-DE</dc:language>
  <cp:keywords/>
  <dcterms:created xsi:type="dcterms:W3CDTF">2026-09-30T10:50:58Z</dcterms:created>
  <dcterms:modified xsi:type="dcterms:W3CDTF">2026-09-30T10:50:58Z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Stand: 30.09.2026 · CoolProp 8.0.0 · thermopack 2.2.3</vt:lpwstr>
  </property>
  <property fmtid="{D5CDD505-2E9C-101B-9397-08002B2CF9AE}" pid="3" name="subtitle">
    <vt:lpwstr>Einspeicherung: Clean Case (reines CO₂) und Worst-Case-Gemisch</vt:lpwstr>
  </property>
</Properties>
</file>