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16702" w14:textId="77777777" w:rsidR="00C90C97" w:rsidRDefault="00000000">
      <w:pPr>
        <w:pStyle w:val="berschrift1"/>
      </w:pPr>
      <w:r>
        <w:t>Dokumentation – Szenario 1: dichte Phase (Einspeicherung)</w:t>
      </w:r>
    </w:p>
    <w:p w14:paraId="7CB9A6FE" w14:textId="77777777" w:rsidR="00C90C97" w:rsidRDefault="00000000">
      <w:r>
        <w:rPr>
          <w:i/>
          <w:iCs/>
          <w:color w:val="555555"/>
        </w:rPr>
        <w:t>Kurzdokumentation der Annahmen je Prozessschritt. Wird mit jedem weiteren Schritt ergänzt.</w:t>
      </w:r>
    </w:p>
    <w:p w14:paraId="7948545B" w14:textId="77777777" w:rsidR="00C90C97" w:rsidRDefault="00C90C97"/>
    <w:p w14:paraId="66D93173" w14:textId="77777777" w:rsidR="00C90C97" w:rsidRDefault="00000000">
      <w:pPr>
        <w:pStyle w:val="berschrift2"/>
      </w:pPr>
      <w:r>
        <w:t>Schritt 0 – Netzübergabe</w:t>
      </w:r>
    </w:p>
    <w:p w14:paraId="354AF580" w14:textId="77777777" w:rsidR="00C90C97" w:rsidRDefault="00000000">
      <w:r>
        <w:t>Code: Einspeicherung/Szenario1_dichte_Phase/01_startpunkt_netzuebergabe.py</w:t>
      </w:r>
    </w:p>
    <w:p w14:paraId="17B8F87C" w14:textId="77777777" w:rsidR="00C90C97" w:rsidRDefault="00C90C9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C90C97" w14:paraId="1C29A5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7E6E6"/>
          </w:tcPr>
          <w:p w14:paraId="2E215D61" w14:textId="77777777" w:rsidR="00C90C97" w:rsidRDefault="00000000">
            <w:r>
              <w:rPr>
                <w:b/>
                <w:bCs/>
              </w:rPr>
              <w:t>Größe</w:t>
            </w:r>
          </w:p>
        </w:tc>
        <w:tc>
          <w:tcPr>
            <w:tcW w:w="2200" w:type="dxa"/>
            <w:shd w:val="clear" w:color="auto" w:fill="E7E6E6"/>
          </w:tcPr>
          <w:p w14:paraId="51080BC8" w14:textId="77777777" w:rsidR="00C90C97" w:rsidRDefault="00000000">
            <w:r>
              <w:rPr>
                <w:b/>
                <w:bCs/>
              </w:rPr>
              <w:t>Wert</w:t>
            </w:r>
          </w:p>
        </w:tc>
        <w:tc>
          <w:tcPr>
            <w:tcW w:w="2200" w:type="dxa"/>
            <w:shd w:val="clear" w:color="auto" w:fill="E7E6E6"/>
          </w:tcPr>
          <w:p w14:paraId="3CB8E4AD" w14:textId="77777777" w:rsidR="00C90C97" w:rsidRDefault="00000000">
            <w:r>
              <w:rPr>
                <w:b/>
                <w:bCs/>
              </w:rPr>
              <w:t>Quelle</w:t>
            </w:r>
          </w:p>
        </w:tc>
      </w:tr>
      <w:tr w:rsidR="00C90C97" w14:paraId="57E413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4C6B09A" w14:textId="77777777" w:rsidR="00C90C97" w:rsidRDefault="00000000">
            <w:r>
              <w:t>Druck</w:t>
            </w:r>
          </w:p>
        </w:tc>
        <w:tc>
          <w:tcPr>
            <w:tcW w:w="2200" w:type="dxa"/>
          </w:tcPr>
          <w:p w14:paraId="5571BEFD" w14:textId="77777777" w:rsidR="00C90C97" w:rsidRDefault="00000000">
            <w:r>
              <w:t>91 bar</w:t>
            </w:r>
          </w:p>
        </w:tc>
        <w:tc>
          <w:tcPr>
            <w:tcW w:w="4600" w:type="dxa"/>
          </w:tcPr>
          <w:p w14:paraId="07B8CED9" w14:textId="77777777" w:rsidR="00C90C97" w:rsidRDefault="00000000">
            <w:r>
              <w:t>OGE-Notizen 16.09.2026, Punkt 6: Übergabedruck auf mindestens 91 bar angehoben (bisher 85 bar), Worst-Case mit Verunreinigungen (N2/Ar).</w:t>
            </w:r>
          </w:p>
        </w:tc>
      </w:tr>
      <w:tr w:rsidR="00C90C97" w14:paraId="534181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3D1D530" w14:textId="77777777" w:rsidR="00C90C97" w:rsidRDefault="00000000">
            <w:r>
              <w:t>Temperatur</w:t>
            </w:r>
          </w:p>
        </w:tc>
        <w:tc>
          <w:tcPr>
            <w:tcW w:w="2200" w:type="dxa"/>
          </w:tcPr>
          <w:p w14:paraId="03EC7A24" w14:textId="77777777" w:rsidR="00C90C97" w:rsidRDefault="00000000">
            <w:r>
              <w:t>15 °C</w:t>
            </w:r>
          </w:p>
        </w:tc>
        <w:tc>
          <w:tcPr>
            <w:tcW w:w="4600" w:type="dxa"/>
          </w:tcPr>
          <w:p w14:paraId="2216798B" w14:textId="77777777" w:rsidR="00C90C97" w:rsidRDefault="00000000">
            <w:r>
              <w:t>Medientemperatur an der Pipeline (Fernleitung), nicht Gebirgstemperatur.</w:t>
            </w:r>
          </w:p>
        </w:tc>
      </w:tr>
      <w:tr w:rsidR="00C90C97" w14:paraId="6CC527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30DC680" w14:textId="77777777" w:rsidR="00C90C97" w:rsidRDefault="00000000">
            <w:r>
              <w:t>Phase (</w:t>
            </w:r>
            <w:proofErr w:type="spellStart"/>
            <w:r>
              <w:t>CoolProp</w:t>
            </w:r>
            <w:proofErr w:type="spellEnd"/>
            <w:r>
              <w:t>)</w:t>
            </w:r>
          </w:p>
        </w:tc>
        <w:tc>
          <w:tcPr>
            <w:tcW w:w="2200" w:type="dxa"/>
          </w:tcPr>
          <w:p w14:paraId="1284E8EE" w14:textId="77777777" w:rsidR="00C90C97" w:rsidRDefault="00000000">
            <w:proofErr w:type="spellStart"/>
            <w:r>
              <w:t>supercritical_liquid</w:t>
            </w:r>
            <w:proofErr w:type="spellEnd"/>
          </w:p>
        </w:tc>
        <w:tc>
          <w:tcPr>
            <w:tcW w:w="4600" w:type="dxa"/>
          </w:tcPr>
          <w:p w14:paraId="0FE8B06E" w14:textId="77777777" w:rsidR="00C90C97" w:rsidRDefault="00000000">
            <w:r>
              <w:t xml:space="preserve">Berechnet aus p, T mit </w:t>
            </w:r>
            <w:proofErr w:type="spellStart"/>
            <w:r>
              <w:t>PhaseSI</w:t>
            </w:r>
            <w:proofErr w:type="spellEnd"/>
            <w:r>
              <w:t xml:space="preserve"> – bestätigt Szenario-Annahme "dichte Phase".</w:t>
            </w:r>
          </w:p>
        </w:tc>
      </w:tr>
    </w:tbl>
    <w:p w14:paraId="6292EF01" w14:textId="77777777" w:rsidR="00C90C97" w:rsidRDefault="00C90C97"/>
    <w:p w14:paraId="39E7D5C0" w14:textId="77777777" w:rsidR="00C90C97" w:rsidRDefault="00000000">
      <w:pPr>
        <w:pStyle w:val="berschrift2"/>
      </w:pPr>
      <w:r>
        <w:t>Schritt 1 – Messtechnik und Filtration</w:t>
      </w:r>
    </w:p>
    <w:p w14:paraId="0DFFFF2B" w14:textId="77777777" w:rsidR="00C90C97" w:rsidRDefault="00000000">
      <w:r>
        <w:t xml:space="preserve">Annahme: kein Druckverlust, keine Zustandsänderung angesetzt. Ausgangszustand = Zustand aus Schritt 0 (91 bar, 15 °C). Ein realer Filter hat einen Druckverlust, der für diese Baseline-Rechnung vernachlässigt wird. Messtechnik selbst greift nicht in den Stoffstrom ein, sondern ist reine Komponentenauswahl (z. B. Coriolis-Messung, siehe </w:t>
      </w:r>
      <w:proofErr w:type="gramStart"/>
      <w:r>
        <w:t>OGE-Notizen</w:t>
      </w:r>
      <w:proofErr w:type="gramEnd"/>
      <w:r>
        <w:t xml:space="preserve"> Punkt 3) – kein </w:t>
      </w:r>
      <w:proofErr w:type="spellStart"/>
      <w:r>
        <w:t>CoolProp</w:t>
      </w:r>
      <w:proofErr w:type="spellEnd"/>
      <w:r>
        <w:t>-Thema.</w:t>
      </w:r>
    </w:p>
    <w:p w14:paraId="30ECD4FC" w14:textId="77777777" w:rsidR="00C90C97" w:rsidRDefault="00C90C97"/>
    <w:p w14:paraId="08B3A283" w14:textId="77777777" w:rsidR="00C90C97" w:rsidRDefault="00000000">
      <w:pPr>
        <w:pStyle w:val="berschrift2"/>
      </w:pPr>
      <w:r>
        <w:t>Kaverne Version 1 – Randbedingungen</w:t>
      </w:r>
    </w:p>
    <w:p w14:paraId="6E6E42B2" w14:textId="77777777" w:rsidR="00C90C97" w:rsidRDefault="00000000">
      <w:r>
        <w:t>Grob abgeleitet aus Q-028 (</w:t>
      </w:r>
      <w:proofErr w:type="spellStart"/>
      <w:r>
        <w:t>Buzogany</w:t>
      </w:r>
      <w:proofErr w:type="spellEnd"/>
      <w:r>
        <w:t xml:space="preserve"> &amp; Kruck 2022), Q-029 und Q-030 (DBI-Studien für Uniper) als plausible Zwischengröße für eine mitteleuropäische Salzkaverne – keine exakte Übernahme einer einzelnen Studien-Option. Abgestimmt mit Martina Wall (Uniper).</w:t>
      </w:r>
    </w:p>
    <w:p w14:paraId="17018EF8" w14:textId="77777777" w:rsidR="00C90C97" w:rsidRDefault="00C90C9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C90C97" w14:paraId="6B247D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7E6E6"/>
          </w:tcPr>
          <w:p w14:paraId="31D66D94" w14:textId="77777777" w:rsidR="00C90C97" w:rsidRDefault="00000000">
            <w:r>
              <w:rPr>
                <w:b/>
                <w:bCs/>
              </w:rPr>
              <w:t>Größe</w:t>
            </w:r>
          </w:p>
        </w:tc>
        <w:tc>
          <w:tcPr>
            <w:tcW w:w="2200" w:type="dxa"/>
            <w:shd w:val="clear" w:color="auto" w:fill="E7E6E6"/>
          </w:tcPr>
          <w:p w14:paraId="0A368410" w14:textId="77777777" w:rsidR="00C90C97" w:rsidRDefault="00000000">
            <w:r>
              <w:rPr>
                <w:b/>
                <w:bCs/>
              </w:rPr>
              <w:t>Wert</w:t>
            </w:r>
          </w:p>
        </w:tc>
        <w:tc>
          <w:tcPr>
            <w:tcW w:w="2200" w:type="dxa"/>
            <w:shd w:val="clear" w:color="auto" w:fill="E7E6E6"/>
          </w:tcPr>
          <w:p w14:paraId="6874FD40" w14:textId="77777777" w:rsidR="00C90C97" w:rsidRDefault="00000000">
            <w:r>
              <w:rPr>
                <w:b/>
                <w:bCs/>
              </w:rPr>
              <w:t>Quelle</w:t>
            </w:r>
          </w:p>
        </w:tc>
      </w:tr>
      <w:tr w:rsidR="00C90C97" w:rsidRPr="00507D1D" w14:paraId="4294F6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1E5195F" w14:textId="77777777" w:rsidR="00C90C97" w:rsidRDefault="00000000">
            <w:r>
              <w:t>Teufe (LCCS)</w:t>
            </w:r>
          </w:p>
        </w:tc>
        <w:tc>
          <w:tcPr>
            <w:tcW w:w="2200" w:type="dxa"/>
          </w:tcPr>
          <w:p w14:paraId="7D0B42BA" w14:textId="77777777" w:rsidR="00C90C97" w:rsidRDefault="00000000">
            <w:r>
              <w:t>1200 m</w:t>
            </w:r>
          </w:p>
        </w:tc>
        <w:tc>
          <w:tcPr>
            <w:tcW w:w="4600" w:type="dxa"/>
          </w:tcPr>
          <w:p w14:paraId="340BC518" w14:textId="77777777" w:rsidR="00C90C97" w:rsidRPr="00507D1D" w:rsidRDefault="00000000">
            <w:pPr>
              <w:rPr>
                <w:lang w:val="en-GB"/>
              </w:rPr>
            </w:pPr>
            <w:r w:rsidRPr="00507D1D">
              <w:rPr>
                <w:lang w:val="en-GB"/>
              </w:rPr>
              <w:t>Q-030, Option 2 (Phase 1, Initial Concept Study).</w:t>
            </w:r>
          </w:p>
        </w:tc>
      </w:tr>
      <w:tr w:rsidR="00C90C97" w14:paraId="0336AE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7BC6D61" w14:textId="77777777" w:rsidR="00C90C97" w:rsidRDefault="00000000">
            <w:proofErr w:type="spellStart"/>
            <w:r>
              <w:t>p_max</w:t>
            </w:r>
            <w:proofErr w:type="spellEnd"/>
            <w:r>
              <w:t xml:space="preserve"> (LCCS)</w:t>
            </w:r>
          </w:p>
        </w:tc>
        <w:tc>
          <w:tcPr>
            <w:tcW w:w="2200" w:type="dxa"/>
          </w:tcPr>
          <w:p w14:paraId="42BD1E65" w14:textId="77777777" w:rsidR="00C90C97" w:rsidRDefault="00000000">
            <w:r>
              <w:t>210 bar</w:t>
            </w:r>
          </w:p>
        </w:tc>
        <w:tc>
          <w:tcPr>
            <w:tcW w:w="4600" w:type="dxa"/>
          </w:tcPr>
          <w:p w14:paraId="6C43E1B4" w14:textId="77777777" w:rsidR="00C90C97" w:rsidRDefault="00000000">
            <w:r>
              <w:t>Zwischenwert; Q-028 nennt 200 bar, Q-030 Option 2 240 bar.</w:t>
            </w:r>
          </w:p>
        </w:tc>
      </w:tr>
      <w:tr w:rsidR="00C90C97" w14:paraId="5D5A75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3D144EE" w14:textId="77777777" w:rsidR="00C90C97" w:rsidRDefault="00000000">
            <w:r>
              <w:t>Gebirge Oberfläche / Gradient</w:t>
            </w:r>
          </w:p>
        </w:tc>
        <w:tc>
          <w:tcPr>
            <w:tcW w:w="2200" w:type="dxa"/>
          </w:tcPr>
          <w:p w14:paraId="6E4E55E5" w14:textId="77777777" w:rsidR="00C90C97" w:rsidRDefault="00000000">
            <w:r>
              <w:t>10 °C / 0,03 K/m</w:t>
            </w:r>
          </w:p>
        </w:tc>
        <w:tc>
          <w:tcPr>
            <w:tcW w:w="4600" w:type="dxa"/>
          </w:tcPr>
          <w:p w14:paraId="4E423790" w14:textId="77777777" w:rsidR="00C90C97" w:rsidRDefault="00000000">
            <w:r>
              <w:t>Q-028 (</w:t>
            </w:r>
            <w:proofErr w:type="spellStart"/>
            <w:r>
              <w:t>Buzogany</w:t>
            </w:r>
            <w:proofErr w:type="spellEnd"/>
            <w:r>
              <w:t xml:space="preserve"> &amp; Kruck), nicht in Q-029/Q-030 explizit genannt.</w:t>
            </w:r>
          </w:p>
        </w:tc>
      </w:tr>
    </w:tbl>
    <w:p w14:paraId="725839A1" w14:textId="77777777" w:rsidR="00C90C97" w:rsidRDefault="00000000">
      <w:r>
        <w:rPr>
          <w:i/>
          <w:iCs/>
          <w:color w:val="555555"/>
        </w:rPr>
        <w:t xml:space="preserve">Offener Punkt: Q-029 (Phase 2, </w:t>
      </w:r>
      <w:proofErr w:type="spellStart"/>
      <w:r>
        <w:rPr>
          <w:i/>
          <w:iCs/>
          <w:color w:val="555555"/>
        </w:rPr>
        <w:t>Detailing</w:t>
      </w:r>
      <w:proofErr w:type="spellEnd"/>
      <w:r>
        <w:rPr>
          <w:i/>
          <w:iCs/>
          <w:color w:val="555555"/>
        </w:rPr>
        <w:t xml:space="preserve"> Study, </w:t>
      </w:r>
      <w:proofErr w:type="gramStart"/>
      <w:r>
        <w:rPr>
          <w:i/>
          <w:iCs/>
          <w:color w:val="555555"/>
        </w:rPr>
        <w:t>aktuellster</w:t>
      </w:r>
      <w:proofErr w:type="gramEnd"/>
      <w:r>
        <w:rPr>
          <w:i/>
          <w:iCs/>
          <w:color w:val="555555"/>
        </w:rPr>
        <w:t xml:space="preserve"> Stand) wählt für das Projekt die tiefe Option 1 (1400 m, 260 bar). Eine flachere Kaverne (Version 2) ist als mögliches weiteres Szenario denkbar – vgl. Kavernenrechner/3_teufenoptimierung (Optimum ~800 m) und Q-030 Option 3 (700 m).</w:t>
      </w:r>
    </w:p>
    <w:p w14:paraId="3DA7BD90" w14:textId="77777777" w:rsidR="00C90C97" w:rsidRDefault="00C90C97"/>
    <w:p w14:paraId="672022B0" w14:textId="77777777" w:rsidR="00C90C97" w:rsidRDefault="00000000">
      <w:pPr>
        <w:pStyle w:val="berschrift2"/>
      </w:pPr>
      <w:r>
        <w:t>Schritt 2 – Pumpe</w:t>
      </w:r>
    </w:p>
    <w:p w14:paraId="56DFB0EC" w14:textId="77777777" w:rsidR="00C90C97" w:rsidRDefault="00000000">
      <w:r>
        <w:t>Code: Einspeicherung/Szenario1_dichte_Phase/03_pumpe.py</w:t>
      </w:r>
    </w:p>
    <w:p w14:paraId="5E9338A8" w14:textId="77777777" w:rsidR="00C90C97" w:rsidRDefault="00000000">
      <w:r>
        <w:t xml:space="preserve">Der Zieldruck der Pumpe ist kein freier Wert, sondern folgt aus der Kaverne: der Bohrlochkopfdruck, bei dem die </w:t>
      </w:r>
      <w:proofErr w:type="spellStart"/>
      <w:r>
        <w:t>Gassäule</w:t>
      </w:r>
      <w:proofErr w:type="spellEnd"/>
      <w:r>
        <w:t xml:space="preserve"> (1200 m, Kaverne Version 1) am Kavernenboden genau 210 bar erreicht. Berechnet per </w:t>
      </w:r>
      <w:proofErr w:type="spellStart"/>
      <w:r>
        <w:t>Sekantenverfahren</w:t>
      </w:r>
      <w:proofErr w:type="spellEnd"/>
      <w:r>
        <w:t xml:space="preserve"> über die Integration </w:t>
      </w:r>
      <w:proofErr w:type="spellStart"/>
      <w:r>
        <w:t>dp</w:t>
      </w:r>
      <w:proofErr w:type="spellEnd"/>
      <w:r>
        <w:t>/</w:t>
      </w:r>
      <w:proofErr w:type="spellStart"/>
      <w:r>
        <w:t>dz</w:t>
      </w:r>
      <w:proofErr w:type="spellEnd"/>
      <w:r>
        <w:t xml:space="preserve"> = ρ(</w:t>
      </w:r>
      <w:proofErr w:type="spellStart"/>
      <w:proofErr w:type="gramStart"/>
      <w:r>
        <w:t>p,T</w:t>
      </w:r>
      <w:proofErr w:type="spellEnd"/>
      <w:proofErr w:type="gramEnd"/>
      <w:r>
        <w:t xml:space="preserve">)·g. Ergebnis: 107,58 bar – deckungsgleich mit dem früher validierten Wert (107,6 bar), obwohl der Anlieferdruck inzwischen von 85 auf 91 bar angehoben wurde (der Zieldruck hängt nur von Kaverne und </w:t>
      </w:r>
      <w:proofErr w:type="spellStart"/>
      <w:r>
        <w:t>Gassäule</w:t>
      </w:r>
      <w:proofErr w:type="spellEnd"/>
      <w:r>
        <w:t xml:space="preserve"> ab, nicht vom Anlieferdruck).</w:t>
      </w:r>
    </w:p>
    <w:p w14:paraId="50F16696" w14:textId="77777777" w:rsidR="00C90C97" w:rsidRDefault="00C90C9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C90C97" w14:paraId="30A522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7E6E6"/>
          </w:tcPr>
          <w:p w14:paraId="57F9755D" w14:textId="77777777" w:rsidR="00C90C97" w:rsidRDefault="00000000">
            <w:r>
              <w:rPr>
                <w:b/>
                <w:bCs/>
              </w:rPr>
              <w:t>Größe</w:t>
            </w:r>
          </w:p>
        </w:tc>
        <w:tc>
          <w:tcPr>
            <w:tcW w:w="2200" w:type="dxa"/>
            <w:shd w:val="clear" w:color="auto" w:fill="E7E6E6"/>
          </w:tcPr>
          <w:p w14:paraId="181847B4" w14:textId="77777777" w:rsidR="00C90C97" w:rsidRDefault="00000000">
            <w:r>
              <w:rPr>
                <w:b/>
                <w:bCs/>
              </w:rPr>
              <w:t>Wert</w:t>
            </w:r>
          </w:p>
        </w:tc>
        <w:tc>
          <w:tcPr>
            <w:tcW w:w="2200" w:type="dxa"/>
            <w:shd w:val="clear" w:color="auto" w:fill="E7E6E6"/>
          </w:tcPr>
          <w:p w14:paraId="768392D6" w14:textId="77777777" w:rsidR="00C90C97" w:rsidRDefault="00000000">
            <w:r>
              <w:rPr>
                <w:b/>
                <w:bCs/>
              </w:rPr>
              <w:t>Quelle</w:t>
            </w:r>
          </w:p>
        </w:tc>
      </w:tr>
      <w:tr w:rsidR="00C90C97" w14:paraId="4E63AC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A3378F8" w14:textId="77777777" w:rsidR="00C90C97" w:rsidRDefault="00000000">
            <w:r>
              <w:t>Eingang</w:t>
            </w:r>
          </w:p>
        </w:tc>
        <w:tc>
          <w:tcPr>
            <w:tcW w:w="2200" w:type="dxa"/>
          </w:tcPr>
          <w:p w14:paraId="33B48BAD" w14:textId="77777777" w:rsidR="00C90C97" w:rsidRDefault="00000000">
            <w:r>
              <w:t>91 bar / 15 °C</w:t>
            </w:r>
          </w:p>
        </w:tc>
        <w:tc>
          <w:tcPr>
            <w:tcW w:w="4600" w:type="dxa"/>
          </w:tcPr>
          <w:p w14:paraId="305F2D90" w14:textId="77777777" w:rsidR="00C90C97" w:rsidRDefault="00000000">
            <w:r>
              <w:t>Zustand aus Schritt 0/1.</w:t>
            </w:r>
          </w:p>
        </w:tc>
      </w:tr>
      <w:tr w:rsidR="00C90C97" w14:paraId="19BC91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0D40344" w14:textId="77777777" w:rsidR="00C90C97" w:rsidRDefault="00000000">
            <w:r>
              <w:t>Zieldruck (Bohrlochkopf)</w:t>
            </w:r>
          </w:p>
        </w:tc>
        <w:tc>
          <w:tcPr>
            <w:tcW w:w="2200" w:type="dxa"/>
          </w:tcPr>
          <w:p w14:paraId="408E36BF" w14:textId="77777777" w:rsidR="00C90C97" w:rsidRDefault="00000000">
            <w:r>
              <w:t>107,58 bar</w:t>
            </w:r>
          </w:p>
        </w:tc>
        <w:tc>
          <w:tcPr>
            <w:tcW w:w="4600" w:type="dxa"/>
          </w:tcPr>
          <w:p w14:paraId="2AD71E92" w14:textId="77777777" w:rsidR="00C90C97" w:rsidRDefault="00000000">
            <w:proofErr w:type="spellStart"/>
            <w:r>
              <w:t>Sekantenverfahren</w:t>
            </w:r>
            <w:proofErr w:type="spellEnd"/>
            <w:r>
              <w:t xml:space="preserve"> gegen Kaverne Version 1 (210 bar bei 1200 m).</w:t>
            </w:r>
          </w:p>
        </w:tc>
      </w:tr>
      <w:tr w:rsidR="00C90C97" w14:paraId="36226A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21624B2" w14:textId="77777777" w:rsidR="00C90C97" w:rsidRDefault="00000000">
            <w:r>
              <w:t>Wirkungsgrad η</w:t>
            </w:r>
          </w:p>
        </w:tc>
        <w:tc>
          <w:tcPr>
            <w:tcW w:w="2200" w:type="dxa"/>
          </w:tcPr>
          <w:p w14:paraId="568AB39A" w14:textId="77777777" w:rsidR="00C90C97" w:rsidRDefault="00000000">
            <w:r>
              <w:t>0,80</w:t>
            </w:r>
          </w:p>
        </w:tc>
        <w:tc>
          <w:tcPr>
            <w:tcW w:w="4600" w:type="dxa"/>
          </w:tcPr>
          <w:p w14:paraId="22190D5D" w14:textId="77777777" w:rsidR="00C90C97" w:rsidRDefault="00000000">
            <w:r>
              <w:t xml:space="preserve">Q-016 (Bielka, </w:t>
            </w:r>
            <w:proofErr w:type="spellStart"/>
            <w:r>
              <w:t>Kuczyński</w:t>
            </w:r>
            <w:proofErr w:type="spellEnd"/>
            <w:r>
              <w:t xml:space="preserve">, Nagy): CO₂ </w:t>
            </w:r>
            <w:proofErr w:type="spellStart"/>
            <w:r>
              <w:t>Compression</w:t>
            </w:r>
            <w:proofErr w:type="spellEnd"/>
            <w:r>
              <w:t xml:space="preserve"> and Dehydration for Transport and Geological Storage – auch in CO2_Obertageauslegung.xlsx, 01_Annahmen, so hinterlegt.</w:t>
            </w:r>
          </w:p>
        </w:tc>
      </w:tr>
      <w:tr w:rsidR="00C90C97" w14:paraId="6EDDE8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153CFD3" w14:textId="77777777" w:rsidR="00C90C97" w:rsidRDefault="00000000">
            <w:r>
              <w:t>Ausgang</w:t>
            </w:r>
          </w:p>
        </w:tc>
        <w:tc>
          <w:tcPr>
            <w:tcW w:w="2200" w:type="dxa"/>
          </w:tcPr>
          <w:p w14:paraId="6758CE08" w14:textId="77777777" w:rsidR="00C90C97" w:rsidRDefault="00000000">
            <w:r>
              <w:t xml:space="preserve">107,58 bar / 16,80 °C, </w:t>
            </w:r>
            <w:proofErr w:type="spellStart"/>
            <w:r>
              <w:t>supercritical_liquid</w:t>
            </w:r>
            <w:proofErr w:type="spellEnd"/>
          </w:p>
        </w:tc>
        <w:tc>
          <w:tcPr>
            <w:tcW w:w="4600" w:type="dxa"/>
          </w:tcPr>
          <w:p w14:paraId="54E4F6D3" w14:textId="77777777" w:rsidR="00C90C97" w:rsidRDefault="00000000">
            <w:r>
              <w:t xml:space="preserve">Isentrope Zustandsänderung + η, </w:t>
            </w:r>
            <w:proofErr w:type="spellStart"/>
            <w:r>
              <w:t>PropsSI</w:t>
            </w:r>
            <w:proofErr w:type="spellEnd"/>
            <w:r>
              <w:t>(</w:t>
            </w:r>
            <w:proofErr w:type="gramStart"/>
            <w:r>
              <w:t>H,S</w:t>
            </w:r>
            <w:proofErr w:type="gramEnd"/>
            <w:r>
              <w:t>).</w:t>
            </w:r>
          </w:p>
        </w:tc>
      </w:tr>
      <w:tr w:rsidR="00C90C97" w14:paraId="61EC98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2297289" w14:textId="77777777" w:rsidR="00C90C97" w:rsidRDefault="00000000">
            <w:r>
              <w:t>spezifische Arbeit</w:t>
            </w:r>
          </w:p>
        </w:tc>
        <w:tc>
          <w:tcPr>
            <w:tcW w:w="2200" w:type="dxa"/>
          </w:tcPr>
          <w:p w14:paraId="1B1BD7C0" w14:textId="77777777" w:rsidR="00C90C97" w:rsidRDefault="00000000">
            <w:r>
              <w:t>2,34 kJ/kg</w:t>
            </w:r>
          </w:p>
        </w:tc>
        <w:tc>
          <w:tcPr>
            <w:tcW w:w="4600" w:type="dxa"/>
          </w:tcPr>
          <w:p w14:paraId="16309C65" w14:textId="77777777" w:rsidR="00C90C97" w:rsidRDefault="00000000">
            <w:r>
              <w:t>(h2 − h1).</w:t>
            </w:r>
          </w:p>
        </w:tc>
      </w:tr>
      <w:tr w:rsidR="00C90C97" w14:paraId="622643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CA8D67F" w14:textId="77777777" w:rsidR="00C90C97" w:rsidRDefault="00000000">
            <w:r>
              <w:t>Durchsatz</w:t>
            </w:r>
          </w:p>
        </w:tc>
        <w:tc>
          <w:tcPr>
            <w:tcW w:w="2200" w:type="dxa"/>
          </w:tcPr>
          <w:p w14:paraId="043996D7" w14:textId="77777777" w:rsidR="00C90C97" w:rsidRDefault="00000000">
            <w:r>
              <w:t>50.000 – 100.000 Nm³/h</w:t>
            </w:r>
          </w:p>
        </w:tc>
        <w:tc>
          <w:tcPr>
            <w:tcW w:w="4600" w:type="dxa"/>
          </w:tcPr>
          <w:p w14:paraId="305C5B45" w14:textId="54851DD4" w:rsidR="00C90C97" w:rsidRDefault="00000000">
            <w:r>
              <w:t xml:space="preserve">Mit Martina abgestimmte Bandbreite; identisch zu </w:t>
            </w:r>
            <w:proofErr w:type="spellStart"/>
            <w:r>
              <w:t>V_norm_min</w:t>
            </w:r>
            <w:proofErr w:type="spellEnd"/>
            <w:r>
              <w:t>/</w:t>
            </w:r>
            <w:proofErr w:type="spellStart"/>
            <w:r>
              <w:t>max</w:t>
            </w:r>
            <w:proofErr w:type="spellEnd"/>
            <w:r>
              <w:t xml:space="preserve"> in co2_kaverne3.py.</w:t>
            </w:r>
          </w:p>
        </w:tc>
      </w:tr>
      <w:tr w:rsidR="00C90C97" w14:paraId="147014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0F872BE" w14:textId="77777777" w:rsidR="00C90C97" w:rsidRDefault="00000000">
            <w:r>
              <w:t>Massenstrom</w:t>
            </w:r>
          </w:p>
        </w:tc>
        <w:tc>
          <w:tcPr>
            <w:tcW w:w="2200" w:type="dxa"/>
          </w:tcPr>
          <w:p w14:paraId="0656DCC9" w14:textId="77777777" w:rsidR="00C90C97" w:rsidRDefault="00000000">
            <w:r>
              <w:t>27,5 – 54,9 kg/s</w:t>
            </w:r>
          </w:p>
        </w:tc>
        <w:tc>
          <w:tcPr>
            <w:tcW w:w="4600" w:type="dxa"/>
          </w:tcPr>
          <w:p w14:paraId="4D60C4F0" w14:textId="77777777" w:rsidR="00C90C97" w:rsidRDefault="00000000">
            <w:r>
              <w:t>Normdichte (0 °C, 1,01325 bar) × Durchsatz.</w:t>
            </w:r>
          </w:p>
        </w:tc>
      </w:tr>
      <w:tr w:rsidR="00C90C97" w14:paraId="177E0E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AD67430" w14:textId="77777777" w:rsidR="00C90C97" w:rsidRDefault="00000000">
            <w:r>
              <w:lastRenderedPageBreak/>
              <w:t>Pumpenleistung</w:t>
            </w:r>
          </w:p>
        </w:tc>
        <w:tc>
          <w:tcPr>
            <w:tcW w:w="2200" w:type="dxa"/>
          </w:tcPr>
          <w:p w14:paraId="00341D86" w14:textId="77777777" w:rsidR="00C90C97" w:rsidRDefault="00000000">
            <w:r>
              <w:t>64,4 – 128,7 kW</w:t>
            </w:r>
          </w:p>
        </w:tc>
        <w:tc>
          <w:tcPr>
            <w:tcW w:w="4600" w:type="dxa"/>
          </w:tcPr>
          <w:p w14:paraId="6A5D471D" w14:textId="77777777" w:rsidR="00C90C97" w:rsidRDefault="00000000">
            <w:r>
              <w:t>Massenstrom × spezifische Arbeit.</w:t>
            </w:r>
          </w:p>
        </w:tc>
      </w:tr>
    </w:tbl>
    <w:p w14:paraId="5A006E51" w14:textId="77777777" w:rsidR="00AD31FD" w:rsidRDefault="00AD31FD"/>
    <w:sectPr w:rsidR="00AD31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16342"/>
    <w:multiLevelType w:val="hybridMultilevel"/>
    <w:tmpl w:val="579EA1A4"/>
    <w:lvl w:ilvl="0" w:tplc="857EA614">
      <w:start w:val="1"/>
      <w:numFmt w:val="bullet"/>
      <w:lvlText w:val="●"/>
      <w:lvlJc w:val="left"/>
      <w:pPr>
        <w:ind w:left="720" w:hanging="360"/>
      </w:pPr>
    </w:lvl>
    <w:lvl w:ilvl="1" w:tplc="F52E8D5E">
      <w:start w:val="1"/>
      <w:numFmt w:val="bullet"/>
      <w:lvlText w:val="○"/>
      <w:lvlJc w:val="left"/>
      <w:pPr>
        <w:ind w:left="1440" w:hanging="360"/>
      </w:pPr>
    </w:lvl>
    <w:lvl w:ilvl="2" w:tplc="BF70DB92">
      <w:start w:val="1"/>
      <w:numFmt w:val="bullet"/>
      <w:lvlText w:val="■"/>
      <w:lvlJc w:val="left"/>
      <w:pPr>
        <w:ind w:left="2160" w:hanging="360"/>
      </w:pPr>
    </w:lvl>
    <w:lvl w:ilvl="3" w:tplc="FF2284D0">
      <w:start w:val="1"/>
      <w:numFmt w:val="bullet"/>
      <w:lvlText w:val="●"/>
      <w:lvlJc w:val="left"/>
      <w:pPr>
        <w:ind w:left="2880" w:hanging="360"/>
      </w:pPr>
    </w:lvl>
    <w:lvl w:ilvl="4" w:tplc="8E168134">
      <w:start w:val="1"/>
      <w:numFmt w:val="bullet"/>
      <w:lvlText w:val="○"/>
      <w:lvlJc w:val="left"/>
      <w:pPr>
        <w:ind w:left="3600" w:hanging="360"/>
      </w:pPr>
    </w:lvl>
    <w:lvl w:ilvl="5" w:tplc="4656B556">
      <w:start w:val="1"/>
      <w:numFmt w:val="bullet"/>
      <w:lvlText w:val="■"/>
      <w:lvlJc w:val="left"/>
      <w:pPr>
        <w:ind w:left="4320" w:hanging="360"/>
      </w:pPr>
    </w:lvl>
    <w:lvl w:ilvl="6" w:tplc="353C88C0">
      <w:start w:val="1"/>
      <w:numFmt w:val="bullet"/>
      <w:lvlText w:val="●"/>
      <w:lvlJc w:val="left"/>
      <w:pPr>
        <w:ind w:left="5040" w:hanging="360"/>
      </w:pPr>
    </w:lvl>
    <w:lvl w:ilvl="7" w:tplc="98881FF4">
      <w:start w:val="1"/>
      <w:numFmt w:val="bullet"/>
      <w:lvlText w:val="●"/>
      <w:lvlJc w:val="left"/>
      <w:pPr>
        <w:ind w:left="5760" w:hanging="360"/>
      </w:pPr>
    </w:lvl>
    <w:lvl w:ilvl="8" w:tplc="5012254A">
      <w:start w:val="1"/>
      <w:numFmt w:val="bullet"/>
      <w:lvlText w:val="●"/>
      <w:lvlJc w:val="left"/>
      <w:pPr>
        <w:ind w:left="6480" w:hanging="360"/>
      </w:pPr>
    </w:lvl>
  </w:abstractNum>
  <w:num w:numId="1" w16cid:durableId="13512258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97"/>
    <w:rsid w:val="00507D1D"/>
    <w:rsid w:val="00AD31FD"/>
    <w:rsid w:val="00C90C97"/>
    <w:rsid w:val="00E0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C637B"/>
  <w15:docId w15:val="{1893F600-5088-4CB0-9FB8-69C33214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Sarah Maxara (smaxara)</cp:lastModifiedBy>
  <cp:revision>3</cp:revision>
  <dcterms:created xsi:type="dcterms:W3CDTF">2026-09-24T10:21:00Z</dcterms:created>
  <dcterms:modified xsi:type="dcterms:W3CDTF">2026-09-24T13:31:00Z</dcterms:modified>
</cp:coreProperties>
</file>