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Handbuch</w:t>
      </w:r>
      <w:r>
        <w:t xml:space="preserve"> </w:t>
      </w:r>
      <w:r>
        <w:t xml:space="preserve">Kaverne</w:t>
      </w:r>
    </w:p>
    <w:p>
      <w:pPr>
        <w:pStyle w:val="Untertitel"/>
      </w:pPr>
      <w:r>
        <w:t xml:space="preserve">Python-Code</w:t>
      </w:r>
      <w:r>
        <w:t xml:space="preserve"> </w:t>
      </w:r>
      <w:r>
        <w:t xml:space="preserve">für</w:t>
      </w:r>
      <w:r>
        <w:t xml:space="preserve"> </w:t>
      </w:r>
      <w:r>
        <w:t xml:space="preserve">die</w:t>
      </w:r>
      <w:r>
        <w:t xml:space="preserve"> </w:t>
      </w:r>
      <w:r>
        <w:t xml:space="preserve">Referenzkaverne</w:t>
      </w:r>
      <w:r>
        <w:t xml:space="preserve"> </w:t>
      </w:r>
      <w:r>
        <w:t xml:space="preserve">zwischen</w:t>
      </w:r>
      <w:r>
        <w:t xml:space="preserve"> </w:t>
      </w:r>
      <w:r>
        <w:t xml:space="preserve">Ein-</w:t>
      </w:r>
      <w:r>
        <w:t xml:space="preserve"> </w:t>
      </w:r>
      <w:r>
        <w:t xml:space="preserve">und</w:t>
      </w:r>
      <w:r>
        <w:t xml:space="preserve"> </w:t>
      </w:r>
      <w:r>
        <w:t xml:space="preserve">Ausspeicherung</w:t>
      </w:r>
      <w:r>
        <w:t xml:space="preserve"> </w:t>
      </w:r>
      <w:r>
        <w:t xml:space="preserve">–</w:t>
      </w:r>
      <w:r>
        <w:t xml:space="preserve"> </w:t>
      </w:r>
      <w:r>
        <w:t xml:space="preserve">reines</w:t>
      </w:r>
      <w:r>
        <w:t xml:space="preserve"> </w:t>
      </w:r>
      <w:r>
        <w:t xml:space="preserve">CO₂</w:t>
      </w:r>
      <w:r>
        <w:t xml:space="preserve"> </w:t>
      </w:r>
      <w:r>
        <w:t xml:space="preserve">und</w:t>
      </w:r>
      <w:r>
        <w:t xml:space="preserve"> </w:t>
      </w:r>
      <w:r>
        <w:t xml:space="preserve">Worst-Case-Gemisch:</w:t>
      </w:r>
      <w:r>
        <w:t xml:space="preserve"> </w:t>
      </w:r>
      <w:r>
        <w:t xml:space="preserve">Aufbau,</w:t>
      </w:r>
      <w:r>
        <w:t xml:space="preserve"> </w:t>
      </w:r>
      <w:r>
        <w:t xml:space="preserve">Rechenweg,</w:t>
      </w:r>
      <w:r>
        <w:t xml:space="preserve"> </w:t>
      </w:r>
      <w:r>
        <w:t xml:space="preserve">Gleichungen,</w:t>
      </w:r>
      <w:r>
        <w:t xml:space="preserve"> </w:t>
      </w:r>
      <w:r>
        <w:t xml:space="preserve">Abbildungen,</w:t>
      </w:r>
      <w:r>
        <w:t xml:space="preserve"> </w:t>
      </w:r>
      <w:r>
        <w:t xml:space="preserve">Excel-Mappen,</w:t>
      </w:r>
      <w:r>
        <w:t xml:space="preserve"> </w:t>
      </w:r>
      <w:r>
        <w:t xml:space="preserve">Validierung</w:t>
      </w:r>
    </w:p>
    <w:sdt>
      <w:sdtPr>
        <w:docPartObj>
          <w:docPartGallery w:val="Table of Contents"/>
          <w:docPartUnique/>
        </w:docPartObj>
      </w:sdtPr>
      <w:sdtContent>
        <w:p>
          <w:pPr>
            <w:pStyle w:val="Inhaltsverzeichnisberschrift"/>
          </w:pPr>
          <w:r>
            <w:t xml:space="preserve">Inhalt</w:t>
          </w:r>
        </w:p>
        <w:p>
          <w:r>
            <w:fldChar w:fldCharType="begin" w:dirty="true"/>
            <w:instrText xml:space="preserve">TOC \o "1-2" \h \z \u</w:instrText>
            <w:fldChar w:fldCharType="separate"/>
            <w:fldChar w:fldCharType="end"/>
          </w:r>
        </w:p>
      </w:sdtContent>
    </w:sdt>
    <w:p>
      <w:pPr>
        <w:pStyle w:val="FirstParagraph"/>
      </w:pPr>
      <w:r>
        <w:t xml:space="preserve">Die Kaverne ist nicht Gegenstand der Arbeit, sie bestimmt aber, was die Obertageanlage leisten muss: den Zieldruck der Pumpe beim Einspeichern, die Raten, den Kopfzustand beim Ausspeichern und die Zusammensetzung des Gases, das wieder herauskommt. Eine vollständige Simulation von Kaverne und Bohrung (Mehrphasenströmung, instationäre Wärmeleitung im Gebirge) ist mit den verfügbaren Werkzeugen nicht möglich. Der Code rechnet deshalb mit einfachen, nachvollziehbaren Modellen, die an [Q-028], [Q-030] und [Q-089] geprüft sind.</w:t>
      </w:r>
    </w:p>
    <w:p>
      <w:pPr>
        <w:pStyle w:val="Textkrper"/>
      </w:pPr>
      <w:r>
        <w:t xml:space="preserve">Dieses Handbuch beschreibt den Stand nach der Besprechung mit Katrin Vosbeck am 15.10.2026: eine Referenzkaverne (LCCS 1200 m), getrennt gerechnet für reines CO₂ und das Worst-Case-Gemisch, gekoppelt an den Einspeicherpfad. Es erklärt, wie der Code aufgebaut ist, welche Gleichungen er löst, wie jede Abbildung entsteht und wie die Excel-Mappen erzeugt werden. Es ersetzt das alte Handbuch (Stand 05.10.2026, jetzt in</w:t>
      </w:r>
      <w:r>
        <w:t xml:space="preserve"> </w:t>
      </w:r>
      <w:r>
        <w:rPr>
          <w:rStyle w:val="VerbatimChar"/>
        </w:rPr>
        <w:t xml:space="preserve">Archiv_Dokumentation\Kaverne_alt_bis_14-10</w:t>
      </w:r>
      <w:r>
        <w:t xml:space="preserve">).</w:t>
      </w:r>
    </w:p>
    <w:bookmarkStart w:id="23" w:name="überblick"/>
    <w:p>
      <w:pPr>
        <w:pStyle w:val="berschrift1"/>
      </w:pPr>
      <w:r>
        <w:rPr>
          <w:rStyle w:val="SectionNumber"/>
        </w:rPr>
        <w:t xml:space="preserve">1</w:t>
      </w:r>
      <w:r>
        <w:tab/>
      </w:r>
      <w:r>
        <w:t xml:space="preserve">Überblick</w:t>
      </w:r>
    </w:p>
    <w:bookmarkStart w:id="20" w:name="was-der-code-rechnet"/>
    <w:p>
      <w:pPr>
        <w:pStyle w:val="berschrift2"/>
      </w:pPr>
      <w:r>
        <w:rPr>
          <w:rStyle w:val="SectionNumber"/>
        </w:rPr>
        <w:t xml:space="preserve">1.1</w:t>
      </w:r>
      <w:r>
        <w:tab/>
      </w:r>
      <w:r>
        <w:t xml:space="preserve">Was der Code rechnet</w:t>
      </w:r>
    </w:p>
    <w:p>
      <w:pPr>
        <w:pStyle w:val="FirstParagraph"/>
      </w:pPr>
      <w:r>
        <w:t xml:space="preserve">Eine Referenzkaverne nach [Q-030] Option 2 (LCCS 1200 m, 650.000 m³ nach [Q-028]) wird zweimal gerechnet: mit reinem CO₂ (Ordner</w:t>
      </w:r>
      <w:r>
        <w:t xml:space="preserve"> </w:t>
      </w:r>
      <w:r>
        <w:rPr>
          <w:rStyle w:val="VerbatimChar"/>
        </w:rPr>
        <w:t xml:space="preserve">Reines_CO2</w:t>
      </w:r>
      <w:r>
        <w:t xml:space="preserve">) und mit dem Worst-Case-Gemisch der Einspeicherung (Ordner</w:t>
      </w:r>
      <w:r>
        <w:t xml:space="preserve"> </w:t>
      </w:r>
      <w:r>
        <w:rPr>
          <w:rStyle w:val="VerbatimChar"/>
        </w:rPr>
        <w:t xml:space="preserve">Begleitstoffe_CO2</w:t>
      </w:r>
      <w:r>
        <w:t xml:space="preserve">: 95 % CO₂, 2,4 % N₂, 1 % Ar, 1 % CH₄, 0,5 % H₂, 0,1 % CO). Beide Ordner rufen dieselben Rechenschritte auf. Danach vergleicht Schritt 05, welcher Stoff je Auslegungsgröße ungünstiger ist, und Schritt 06 (</w:t>
      </w:r>
      <w:r>
        <w:rPr>
          <w:rStyle w:val="VerbatimChar"/>
        </w:rPr>
        <w:t xml:space="preserve">Ausspeichergas</w:t>
      </w:r>
      <w:r>
        <w:t xml:space="preserve">) rechnet, mit welcher Zusammensetzung das CO₂ die Kaverne wieder verlässt.</w:t>
      </w:r>
    </w:p>
    <w:p>
      <w:pPr>
        <w:pStyle w:val="TableCaption"/>
      </w:pPr>
      <w:r>
        <w:t xml:space="preserve">Tabelle 1: Ergebnisse in Kürze (Auslegungsrate 100.000 Nm³/h, Einspeisung S2, Stillstand 21,67 d, wenn nicht anders angegeben)</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1: Ergebnisse in Kürze (Auslegungsrate 100.000 Nm³/h, Einspeisung S2, Stillstand 21,67 d, wenn nicht anders angegeben)"/>
      </w:tblPr>
      <w:tblGrid>
        <w:gridCol w:w="3046"/>
        <w:gridCol w:w="2436"/>
        <w:gridCol w:w="2436"/>
      </w:tblGrid>
      <w:tr>
        <w:trPr>
          <w:tblHeader w:val="true"/>
        </w:trPr>
        <w:tc>
          <w:tcPr/>
          <w:p>
            <w:pPr>
              <w:pStyle w:val="Compact"/>
              <w:jc w:val="left"/>
            </w:pPr>
            <w:r>
              <w:rPr>
                <w:b/>
                <w:sz w:val="17"/>
              </w:rPr>
              <w:t xml:space="preserve">Frage</w:t>
            </w:r>
          </w:p>
        </w:tc>
        <w:tc>
          <w:tcPr/>
          <w:p>
            <w:pPr>
              <w:pStyle w:val="Compact"/>
              <w:jc w:val="left"/>
            </w:pPr>
            <w:r>
              <w:rPr>
                <w:b/>
                <w:sz w:val="17"/>
              </w:rPr>
              <w:t xml:space="preserve">reines CO₂</w:t>
            </w:r>
          </w:p>
        </w:tc>
        <w:tc>
          <w:tcPr/>
          <w:p>
            <w:pPr>
              <w:pStyle w:val="Compact"/>
              <w:jc w:val="left"/>
            </w:pPr>
            <w:r>
              <w:rPr>
                <w:b/>
                <w:sz w:val="17"/>
              </w:rPr>
              <w:t xml:space="preserve">Worst-Case-Gemisch</w:t>
            </w:r>
          </w:p>
        </w:tc>
      </w:tr>
      <w:tr>
        <w:tc>
          <w:tcPr/>
          <w:p>
            <w:pPr>
              <w:pStyle w:val="Compact"/>
              <w:jc w:val="left"/>
            </w:pPr>
            <w:r>
              <w:rPr>
                <w:bCs/>
                <w:b/>
                <w:sz w:val="17"/>
              </w:rPr>
              <w:t xml:space="preserve">Zieldruck der Pumpe</w:t>
            </w:r>
            <w:r>
              <w:rPr>
                <w:sz w:val="17"/>
              </w:rPr>
              <w:t xml:space="preserve"> </w:t>
            </w:r>
            <w:r>
              <w:rPr>
                <w:sz w:val="17"/>
              </w:rPr>
              <w:t xml:space="preserve">(Kaverne voll, strömende Säule)</w:t>
            </w:r>
          </w:p>
        </w:tc>
        <w:tc>
          <w:tcPr/>
          <w:p>
            <w:pPr>
              <w:pStyle w:val="Compact"/>
              <w:jc w:val="left"/>
            </w:pPr>
            <w:r>
              <w:rPr>
                <w:sz w:val="17"/>
              </w:rPr>
              <w:t xml:space="preserve">S1 105,4 bar, S2 114,6 bar</w:t>
            </w:r>
          </w:p>
        </w:tc>
        <w:tc>
          <w:tcPr/>
          <w:p>
            <w:pPr>
              <w:pStyle w:val="Compact"/>
              <w:jc w:val="left"/>
            </w:pPr>
            <w:r>
              <w:rPr>
                <w:sz w:val="17"/>
              </w:rPr>
              <w:t xml:space="preserve">S1 114,3 bar, S2 127,3 bar</w:t>
            </w:r>
          </w:p>
        </w:tc>
      </w:tr>
      <w:tr>
        <w:tc>
          <w:tcPr/>
          <w:p>
            <w:pPr>
              <w:pStyle w:val="Compact"/>
              <w:jc w:val="left"/>
            </w:pPr>
            <w:r>
              <w:rPr>
                <w:bCs/>
                <w:b/>
                <w:sz w:val="17"/>
              </w:rPr>
              <w:t xml:space="preserve">Kopfdruck im Stillstand</w:t>
            </w:r>
            <w:r>
              <w:rPr>
                <w:sz w:val="17"/>
              </w:rPr>
              <w:t xml:space="preserve"> </w:t>
            </w:r>
            <w:r>
              <w:rPr>
                <w:sz w:val="17"/>
              </w:rPr>
              <w:t xml:space="preserve">voll / leer</w:t>
            </w:r>
          </w:p>
        </w:tc>
        <w:tc>
          <w:tcPr/>
          <w:p>
            <w:pPr>
              <w:pStyle w:val="Compact"/>
              <w:jc w:val="left"/>
            </w:pPr>
            <w:r>
              <w:rPr>
                <w:sz w:val="17"/>
              </w:rPr>
              <w:t xml:space="preserve">107,6 / 45,0 bar</w:t>
            </w:r>
          </w:p>
        </w:tc>
        <w:tc>
          <w:tcPr/>
          <w:p>
            <w:pPr>
              <w:pStyle w:val="Compact"/>
              <w:jc w:val="left"/>
            </w:pPr>
            <w:r>
              <w:rPr>
                <w:sz w:val="17"/>
              </w:rPr>
              <w:t xml:space="preserve">114,9 / 50,7 bar</w:t>
            </w:r>
          </w:p>
        </w:tc>
      </w:tr>
      <w:tr>
        <w:tc>
          <w:tcPr/>
          <w:p>
            <w:pPr>
              <w:pStyle w:val="Compact"/>
              <w:jc w:val="left"/>
            </w:pPr>
            <w:r>
              <w:rPr>
                <w:bCs/>
                <w:b/>
                <w:sz w:val="17"/>
              </w:rPr>
              <w:t xml:space="preserve">Inhalt bei 210 bar</w:t>
            </w:r>
            <w:r>
              <w:rPr>
                <w:sz w:val="17"/>
              </w:rPr>
              <w:t xml:space="preserve"> </w:t>
            </w:r>
            <w:r>
              <w:rPr>
                <w:sz w:val="17"/>
              </w:rPr>
              <w:t xml:space="preserve">(TGV)</w:t>
            </w:r>
          </w:p>
        </w:tc>
        <w:tc>
          <w:tcPr/>
          <w:p>
            <w:pPr>
              <w:pStyle w:val="Compact"/>
              <w:jc w:val="left"/>
            </w:pPr>
            <w:r>
              <w:rPr>
                <w:sz w:val="17"/>
              </w:rPr>
              <w:t xml:space="preserve">520.976 t</w:t>
            </w:r>
          </w:p>
        </w:tc>
        <w:tc>
          <w:tcPr/>
          <w:p>
            <w:pPr>
              <w:pStyle w:val="Compact"/>
              <w:jc w:val="left"/>
            </w:pPr>
            <w:r>
              <w:rPr>
                <w:sz w:val="17"/>
              </w:rPr>
              <w:t xml:space="preserve">481.340 t</w:t>
            </w:r>
          </w:p>
        </w:tc>
      </w:tr>
      <w:tr>
        <w:tc>
          <w:tcPr/>
          <w:p>
            <w:pPr>
              <w:pStyle w:val="Compact"/>
              <w:jc w:val="left"/>
            </w:pPr>
            <w:r>
              <w:rPr>
                <w:bCs/>
                <w:b/>
                <w:sz w:val="17"/>
              </w:rPr>
              <w:t xml:space="preserve">Arbeitsgas je Zyklus</w:t>
            </w:r>
          </w:p>
        </w:tc>
        <w:tc>
          <w:tcPr/>
          <w:p>
            <w:pPr>
              <w:pStyle w:val="Compact"/>
              <w:jc w:val="left"/>
            </w:pPr>
            <w:r>
              <w:rPr>
                <w:sz w:val="17"/>
              </w:rPr>
              <w:t xml:space="preserve">380.316 t (73 %)</w:t>
            </w:r>
          </w:p>
        </w:tc>
        <w:tc>
          <w:tcPr/>
          <w:p>
            <w:pPr>
              <w:pStyle w:val="Compact"/>
              <w:jc w:val="left"/>
            </w:pPr>
            <w:r>
              <w:rPr>
                <w:sz w:val="17"/>
              </w:rPr>
              <w:t xml:space="preserve">357.880 t (74 %)</w:t>
            </w:r>
          </w:p>
        </w:tc>
      </w:tr>
      <w:tr>
        <w:tc>
          <w:tcPr/>
          <w:p>
            <w:pPr>
              <w:pStyle w:val="Compact"/>
              <w:jc w:val="left"/>
            </w:pPr>
            <w:r>
              <w:rPr>
                <w:bCs/>
                <w:b/>
                <w:sz w:val="17"/>
              </w:rPr>
              <w:t xml:space="preserve">Zyklusdauer</w:t>
            </w:r>
          </w:p>
        </w:tc>
        <w:tc>
          <w:tcPr/>
          <w:p>
            <w:pPr>
              <w:pStyle w:val="Compact"/>
              <w:jc w:val="left"/>
            </w:pPr>
            <w:r>
              <w:rPr>
                <w:sz w:val="17"/>
              </w:rPr>
              <w:t xml:space="preserve">197 d → 1,9 Zyklen/a</w:t>
            </w:r>
          </w:p>
        </w:tc>
        <w:tc>
          <w:tcPr/>
          <w:p>
            <w:pPr>
              <w:pStyle w:val="Compact"/>
              <w:jc w:val="left"/>
            </w:pPr>
            <w:r>
              <w:rPr>
                <w:sz w:val="17"/>
              </w:rPr>
              <w:t xml:space="preserve">189 d → 1,9 Zyklen/a</w:t>
            </w:r>
          </w:p>
        </w:tc>
      </w:tr>
      <w:tr>
        <w:tc>
          <w:tcPr/>
          <w:p>
            <w:pPr>
              <w:pStyle w:val="Compact"/>
              <w:jc w:val="left"/>
            </w:pPr>
            <w:r>
              <w:rPr>
                <w:bCs/>
                <w:b/>
                <w:sz w:val="17"/>
              </w:rPr>
              <w:t xml:space="preserve">Ratengrenze 10 bar/d</w:t>
            </w:r>
            <w:r>
              <w:rPr>
                <w:sz w:val="17"/>
              </w:rPr>
              <w:t xml:space="preserve"> </w:t>
            </w:r>
            <w:r>
              <w:rPr>
                <w:sz w:val="17"/>
              </w:rPr>
              <w:t xml:space="preserve">bei voller Kaverne (isotherm / isentrop)</w:t>
            </w:r>
          </w:p>
        </w:tc>
        <w:tc>
          <w:tcPr/>
          <w:p>
            <w:pPr>
              <w:pStyle w:val="Compact"/>
              <w:jc w:val="left"/>
            </w:pPr>
            <w:r>
              <w:rPr>
                <w:sz w:val="17"/>
              </w:rPr>
              <w:t xml:space="preserve">77 / 32 kg/s; Rate in 7 % der Ausspeicherzeit gekürzt</w:t>
            </w:r>
          </w:p>
        </w:tc>
        <w:tc>
          <w:tcPr/>
          <w:p>
            <w:pPr>
              <w:pStyle w:val="Compact"/>
              <w:jc w:val="left"/>
            </w:pPr>
            <w:r>
              <w:rPr>
                <w:sz w:val="17"/>
              </w:rPr>
              <w:t xml:space="preserve">94 / 37 kg/s; Rate in 4 % gekürzt</w:t>
            </w:r>
          </w:p>
        </w:tc>
      </w:tr>
      <w:tr>
        <w:tc>
          <w:tcPr/>
          <w:p>
            <w:pPr>
              <w:pStyle w:val="Compact"/>
              <w:jc w:val="left"/>
            </w:pPr>
            <w:r>
              <w:rPr>
                <w:bCs/>
                <w:b/>
                <w:sz w:val="17"/>
              </w:rPr>
              <w:t xml:space="preserve">Kaverne bleibt einphasig</w:t>
            </w:r>
            <w:r>
              <w:rPr>
                <w:sz w:val="17"/>
              </w:rPr>
              <w:t xml:space="preserve"> </w:t>
            </w:r>
            <w:r>
              <w:rPr>
                <w:sz w:val="17"/>
              </w:rPr>
              <w:t xml:space="preserve">beim Ausspeichern bis</w:t>
            </w:r>
          </w:p>
        </w:tc>
        <w:tc>
          <w:tcPr/>
          <w:p>
            <w:pPr>
              <w:pStyle w:val="Compact"/>
              <w:jc w:val="left"/>
            </w:pPr>
            <w:r>
              <w:rPr>
                <w:sz w:val="17"/>
              </w:rPr>
              <w:t xml:space="preserve">&gt; 150 kg/s (nicht bindend)</w:t>
            </w:r>
          </w:p>
        </w:tc>
        <w:tc>
          <w:tcPr/>
          <w:p>
            <w:pPr>
              <w:pStyle w:val="Compact"/>
              <w:jc w:val="left"/>
            </w:pPr>
            <w:r>
              <w:rPr>
                <w:sz w:val="17"/>
              </w:rPr>
              <w:t xml:space="preserve">119 kg/s</w:t>
            </w:r>
          </w:p>
        </w:tc>
      </w:tr>
      <w:tr>
        <w:tc>
          <w:tcPr/>
          <w:p>
            <w:pPr>
              <w:pStyle w:val="Compact"/>
              <w:jc w:val="left"/>
            </w:pPr>
            <w:r>
              <w:rPr>
                <w:bCs/>
                <w:b/>
                <w:sz w:val="17"/>
              </w:rPr>
              <w:t xml:space="preserve">Kopf beim Ausspeichern</w:t>
            </w:r>
          </w:p>
        </w:tc>
        <w:tc>
          <w:tcPr/>
          <w:p>
            <w:pPr>
              <w:pStyle w:val="Compact"/>
              <w:jc w:val="left"/>
            </w:pPr>
            <w:r>
              <w:rPr>
                <w:sz w:val="17"/>
              </w:rPr>
              <w:t xml:space="preserve">40,5–119,8 bar, T ≥ 5,8 °C</w:t>
            </w:r>
          </w:p>
        </w:tc>
        <w:tc>
          <w:tcPr/>
          <w:p>
            <w:pPr>
              <w:pStyle w:val="Compact"/>
              <w:jc w:val="left"/>
            </w:pPr>
            <w:r>
              <w:rPr>
                <w:sz w:val="17"/>
              </w:rPr>
              <w:t xml:space="preserve">42,9–127,1 bar, T ≥ 9,7 °C</w:t>
            </w:r>
          </w:p>
        </w:tc>
      </w:tr>
      <w:tr>
        <w:tc>
          <w:tcPr/>
          <w:p>
            <w:pPr>
              <w:pStyle w:val="Compact"/>
              <w:jc w:val="left"/>
            </w:pPr>
            <w:r>
              <w:rPr>
                <w:bCs/>
                <w:b/>
                <w:sz w:val="17"/>
              </w:rPr>
              <w:t xml:space="preserve">Nach Drossel auf 30 bar</w:t>
            </w:r>
          </w:p>
        </w:tc>
        <w:tc>
          <w:tcPr/>
          <w:p>
            <w:pPr>
              <w:pStyle w:val="Compact"/>
              <w:jc w:val="left"/>
            </w:pPr>
            <w:r>
              <w:rPr>
                <w:sz w:val="17"/>
              </w:rPr>
              <w:t xml:space="preserve">bis −5,6 °C</w:t>
            </w:r>
          </w:p>
        </w:tc>
        <w:tc>
          <w:tcPr/>
          <w:p>
            <w:pPr>
              <w:pStyle w:val="Compact"/>
              <w:jc w:val="left"/>
            </w:pPr>
            <w:r>
              <w:rPr>
                <w:sz w:val="17"/>
              </w:rPr>
              <w:t xml:space="preserve">bis −10,1 °C</w:t>
            </w:r>
          </w:p>
        </w:tc>
      </w:tr>
      <w:tr>
        <w:tc>
          <w:tcPr/>
          <w:p>
            <w:pPr>
              <w:pStyle w:val="Compact"/>
              <w:jc w:val="left"/>
            </w:pPr>
            <w:r>
              <w:rPr>
                <w:bCs/>
                <w:b/>
                <w:sz w:val="17"/>
              </w:rPr>
              <w:t xml:space="preserve">Strang zweiphasig beim Ausspeichern</w:t>
            </w:r>
          </w:p>
        </w:tc>
        <w:tc>
          <w:tcPr/>
          <w:p>
            <w:pPr>
              <w:pStyle w:val="Compact"/>
              <w:jc w:val="left"/>
            </w:pPr>
            <w:r>
              <w:rPr>
                <w:sz w:val="17"/>
              </w:rPr>
              <w:t xml:space="preserve">p</w:t>
            </w:r>
            <w:r>
              <w:rPr>
                <w:sz w:val="17"/>
                <w:vertAlign w:val="subscript"/>
              </w:rPr>
              <w:t xml:space="preserve">LCCS</w:t>
            </w:r>
            <w:r>
              <w:rPr>
                <w:sz w:val="17"/>
              </w:rPr>
              <w:t xml:space="preserve"> </w:t>
            </w:r>
            <w:r>
              <w:rPr>
                <w:sz w:val="17"/>
              </w:rPr>
              <w:t xml:space="preserve">&lt; 154 bar</w:t>
            </w:r>
          </w:p>
        </w:tc>
        <w:tc>
          <w:tcPr/>
          <w:p>
            <w:pPr>
              <w:pStyle w:val="Compact"/>
              <w:jc w:val="left"/>
            </w:pPr>
            <w:r>
              <w:rPr>
                <w:sz w:val="17"/>
              </w:rPr>
              <w:t xml:space="preserve">p</w:t>
            </w:r>
            <w:r>
              <w:rPr>
                <w:sz w:val="17"/>
                <w:vertAlign w:val="subscript"/>
              </w:rPr>
              <w:t xml:space="preserve">LCCS</w:t>
            </w:r>
            <w:r>
              <w:rPr>
                <w:sz w:val="17"/>
              </w:rPr>
              <w:t xml:space="preserve"> </w:t>
            </w:r>
            <w:r>
              <w:rPr>
                <w:sz w:val="17"/>
              </w:rPr>
              <w:t xml:space="preserve">77–157 bar</w:t>
            </w:r>
          </w:p>
        </w:tc>
      </w:tr>
      <w:tr>
        <w:tc>
          <w:tcPr/>
          <w:p>
            <w:pPr>
              <w:pStyle w:val="Compact"/>
              <w:jc w:val="left"/>
            </w:pPr>
            <w:r>
              <w:rPr>
                <w:bCs/>
                <w:b/>
                <w:sz w:val="17"/>
              </w:rPr>
              <w:t xml:space="preserve">Einspeisen S2:</w:t>
            </w:r>
            <w:r>
              <w:rPr>
                <w:sz w:val="17"/>
              </w:rPr>
              <w:t xml:space="preserve"> </w:t>
            </w:r>
            <w:r>
              <w:rPr>
                <w:sz w:val="17"/>
              </w:rPr>
              <w:t xml:space="preserve">Pumpe nötig ab / Strang einphasig ab</w:t>
            </w:r>
          </w:p>
        </w:tc>
        <w:tc>
          <w:tcPr/>
          <w:p>
            <w:pPr>
              <w:pStyle w:val="Compact"/>
              <w:jc w:val="left"/>
            </w:pPr>
            <w:r>
              <w:rPr>
                <w:sz w:val="17"/>
              </w:rPr>
              <w:t xml:space="preserve">p</w:t>
            </w:r>
            <w:r>
              <w:rPr>
                <w:sz w:val="17"/>
                <w:vertAlign w:val="subscript"/>
              </w:rPr>
              <w:t xml:space="preserve">LCCS</w:t>
            </w:r>
            <w:r>
              <w:rPr>
                <w:sz w:val="17"/>
              </w:rPr>
              <w:t xml:space="preserve"> </w:t>
            </w:r>
            <w:r>
              <w:rPr>
                <w:sz w:val="17"/>
              </w:rPr>
              <w:t xml:space="preserve">185 / 150 bar</w:t>
            </w:r>
          </w:p>
        </w:tc>
        <w:tc>
          <w:tcPr/>
          <w:p>
            <w:pPr>
              <w:pStyle w:val="Compact"/>
              <w:jc w:val="left"/>
            </w:pPr>
            <w:r>
              <w:rPr>
                <w:sz w:val="17"/>
              </w:rPr>
              <w:t xml:space="preserve">p</w:t>
            </w:r>
            <w:r>
              <w:rPr>
                <w:sz w:val="17"/>
                <w:vertAlign w:val="subscript"/>
              </w:rPr>
              <w:t xml:space="preserve">LCCS</w:t>
            </w:r>
            <w:r>
              <w:rPr>
                <w:sz w:val="17"/>
              </w:rPr>
              <w:t xml:space="preserve"> </w:t>
            </w:r>
            <w:r>
              <w:rPr>
                <w:sz w:val="17"/>
              </w:rPr>
              <w:t xml:space="preserve">171 / 158 bar</w:t>
            </w:r>
          </w:p>
        </w:tc>
      </w:tr>
      <w:tr>
        <w:tc>
          <w:tcPr/>
          <w:p>
            <w:pPr>
              <w:pStyle w:val="Compact"/>
              <w:jc w:val="left"/>
            </w:pPr>
            <w:r>
              <w:rPr>
                <w:bCs/>
                <w:b/>
                <w:sz w:val="17"/>
              </w:rPr>
              <w:t xml:space="preserve">Wasser im Ausspeichergas</w:t>
            </w:r>
            <w:r>
              <w:rPr>
                <w:sz w:val="17"/>
              </w:rPr>
              <w:t xml:space="preserve"> </w:t>
            </w:r>
            <w:r>
              <w:rPr>
                <w:sz w:val="17"/>
              </w:rPr>
              <w:t xml:space="preserve">(Max-Fall)</w:t>
            </w:r>
          </w:p>
        </w:tc>
        <w:tc>
          <w:tcPr/>
          <w:p>
            <w:pPr>
              <w:pStyle w:val="Compact"/>
              <w:jc w:val="left"/>
            </w:pPr>
            <w:r>
              <w:rPr>
                <w:sz w:val="17"/>
              </w:rPr>
              <w:t xml:space="preserve">7.483 ppm = 6,06 g/Nm³</w:t>
            </w:r>
          </w:p>
        </w:tc>
        <w:tc>
          <w:tcPr/>
          <w:p>
            <w:pPr>
              <w:pStyle w:val="Compact"/>
              <w:jc w:val="left"/>
            </w:pPr>
            <w:r>
              <w:rPr>
                <w:sz w:val="17"/>
              </w:rPr>
              <w:t xml:space="preserve">7.473 ppm = 6,05 g/Nm³</w:t>
            </w:r>
          </w:p>
        </w:tc>
      </w:tr>
      <w:tr>
        <w:tc>
          <w:tcPr/>
          <w:p>
            <w:pPr>
              <w:pStyle w:val="Compact"/>
              <w:jc w:val="left"/>
            </w:pPr>
            <w:r>
              <w:rPr>
                <w:bCs/>
                <w:b/>
                <w:sz w:val="17"/>
              </w:rPr>
              <w:t xml:space="preserve">Kavernen für 0,21–1,21 Mt</w:t>
            </w:r>
            <w:r>
              <w:rPr>
                <w:sz w:val="17"/>
              </w:rPr>
              <w:t xml:space="preserve"> </w:t>
            </w:r>
            <w:r>
              <w:rPr>
                <w:sz w:val="17"/>
              </w:rPr>
              <w:t xml:space="preserve">[Q-002]</w:t>
            </w:r>
          </w:p>
        </w:tc>
        <w:tc>
          <w:tcPr/>
          <w:p>
            <w:pPr>
              <w:pStyle w:val="Compact"/>
              <w:jc w:val="left"/>
            </w:pPr>
            <w:r>
              <w:rPr>
                <w:sz w:val="17"/>
              </w:rPr>
              <w:t xml:space="preserve">1–4</w:t>
            </w:r>
          </w:p>
        </w:tc>
        <w:tc>
          <w:tcPr/>
          <w:p>
            <w:pPr>
              <w:pStyle w:val="Compact"/>
              <w:jc w:val="left"/>
            </w:pPr>
            <w:r>
              <w:rPr>
                <w:sz w:val="17"/>
              </w:rPr>
              <w:t xml:space="preserve">1–4</w:t>
            </w:r>
          </w:p>
        </w:tc>
      </w:tr>
    </w:tbl>
    <w:p>
      <w:pPr>
        <w:pStyle w:val="Textkrper"/>
      </w:pPr>
      <w:r>
        <w:t xml:space="preserve">Was daraus für die Obertageanlage folgt: Die Pumpe wird auf den Gemischwert ausgelegt (S2: 127,3 bar). Beim Ausspeichern liegt der Kopfdruck meist unter 91 bar, also ist eine Rückverdichtung nötig. Vor der Drossel muss vorgewärmt werden. Am Kopf fällt freies Wasser aus, dafür braucht es Abscheider, Trocknung und Hydratschutz.</w:t>
      </w:r>
    </w:p>
    <w:bookmarkEnd w:id="20"/>
    <w:bookmarkStart w:id="21" w:name="X969acb2ce9f58559431d43ec6d00db2728661fe"/>
    <w:p>
      <w:pPr>
        <w:pStyle w:val="berschrift2"/>
      </w:pPr>
      <w:r>
        <w:rPr>
          <w:rStyle w:val="SectionNumber"/>
        </w:rPr>
        <w:t xml:space="preserve">1.2</w:t>
      </w:r>
      <w:r>
        <w:tab/>
      </w:r>
      <w:r>
        <w:t xml:space="preserve">Was sich gegenüber dem alten Stand geändert hat</w:t>
      </w:r>
    </w:p>
    <w:p>
      <w:pPr>
        <w:pStyle w:val="TableCaption"/>
      </w:pPr>
      <w:r>
        <w:t xml:space="preserve">Tabelle 2: Änderungen nach der Besprechung mit Katrin Vosbeck (15.10.2026)</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2: Änderungen nach der Besprechung mit Katrin Vosbeck (15.10.2026)"/>
      </w:tblPr>
      <w:tblGrid>
        <w:gridCol w:w="1616"/>
        <w:gridCol w:w="2101"/>
        <w:gridCol w:w="2101"/>
        <w:gridCol w:w="2101"/>
      </w:tblGrid>
      <w:tr>
        <w:trPr>
          <w:tblHeader w:val="true"/>
        </w:trPr>
        <w:tc>
          <w:tcPr/>
          <w:p>
            <w:pPr>
              <w:pStyle w:val="Compact"/>
              <w:jc w:val="left"/>
            </w:pPr>
            <w:r>
              <w:rPr>
                <w:b/>
                <w:sz w:val="17"/>
              </w:rPr>
              <w:t xml:space="preserve">Thema</w:t>
            </w:r>
          </w:p>
        </w:tc>
        <w:tc>
          <w:tcPr/>
          <w:p>
            <w:pPr>
              <w:pStyle w:val="Compact"/>
              <w:jc w:val="left"/>
            </w:pPr>
            <w:r>
              <w:rPr>
                <w:b/>
                <w:sz w:val="17"/>
              </w:rPr>
              <w:t xml:space="preserve">alter Stand (bis 14.10.)</w:t>
            </w:r>
          </w:p>
        </w:tc>
        <w:tc>
          <w:tcPr/>
          <w:p>
            <w:pPr>
              <w:pStyle w:val="Compact"/>
              <w:jc w:val="left"/>
            </w:pPr>
            <w:r>
              <w:rPr>
                <w:b/>
                <w:sz w:val="17"/>
              </w:rPr>
              <w:t xml:space="preserve">neuer Stand</w:t>
            </w:r>
          </w:p>
        </w:tc>
        <w:tc>
          <w:tcPr/>
          <w:p>
            <w:pPr>
              <w:pStyle w:val="Compact"/>
              <w:jc w:val="left"/>
            </w:pPr>
            <w:r>
              <w:rPr>
                <w:b/>
                <w:sz w:val="17"/>
              </w:rPr>
              <w:t xml:space="preserve">Begründung</w:t>
            </w:r>
          </w:p>
        </w:tc>
      </w:tr>
      <w:tr>
        <w:tc>
          <w:tcPr/>
          <w:p>
            <w:pPr>
              <w:pStyle w:val="Compact"/>
              <w:jc w:val="left"/>
            </w:pPr>
            <w:r>
              <w:rPr>
                <w:sz w:val="17"/>
              </w:rPr>
              <w:t xml:space="preserve">Kavernen</w:t>
            </w:r>
          </w:p>
        </w:tc>
        <w:tc>
          <w:tcPr/>
          <w:p>
            <w:pPr>
              <w:pStyle w:val="Compact"/>
              <w:jc w:val="left"/>
            </w:pPr>
            <w:r>
              <w:rPr>
                <w:sz w:val="17"/>
              </w:rPr>
              <w:t xml:space="preserve">tief (1200 m) und flach (700 m)</w:t>
            </w:r>
          </w:p>
        </w:tc>
        <w:tc>
          <w:tcPr/>
          <w:p>
            <w:pPr>
              <w:pStyle w:val="Compact"/>
              <w:jc w:val="left"/>
            </w:pPr>
            <w:r>
              <w:rPr>
                <w:sz w:val="17"/>
              </w:rPr>
              <w:t xml:space="preserve">nur die tiefe Referenzkaverne</w:t>
            </w:r>
          </w:p>
        </w:tc>
        <w:tc>
          <w:tcPr/>
          <w:p>
            <w:pPr>
              <w:pStyle w:val="Compact"/>
              <w:jc w:val="left"/>
            </w:pPr>
            <w:r>
              <w:rPr>
                <w:sz w:val="17"/>
              </w:rPr>
              <w:t xml:space="preserve">DBI verwirft die flache Option selbst [Q-030] S. 17; Teufe bleibt über das Teufenfenster erklärt</w:t>
            </w:r>
          </w:p>
        </w:tc>
      </w:tr>
      <w:tr>
        <w:tc>
          <w:tcPr/>
          <w:p>
            <w:pPr>
              <w:pStyle w:val="Compact"/>
              <w:jc w:val="left"/>
            </w:pPr>
            <w:r>
              <w:rPr>
                <w:sz w:val="17"/>
              </w:rPr>
              <w:t xml:space="preserve">Stoffe</w:t>
            </w:r>
          </w:p>
        </w:tc>
        <w:tc>
          <w:tcPr/>
          <w:p>
            <w:pPr>
              <w:pStyle w:val="Compact"/>
              <w:jc w:val="left"/>
            </w:pPr>
            <w:r>
              <w:rPr>
                <w:sz w:val="17"/>
              </w:rPr>
              <w:t xml:space="preserve">01–04 nur rein, Gemisch nur in 05</w:t>
            </w:r>
          </w:p>
        </w:tc>
        <w:tc>
          <w:tcPr/>
          <w:p>
            <w:pPr>
              <w:pStyle w:val="Compact"/>
              <w:jc w:val="left"/>
            </w:pPr>
            <w:r>
              <w:rPr>
                <w:sz w:val="17"/>
              </w:rPr>
              <w:t xml:space="preserve">01–04 für beide Stoffe in eigenen Ordnern, 05 = Vergleich je Auslegungsgröße</w:t>
            </w:r>
          </w:p>
        </w:tc>
        <w:tc>
          <w:tcPr/>
          <w:p>
            <w:pPr>
              <w:pStyle w:val="Compact"/>
              <w:jc w:val="left"/>
            </w:pPr>
            <w:r>
              <w:rPr>
                <w:sz w:val="17"/>
              </w:rPr>
              <w:t xml:space="preserve">Es gibt keinen pauschal konservativen Stoff</w:t>
            </w:r>
          </w:p>
        </w:tc>
      </w:tr>
      <w:tr>
        <w:tc>
          <w:tcPr/>
          <w:p>
            <w:pPr>
              <w:pStyle w:val="Compact"/>
              <w:jc w:val="left"/>
            </w:pPr>
            <w:r>
              <w:rPr>
                <w:sz w:val="17"/>
              </w:rPr>
              <w:t xml:space="preserve">Förderstrang</w:t>
            </w:r>
          </w:p>
        </w:tc>
        <w:tc>
          <w:tcPr/>
          <w:p>
            <w:pPr>
              <w:pStyle w:val="Compact"/>
              <w:jc w:val="left"/>
            </w:pPr>
            <w:r>
              <w:rPr>
                <w:sz w:val="17"/>
              </w:rPr>
              <w:t xml:space="preserve">adiabat und Gebirgstemperatur</w:t>
            </w:r>
          </w:p>
        </w:tc>
        <w:tc>
          <w:tcPr/>
          <w:p>
            <w:pPr>
              <w:pStyle w:val="Compact"/>
              <w:jc w:val="left"/>
            </w:pPr>
            <w:r>
              <w:rPr>
                <w:sz w:val="17"/>
              </w:rPr>
              <w:t xml:space="preserve">nur adiabat, für beide Richtungen, mit Reibung</w:t>
            </w:r>
          </w:p>
        </w:tc>
        <w:tc>
          <w:tcPr/>
          <w:p>
            <w:pPr>
              <w:pStyle w:val="Compact"/>
              <w:jc w:val="left"/>
            </w:pPr>
            <w:r>
              <w:rPr>
                <w:sz w:val="17"/>
              </w:rPr>
              <w:t xml:space="preserve">schnelle Förderung</w:t>
            </w:r>
          </w:p>
        </w:tc>
      </w:tr>
      <w:tr>
        <w:tc>
          <w:tcPr/>
          <w:p>
            <w:pPr>
              <w:pStyle w:val="Compact"/>
              <w:jc w:val="left"/>
            </w:pPr>
            <w:r>
              <w:rPr>
                <w:sz w:val="17"/>
              </w:rPr>
              <w:t xml:space="preserve">Einspeisung</w:t>
            </w:r>
          </w:p>
        </w:tc>
        <w:tc>
          <w:tcPr/>
          <w:p>
            <w:pPr>
              <w:pStyle w:val="Compact"/>
              <w:jc w:val="left"/>
            </w:pPr>
            <w:r>
              <w:rPr>
                <w:sz w:val="17"/>
              </w:rPr>
              <w:t xml:space="preserve">fest 30 °C an der LCCS</w:t>
            </w:r>
          </w:p>
        </w:tc>
        <w:tc>
          <w:tcPr/>
          <w:p>
            <w:pPr>
              <w:pStyle w:val="Compact"/>
              <w:jc w:val="left"/>
            </w:pPr>
            <w:r>
              <w:rPr>
                <w:sz w:val="17"/>
              </w:rPr>
              <w:t xml:space="preserve">Enthalpie des Pumpenaustritts S1 bzw. S2</w:t>
            </w:r>
          </w:p>
        </w:tc>
        <w:tc>
          <w:tcPr/>
          <w:p>
            <w:pPr>
              <w:pStyle w:val="Compact"/>
              <w:jc w:val="left"/>
            </w:pPr>
            <w:r>
              <w:rPr>
                <w:sz w:val="17"/>
              </w:rPr>
              <w:t xml:space="preserve">Kopplung an den Einspeicherpfad, [Q-030] S. 15</w:t>
            </w:r>
          </w:p>
        </w:tc>
      </w:tr>
      <w:tr>
        <w:tc>
          <w:tcPr/>
          <w:p>
            <w:pPr>
              <w:pStyle w:val="Compact"/>
              <w:jc w:val="left"/>
            </w:pPr>
            <w:r>
              <w:rPr>
                <w:sz w:val="17"/>
              </w:rPr>
              <w:t xml:space="preserve">Zieldruck</w:t>
            </w:r>
          </w:p>
        </w:tc>
        <w:tc>
          <w:tcPr/>
          <w:p>
            <w:pPr>
              <w:pStyle w:val="Compact"/>
              <w:jc w:val="left"/>
            </w:pPr>
            <w:r>
              <w:rPr>
                <w:sz w:val="17"/>
              </w:rPr>
              <w:t xml:space="preserve">ruhende Säule</w:t>
            </w:r>
          </w:p>
        </w:tc>
        <w:tc>
          <w:tcPr/>
          <w:p>
            <w:pPr>
              <w:pStyle w:val="Compact"/>
              <w:jc w:val="left"/>
            </w:pPr>
            <w:r>
              <w:rPr>
                <w:sz w:val="17"/>
              </w:rPr>
              <w:t xml:space="preserve">strömende Säule beim Einspeisen</w:t>
            </w:r>
          </w:p>
        </w:tc>
        <w:tc>
          <w:tcPr/>
          <w:p>
            <w:pPr>
              <w:pStyle w:val="Compact"/>
              <w:jc w:val="left"/>
            </w:pPr>
            <w:r>
              <w:rPr>
                <w:sz w:val="17"/>
              </w:rPr>
              <w:t xml:space="preserve">Pumpe arbeitet im Betrieb, nicht im Stillstand</w:t>
            </w:r>
          </w:p>
        </w:tc>
      </w:tr>
      <w:tr>
        <w:tc>
          <w:tcPr/>
          <w:p>
            <w:pPr>
              <w:pStyle w:val="Compact"/>
              <w:jc w:val="left"/>
            </w:pPr>
            <w:r>
              <w:rPr>
                <w:sz w:val="17"/>
              </w:rPr>
              <w:t xml:space="preserve">Kopfdruck</w:t>
            </w:r>
          </w:p>
        </w:tc>
        <w:tc>
          <w:tcPr/>
          <w:p>
            <w:pPr>
              <w:pStyle w:val="Compact"/>
              <w:jc w:val="left"/>
            </w:pPr>
            <w:r>
              <w:rPr>
                <w:sz w:val="17"/>
              </w:rPr>
              <w:t xml:space="preserve">nur beim Ausspeichern</w:t>
            </w:r>
          </w:p>
        </w:tc>
        <w:tc>
          <w:tcPr/>
          <w:p>
            <w:pPr>
              <w:pStyle w:val="Compact"/>
              <w:jc w:val="left"/>
            </w:pPr>
            <w:r>
              <w:rPr>
                <w:sz w:val="17"/>
              </w:rPr>
              <w:t xml:space="preserve">Kopfdruckfenster für Ein- und Ausspeichern, Pumpe oder Drossel</w:t>
            </w:r>
          </w:p>
        </w:tc>
        <w:tc>
          <w:tcPr/>
          <w:p>
            <w:pPr>
              <w:pStyle w:val="Compact"/>
              <w:jc w:val="left"/>
            </w:pPr>
            <w:r>
              <w:rPr>
                <w:sz w:val="17"/>
              </w:rPr>
              <w:t xml:space="preserve">Regelung über den Kopfdruck</w:t>
            </w:r>
          </w:p>
        </w:tc>
      </w:tr>
      <w:tr>
        <w:tc>
          <w:tcPr/>
          <w:p>
            <w:pPr>
              <w:pStyle w:val="Compact"/>
              <w:jc w:val="left"/>
            </w:pPr>
            <w:r>
              <w:rPr>
                <w:sz w:val="17"/>
              </w:rPr>
              <w:t xml:space="preserve">Betriebsweise</w:t>
            </w:r>
          </w:p>
        </w:tc>
        <w:tc>
          <w:tcPr/>
          <w:p>
            <w:pPr>
              <w:pStyle w:val="Compact"/>
              <w:jc w:val="left"/>
            </w:pPr>
            <w:r>
              <w:rPr>
                <w:sz w:val="17"/>
              </w:rPr>
              <w:t xml:space="preserve">Stillstand 21,67 d</w:t>
            </w:r>
          </w:p>
        </w:tc>
        <w:tc>
          <w:tcPr/>
          <w:p>
            <w:pPr>
              <w:pStyle w:val="Compact"/>
              <w:jc w:val="left"/>
            </w:pPr>
            <w:r>
              <w:rPr>
                <w:sz w:val="17"/>
              </w:rPr>
              <w:t xml:space="preserve">21,67 d gegen kontinuierlich (0 d)</w:t>
            </w:r>
          </w:p>
        </w:tc>
        <w:tc>
          <w:tcPr/>
          <w:p>
            <w:pPr>
              <w:pStyle w:val="Compact"/>
              <w:jc w:val="left"/>
            </w:pPr>
            <w:r>
              <w:rPr>
                <w:sz w:val="17"/>
              </w:rPr>
              <w:t xml:space="preserve">Stillstand aus einer Quelle [Q-028] S. 10</w:t>
            </w:r>
          </w:p>
        </w:tc>
      </w:tr>
      <w:tr>
        <w:tc>
          <w:tcPr/>
          <w:p>
            <w:pPr>
              <w:pStyle w:val="Compact"/>
              <w:jc w:val="left"/>
            </w:pPr>
            <w:r>
              <w:rPr>
                <w:sz w:val="17"/>
              </w:rPr>
              <w:t xml:space="preserve">Ausspeichergas</w:t>
            </w:r>
          </w:p>
        </w:tc>
        <w:tc>
          <w:tcPr/>
          <w:p>
            <w:pPr>
              <w:pStyle w:val="Compact"/>
              <w:jc w:val="left"/>
            </w:pPr>
            <w:r>
              <w:rPr>
                <w:sz w:val="17"/>
              </w:rPr>
              <w:t xml:space="preserve">ein Worst Case</w:t>
            </w:r>
          </w:p>
        </w:tc>
        <w:tc>
          <w:tcPr/>
          <w:p>
            <w:pPr>
              <w:pStyle w:val="Compact"/>
              <w:jc w:val="left"/>
            </w:pPr>
            <w:r>
              <w:rPr>
                <w:sz w:val="17"/>
              </w:rPr>
              <w:t xml:space="preserve">Min- und Max-Fall nach den Bandbreiten in [Q-089]</w:t>
            </w:r>
          </w:p>
        </w:tc>
        <w:tc>
          <w:tcPr/>
          <w:p>
            <w:pPr>
              <w:pStyle w:val="Compact"/>
              <w:jc w:val="left"/>
            </w:pPr>
            <w:r>
              <w:rPr>
                <w:sz w:val="17"/>
              </w:rPr>
              <w:t xml:space="preserve">Bandbreite statt Einzelwert</w:t>
            </w:r>
          </w:p>
        </w:tc>
      </w:tr>
      <w:tr>
        <w:tc>
          <w:tcPr/>
          <w:p>
            <w:pPr>
              <w:pStyle w:val="Compact"/>
              <w:jc w:val="left"/>
            </w:pPr>
            <w:r>
              <w:rPr>
                <w:sz w:val="17"/>
              </w:rPr>
              <w:t xml:space="preserve">Excel</w:t>
            </w:r>
          </w:p>
        </w:tc>
        <w:tc>
          <w:tcPr/>
          <w:p>
            <w:pPr>
              <w:pStyle w:val="Compact"/>
              <w:jc w:val="left"/>
            </w:pPr>
            <w:r>
              <w:rPr>
                <w:sz w:val="17"/>
              </w:rPr>
              <w:t xml:space="preserve">eine von Hand gepflegte Mappe</w:t>
            </w:r>
          </w:p>
        </w:tc>
        <w:tc>
          <w:tcPr/>
          <w:p>
            <w:pPr>
              <w:pStyle w:val="Compact"/>
              <w:jc w:val="left"/>
            </w:pPr>
            <w:r>
              <w:rPr>
                <w:sz w:val="17"/>
              </w:rPr>
              <w:t xml:space="preserve">je Stoff eine Mappe, aus den JSON-Dateien erzeugt</w:t>
            </w:r>
          </w:p>
        </w:tc>
        <w:tc>
          <w:tcPr/>
          <w:p>
            <w:pPr>
              <w:pStyle w:val="Compact"/>
              <w:jc w:val="left"/>
            </w:pPr>
            <w:r>
              <w:rPr>
                <w:sz w:val="17"/>
              </w:rPr>
              <w:t xml:space="preserve">Mappe passt immer zum Rechenstand</w:t>
            </w:r>
          </w:p>
        </w:tc>
      </w:tr>
    </w:tbl>
    <w:bookmarkEnd w:id="21"/>
    <w:bookmarkStart w:id="22" w:name="ordner-dateien-und-ablauf"/>
    <w:p>
      <w:pPr>
        <w:pStyle w:val="berschrift2"/>
      </w:pPr>
      <w:r>
        <w:rPr>
          <w:rStyle w:val="SectionNumber"/>
        </w:rPr>
        <w:t xml:space="preserve">1.3</w:t>
      </w:r>
      <w:r>
        <w:tab/>
      </w:r>
      <w:r>
        <w:t xml:space="preserve">Ordner, Dateien und Ablauf</w:t>
      </w:r>
    </w:p>
    <w:p>
      <w:pPr>
        <w:pStyle w:val="SourceCode"/>
        <w:spacing w:after="0"/>
      </w:pPr>
      <w:r>
        <w:rPr>
          <w:rStyle w:val="VerbatimChar"/>
          <w:sz w:val="15"/>
        </w:rPr>
        <w:t xml:space="preserve">Kaverne\</w:t>
      </w:r>
      <w:r>
        <w:rPr>
          <w:sz w:val="15"/>
        </w:rPr>
        <w:br/>
      </w:r>
      <w:r>
        <w:rPr>
          <w:rStyle w:val="VerbatimChar"/>
          <w:sz w:val="15"/>
        </w:rPr>
        <w:t xml:space="preserve">├── README.md</w:t>
      </w:r>
      <w:r>
        <w:rPr>
          <w:sz w:val="15"/>
        </w:rPr>
        <w:br/>
      </w:r>
      <w:r>
        <w:rPr>
          <w:rStyle w:val="VerbatimChar"/>
          <w:sz w:val="15"/>
        </w:rPr>
        <w:t xml:space="preserve">├── Handbuch_Kaverne.docx                 dieses Handbuch</w:t>
      </w:r>
      <w:r>
        <w:rPr>
          <w:sz w:val="15"/>
        </w:rPr>
        <w:br/>
      </w:r>
      <w:r>
        <w:rPr>
          <w:rStyle w:val="VerbatimChar"/>
          <w:sz w:val="15"/>
        </w:rPr>
        <w:t xml:space="preserve">├── Grundlagen\                           nichts davon wird direkt gestartet (außer der Excel)</w:t>
      </w:r>
      <w:r>
        <w:rPr>
          <w:sz w:val="15"/>
        </w:rPr>
        <w:br/>
      </w:r>
      <w:r>
        <w:rPr>
          <w:rStyle w:val="VerbatimChar"/>
          <w:sz w:val="15"/>
        </w:rPr>
        <w:t xml:space="preserve">│   ├── kaverne_bausteine.py              Annahmen mit Fundstellen, Kaverne, Medium, Rechenbausteine</w:t>
      </w:r>
      <w:r>
        <w:rPr>
          <w:sz w:val="15"/>
        </w:rPr>
        <w:br/>
      </w:r>
      <w:r>
        <w:rPr>
          <w:rStyle w:val="VerbatimChar"/>
          <w:sz w:val="15"/>
        </w:rPr>
        <w:t xml:space="preserve">│   ├── kaverne_schritte.py               Schritte 01–04 als Funktionen (für beide Stoffe gleich)</w:t>
      </w:r>
      <w:r>
        <w:rPr>
          <w:sz w:val="15"/>
        </w:rPr>
        <w:br/>
      </w:r>
      <w:r>
        <w:rPr>
          <w:rStyle w:val="VerbatimChar"/>
          <w:sz w:val="15"/>
        </w:rPr>
        <w:t xml:space="preserve">│   └── excel_kaverne_erzeugen.py         baut die beiden Excel-Mappen aus den JSON-Dateien</w:t>
      </w:r>
      <w:r>
        <w:rPr>
          <w:sz w:val="15"/>
        </w:rPr>
        <w:br/>
      </w:r>
      <w:r>
        <w:rPr>
          <w:rStyle w:val="VerbatimChar"/>
          <w:sz w:val="15"/>
        </w:rPr>
        <w:t xml:space="preserve">├── Reines_CO2\</w:t>
      </w:r>
      <w:r>
        <w:rPr>
          <w:sz w:val="15"/>
        </w:rPr>
        <w:br/>
      </w:r>
      <w:r>
        <w:rPr>
          <w:rStyle w:val="VerbatimChar"/>
          <w:sz w:val="15"/>
        </w:rPr>
        <w:t xml:space="preserve">│   ├── 01_stillstand_und_zieldruck.py    je 4 Zeilen: ruft ks.schritt_0x(kb.REIN, Ordner)</w:t>
      </w:r>
      <w:r>
        <w:rPr>
          <w:sz w:val="15"/>
        </w:rPr>
        <w:br/>
      </w:r>
      <w:r>
        <w:rPr>
          <w:rStyle w:val="VerbatimChar"/>
          <w:sz w:val="15"/>
        </w:rPr>
        <w:t xml:space="preserve">│   ├── 02_arbeitsgas_teufenfenster.py</w:t>
      </w:r>
      <w:r>
        <w:rPr>
          <w:sz w:val="15"/>
        </w:rPr>
        <w:br/>
      </w:r>
      <w:r>
        <w:rPr>
          <w:rStyle w:val="VerbatimChar"/>
          <w:sz w:val="15"/>
        </w:rPr>
        <w:t xml:space="preserve">│   ├── 03_kavernenzyklus.py</w:t>
      </w:r>
      <w:r>
        <w:rPr>
          <w:sz w:val="15"/>
        </w:rPr>
        <w:br/>
      </w:r>
      <w:r>
        <w:rPr>
          <w:rStyle w:val="VerbatimChar"/>
          <w:sz w:val="15"/>
        </w:rPr>
        <w:t xml:space="preserve">│   ├── 04_bohrlochkopf.py</w:t>
      </w:r>
      <w:r>
        <w:rPr>
          <w:sz w:val="15"/>
        </w:rPr>
        <w:br/>
      </w:r>
      <w:r>
        <w:rPr>
          <w:rStyle w:val="VerbatimChar"/>
          <w:sz w:val="15"/>
        </w:rPr>
        <w:t xml:space="preserve">│   ├── *.json, abb_K01 … abb_K04 *.png</w:t>
      </w:r>
      <w:r>
        <w:rPr>
          <w:sz w:val="15"/>
        </w:rPr>
        <w:br/>
      </w:r>
      <w:r>
        <w:rPr>
          <w:rStyle w:val="VerbatimChar"/>
          <w:sz w:val="15"/>
        </w:rPr>
        <w:t xml:space="preserve">│   └── CO2_Kaverne_Rechenuebersicht.xlsx</w:t>
      </w:r>
      <w:r>
        <w:rPr>
          <w:sz w:val="15"/>
        </w:rPr>
        <w:br/>
      </w:r>
      <w:r>
        <w:rPr>
          <w:rStyle w:val="VerbatimChar"/>
          <w:sz w:val="15"/>
        </w:rPr>
        <w:t xml:space="preserve">├── Begleitstoffe_CO2\</w:t>
      </w:r>
      <w:r>
        <w:rPr>
          <w:sz w:val="15"/>
        </w:rPr>
        <w:br/>
      </w:r>
      <w:r>
        <w:rPr>
          <w:rStyle w:val="VerbatimChar"/>
          <w:sz w:val="15"/>
        </w:rPr>
        <w:t xml:space="preserve">│   ├── 01 … 04 wie oben, mit kb.gemisch()</w:t>
      </w:r>
      <w:r>
        <w:rPr>
          <w:sz w:val="15"/>
        </w:rPr>
        <w:br/>
      </w:r>
      <w:r>
        <w:rPr>
          <w:rStyle w:val="VerbatimChar"/>
          <w:sz w:val="15"/>
        </w:rPr>
        <w:t xml:space="preserve">│   ├── 05_vergleich_rein_gemisch.py      welcher Stoff ist je Auslegungsgröße ungünstiger?</w:t>
      </w:r>
      <w:r>
        <w:rPr>
          <w:sz w:val="15"/>
        </w:rPr>
        <w:br/>
      </w:r>
      <w:r>
        <w:rPr>
          <w:rStyle w:val="VerbatimChar"/>
          <w:sz w:val="15"/>
        </w:rPr>
        <w:t xml:space="preserve">│   ├── *.json, abb_K01 … abb_K05 *.png</w:t>
      </w:r>
      <w:r>
        <w:rPr>
          <w:sz w:val="15"/>
        </w:rPr>
        <w:br/>
      </w:r>
      <w:r>
        <w:rPr>
          <w:rStyle w:val="VerbatimChar"/>
          <w:sz w:val="15"/>
        </w:rPr>
        <w:t xml:space="preserve">│   └── CO2_Kaverne_Rechenuebersicht_Gemisch.xlsx</w:t>
      </w:r>
      <w:r>
        <w:rPr>
          <w:sz w:val="15"/>
        </w:rPr>
        <w:br/>
      </w:r>
      <w:r>
        <w:rPr>
          <w:rStyle w:val="VerbatimChar"/>
          <w:sz w:val="15"/>
        </w:rPr>
        <w:t xml:space="preserve">├── Ausspeichergas\</w:t>
      </w:r>
      <w:r>
        <w:rPr>
          <w:sz w:val="15"/>
        </w:rPr>
        <w:br/>
      </w:r>
      <w:r>
        <w:rPr>
          <w:rStyle w:val="VerbatimChar"/>
          <w:sz w:val="15"/>
        </w:rPr>
        <w:t xml:space="preserve">│   ├── ausspeichergas.py                 Stoffdatenblatt für den Ausspeicherpfad (Spycher, Hydrat)</w:t>
      </w:r>
      <w:r>
        <w:rPr>
          <w:sz w:val="15"/>
        </w:rPr>
        <w:br/>
      </w:r>
      <w:r>
        <w:rPr>
          <w:rStyle w:val="VerbatimChar"/>
          <w:sz w:val="15"/>
        </w:rPr>
        <w:t xml:space="preserve">│   ├── 06_zusammensetzung_nach_kaverne.py</w:t>
      </w:r>
      <w:r>
        <w:rPr>
          <w:sz w:val="15"/>
        </w:rPr>
        <w:br/>
      </w:r>
      <w:r>
        <w:rPr>
          <w:rStyle w:val="VerbatimChar"/>
          <w:sz w:val="15"/>
        </w:rPr>
        <w:t xml:space="preserve">│   └── zusammensetzung_nach_kaverne.json, abb_K06_*.png</w:t>
      </w:r>
      <w:r>
        <w:rPr>
          <w:sz w:val="15"/>
        </w:rPr>
        <w:br/>
      </w:r>
      <w:r>
        <w:rPr>
          <w:rStyle w:val="VerbatimChar"/>
          <w:sz w:val="15"/>
        </w:rPr>
        <w:t xml:space="preserve">└── Archiv_Dokumentation\                 alter Stand, wird nicht mehr gebraucht</w:t>
      </w:r>
    </w:p>
    <w:p>
      <w:pPr>
        <w:pStyle w:val="FirstParagraph"/>
      </w:pPr>
      <w:r>
        <w:t xml:space="preserve">Jeder Schritt legt sein Ergebnis als JSON-Datei in seinem Stoffordner ab, die folgenden Schritte lesen sie ein (</w:t>
      </w:r>
      <w:r>
        <w:rPr>
          <w:rStyle w:val="VerbatimChar"/>
        </w:rPr>
        <w:t xml:space="preserve">kb.speichere_json</w:t>
      </w:r>
      <w:r>
        <w:t xml:space="preserve">,</w:t>
      </w:r>
      <w:r>
        <w:t xml:space="preserve"> </w:t>
      </w:r>
      <w:r>
        <w:rPr>
          <w:rStyle w:val="VerbatimChar"/>
        </w:rPr>
        <w:t xml:space="preserve">kb.lade_json</w:t>
      </w:r>
      <w:r>
        <w:t xml:space="preserve">). Fehlt eine Datei, meldet</w:t>
      </w:r>
      <w:r>
        <w:t xml:space="preserve"> </w:t>
      </w:r>
      <w:r>
        <w:rPr>
          <w:rStyle w:val="VerbatimChar"/>
        </w:rPr>
        <w:t xml:space="preserve">lade_json</w:t>
      </w:r>
      <w:r>
        <w:t xml:space="preserve">, welcher Schritt zuerst laufen muss.</w:t>
      </w:r>
    </w:p>
    <w:p>
      <w:pPr>
        <w:pStyle w:val="TableCaption"/>
      </w:pPr>
      <w:r>
        <w:t xml:space="preserve">Tabelle 3: Schritte und JSON-Kette (je Stoffordner)</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3: Schritte und JSON-Kette (je Stoffordner)"/>
      </w:tblPr>
      <w:tblGrid>
        <w:gridCol w:w="1294"/>
        <w:gridCol w:w="2513"/>
        <w:gridCol w:w="1751"/>
        <w:gridCol w:w="2360"/>
      </w:tblGrid>
      <w:tr>
        <w:trPr>
          <w:tblHeader w:val="true"/>
        </w:trPr>
        <w:tc>
          <w:tcPr/>
          <w:p>
            <w:pPr>
              <w:pStyle w:val="Compact"/>
              <w:jc w:val="left"/>
            </w:pPr>
            <w:r>
              <w:rPr>
                <w:b/>
                <w:sz w:val="17"/>
              </w:rPr>
              <w:t xml:space="preserve">Schritt</w:t>
            </w:r>
          </w:p>
        </w:tc>
        <w:tc>
          <w:tcPr/>
          <w:p>
            <w:pPr>
              <w:pStyle w:val="Compact"/>
              <w:jc w:val="left"/>
            </w:pPr>
            <w:r>
              <w:rPr>
                <w:b/>
                <w:sz w:val="17"/>
              </w:rPr>
              <w:t xml:space="preserve">Frage</w:t>
            </w:r>
          </w:p>
        </w:tc>
        <w:tc>
          <w:tcPr/>
          <w:p>
            <w:pPr>
              <w:pStyle w:val="Compact"/>
              <w:jc w:val="left"/>
            </w:pPr>
            <w:r>
              <w:rPr>
                <w:b/>
                <w:sz w:val="17"/>
              </w:rPr>
              <w:t xml:space="preserve">liest</w:t>
            </w:r>
          </w:p>
        </w:tc>
        <w:tc>
          <w:tcPr/>
          <w:p>
            <w:pPr>
              <w:pStyle w:val="Compact"/>
              <w:jc w:val="left"/>
            </w:pPr>
            <w:r>
              <w:rPr>
                <w:b/>
                <w:sz w:val="17"/>
              </w:rPr>
              <w:t xml:space="preserve">schreibt (→ wer nutzt es)</w:t>
            </w:r>
          </w:p>
        </w:tc>
      </w:tr>
      <w:tr>
        <w:tc>
          <w:tcPr/>
          <w:p>
            <w:pPr>
              <w:pStyle w:val="Compact"/>
              <w:jc w:val="left"/>
            </w:pPr>
            <w:r>
              <w:rPr>
                <w:sz w:val="17"/>
              </w:rPr>
              <w:t xml:space="preserve">01 Stillstand und Zieldruck</w:t>
            </w:r>
          </w:p>
        </w:tc>
        <w:tc>
          <w:tcPr/>
          <w:p>
            <w:pPr>
              <w:pStyle w:val="Compact"/>
              <w:jc w:val="left"/>
            </w:pPr>
            <w:r>
              <w:rPr>
                <w:sz w:val="17"/>
              </w:rPr>
              <w:t xml:space="preserve">Was liegt am Kopf an, im Stillstand und beim Einspeisen?</w:t>
            </w:r>
          </w:p>
        </w:tc>
        <w:tc>
          <w:tcPr/>
          <w:p>
            <w:pPr>
              <w:pStyle w:val="Compact"/>
              <w:jc w:val="left"/>
            </w:pPr>
            <w:r>
              <w:rPr>
                <w:sz w:val="17"/>
              </w:rPr>
              <w:t xml:space="preserve">–</w:t>
            </w:r>
          </w:p>
        </w:tc>
        <w:tc>
          <w:tcPr/>
          <w:p>
            <w:pPr>
              <w:pStyle w:val="Compact"/>
              <w:jc w:val="left"/>
            </w:pPr>
            <w:r>
              <w:rPr>
                <w:rStyle w:val="VerbatimChar"/>
                <w:sz w:val="17"/>
              </w:rPr>
              <w:t xml:space="preserve">kaverne_stillstand.json</w:t>
            </w:r>
            <w:r>
              <w:rPr>
                <w:sz w:val="17"/>
              </w:rPr>
              <w:t xml:space="preserve"> </w:t>
            </w:r>
            <w:r>
              <w:rPr>
                <w:sz w:val="17"/>
              </w:rPr>
              <w:t xml:space="preserve">(→ 02, 03, 04, Excel)</w:t>
            </w:r>
          </w:p>
        </w:tc>
      </w:tr>
      <w:tr>
        <w:tc>
          <w:tcPr/>
          <w:p>
            <w:pPr>
              <w:pStyle w:val="Compact"/>
              <w:jc w:val="left"/>
            </w:pPr>
            <w:r>
              <w:rPr>
                <w:sz w:val="17"/>
              </w:rPr>
              <w:t xml:space="preserve">02 Arbeitsgas</w:t>
            </w:r>
          </w:p>
        </w:tc>
        <w:tc>
          <w:tcPr/>
          <w:p>
            <w:pPr>
              <w:pStyle w:val="Compact"/>
              <w:jc w:val="left"/>
            </w:pPr>
            <w:r>
              <w:rPr>
                <w:sz w:val="17"/>
              </w:rPr>
              <w:t xml:space="preserve">Wie viel lässt sich umschlagen, warum 1200 m?</w:t>
            </w:r>
          </w:p>
        </w:tc>
        <w:tc>
          <w:tcPr/>
          <w:p>
            <w:pPr>
              <w:pStyle w:val="Compact"/>
              <w:jc w:val="left"/>
            </w:pPr>
            <w:r>
              <w:rPr>
                <w:sz w:val="17"/>
              </w:rPr>
              <w:t xml:space="preserve">01</w:t>
            </w:r>
          </w:p>
        </w:tc>
        <w:tc>
          <w:tcPr/>
          <w:p>
            <w:pPr>
              <w:pStyle w:val="Compact"/>
              <w:jc w:val="left"/>
            </w:pPr>
            <w:r>
              <w:rPr>
                <w:rStyle w:val="VerbatimChar"/>
                <w:sz w:val="17"/>
              </w:rPr>
              <w:t xml:space="preserve">arbeitsgas.json</w:t>
            </w:r>
            <w:r>
              <w:rPr>
                <w:sz w:val="17"/>
              </w:rPr>
              <w:t xml:space="preserve"> </w:t>
            </w:r>
            <w:r>
              <w:rPr>
                <w:sz w:val="17"/>
              </w:rPr>
              <w:t xml:space="preserve">(→ 05, Excel)</w:t>
            </w:r>
          </w:p>
        </w:tc>
      </w:tr>
      <w:tr>
        <w:tc>
          <w:tcPr/>
          <w:p>
            <w:pPr>
              <w:pStyle w:val="Compact"/>
              <w:jc w:val="left"/>
            </w:pPr>
            <w:r>
              <w:rPr>
                <w:sz w:val="17"/>
              </w:rPr>
              <w:t xml:space="preserve">03 Kavernenzyklus</w:t>
            </w:r>
          </w:p>
        </w:tc>
        <w:tc>
          <w:tcPr/>
          <w:p>
            <w:pPr>
              <w:pStyle w:val="Compact"/>
              <w:jc w:val="left"/>
            </w:pPr>
            <w:r>
              <w:rPr>
                <w:sz w:val="17"/>
              </w:rPr>
              <w:t xml:space="preserve">Welche Rate verträgt die Kaverne, wie läuft ein Zyklus?</w:t>
            </w:r>
          </w:p>
        </w:tc>
        <w:tc>
          <w:tcPr/>
          <w:p>
            <w:pPr>
              <w:pStyle w:val="Compact"/>
              <w:jc w:val="left"/>
            </w:pPr>
            <w:r>
              <w:rPr>
                <w:sz w:val="17"/>
              </w:rPr>
              <w:t xml:space="preserve">01</w:t>
            </w:r>
          </w:p>
        </w:tc>
        <w:tc>
          <w:tcPr/>
          <w:p>
            <w:pPr>
              <w:pStyle w:val="Compact"/>
              <w:jc w:val="left"/>
            </w:pPr>
            <w:r>
              <w:rPr>
                <w:rStyle w:val="VerbatimChar"/>
                <w:sz w:val="17"/>
              </w:rPr>
              <w:t xml:space="preserve">kavernenzyklus.json</w:t>
            </w:r>
            <w:r>
              <w:rPr>
                <w:sz w:val="17"/>
              </w:rPr>
              <w:t xml:space="preserve"> </w:t>
            </w:r>
            <w:r>
              <w:rPr>
                <w:sz w:val="17"/>
              </w:rPr>
              <w:t xml:space="preserve">(→ 04, 05, 06, Excel)</w:t>
            </w:r>
          </w:p>
        </w:tc>
      </w:tr>
      <w:tr>
        <w:tc>
          <w:tcPr/>
          <w:p>
            <w:pPr>
              <w:pStyle w:val="Compact"/>
              <w:jc w:val="left"/>
            </w:pPr>
            <w:r>
              <w:rPr>
                <w:sz w:val="17"/>
              </w:rPr>
              <w:t xml:space="preserve">04 Bohrlochkopf</w:t>
            </w:r>
          </w:p>
        </w:tc>
        <w:tc>
          <w:tcPr/>
          <w:p>
            <w:pPr>
              <w:pStyle w:val="Compact"/>
              <w:jc w:val="left"/>
            </w:pPr>
            <w:r>
              <w:rPr>
                <w:sz w:val="17"/>
              </w:rPr>
              <w:t xml:space="preserve">In welchem Fenster bewegt sich der Kopfdruck?</w:t>
            </w:r>
          </w:p>
        </w:tc>
        <w:tc>
          <w:tcPr/>
          <w:p>
            <w:pPr>
              <w:pStyle w:val="Compact"/>
              <w:jc w:val="left"/>
            </w:pPr>
            <w:r>
              <w:rPr>
                <w:sz w:val="17"/>
              </w:rPr>
              <w:t xml:space="preserve">01, 03</w:t>
            </w:r>
          </w:p>
        </w:tc>
        <w:tc>
          <w:tcPr/>
          <w:p>
            <w:pPr>
              <w:pStyle w:val="Compact"/>
              <w:jc w:val="left"/>
            </w:pPr>
            <w:r>
              <w:rPr>
                <w:rStyle w:val="VerbatimChar"/>
                <w:sz w:val="17"/>
              </w:rPr>
              <w:t xml:space="preserve">bohrlochkopf.json</w:t>
            </w:r>
            <w:r>
              <w:rPr>
                <w:sz w:val="17"/>
              </w:rPr>
              <w:t xml:space="preserve"> </w:t>
            </w:r>
            <w:r>
              <w:rPr>
                <w:sz w:val="17"/>
              </w:rPr>
              <w:t xml:space="preserve">(→ 05, 06, Excel)</w:t>
            </w:r>
          </w:p>
        </w:tc>
      </w:tr>
      <w:tr>
        <w:tc>
          <w:tcPr/>
          <w:p>
            <w:pPr>
              <w:pStyle w:val="Compact"/>
              <w:jc w:val="left"/>
            </w:pPr>
            <w:r>
              <w:rPr>
                <w:sz w:val="17"/>
              </w:rPr>
              <w:t xml:space="preserve">05 Vergleich (nur Gemischordner)</w:t>
            </w:r>
          </w:p>
        </w:tc>
        <w:tc>
          <w:tcPr/>
          <w:p>
            <w:pPr>
              <w:pStyle w:val="Compact"/>
              <w:jc w:val="left"/>
            </w:pPr>
            <w:r>
              <w:rPr>
                <w:sz w:val="17"/>
              </w:rPr>
              <w:t xml:space="preserve">Welcher Stoff ist je Größe ungünstiger?</w:t>
            </w:r>
          </w:p>
        </w:tc>
        <w:tc>
          <w:tcPr/>
          <w:p>
            <w:pPr>
              <w:pStyle w:val="Compact"/>
              <w:jc w:val="left"/>
            </w:pPr>
            <w:r>
              <w:rPr>
                <w:sz w:val="17"/>
              </w:rPr>
              <w:t xml:space="preserve">01–04 beider Ordner</w:t>
            </w:r>
          </w:p>
        </w:tc>
        <w:tc>
          <w:tcPr/>
          <w:p>
            <w:pPr>
              <w:pStyle w:val="Compact"/>
              <w:jc w:val="left"/>
            </w:pPr>
            <w:r>
              <w:rPr>
                <w:rStyle w:val="VerbatimChar"/>
                <w:sz w:val="17"/>
              </w:rPr>
              <w:t xml:space="preserve">vergleich_rein_gemisch.json</w:t>
            </w:r>
            <w:r>
              <w:rPr>
                <w:sz w:val="17"/>
              </w:rPr>
              <w:t xml:space="preserve"> </w:t>
            </w:r>
            <w:r>
              <w:rPr>
                <w:sz w:val="17"/>
              </w:rPr>
              <w:t xml:space="preserve">(→ Excel Gemisch)</w:t>
            </w:r>
          </w:p>
        </w:tc>
      </w:tr>
      <w:tr>
        <w:tc>
          <w:tcPr/>
          <w:p>
            <w:pPr>
              <w:pStyle w:val="Compact"/>
              <w:jc w:val="left"/>
            </w:pPr>
            <w:r>
              <w:rPr>
                <w:sz w:val="17"/>
              </w:rPr>
              <w:t xml:space="preserve">06 Ausspeichergas</w:t>
            </w:r>
          </w:p>
        </w:tc>
        <w:tc>
          <w:tcPr/>
          <w:p>
            <w:pPr>
              <w:pStyle w:val="Compact"/>
              <w:jc w:val="left"/>
            </w:pPr>
            <w:r>
              <w:rPr>
                <w:sz w:val="17"/>
              </w:rPr>
              <w:t xml:space="preserve">Mit welcher Zusammensetzung startet der Ausspeicherpfad?</w:t>
            </w:r>
          </w:p>
        </w:tc>
        <w:tc>
          <w:tcPr/>
          <w:p>
            <w:pPr>
              <w:pStyle w:val="Compact"/>
              <w:jc w:val="left"/>
            </w:pPr>
            <w:r>
              <w:rPr>
                <w:sz w:val="17"/>
              </w:rPr>
              <w:t xml:space="preserve">03, 04 beider Ordner</w:t>
            </w:r>
          </w:p>
        </w:tc>
        <w:tc>
          <w:tcPr/>
          <w:p>
            <w:pPr>
              <w:pStyle w:val="Compact"/>
              <w:jc w:val="left"/>
            </w:pPr>
            <w:r>
              <w:rPr>
                <w:rStyle w:val="VerbatimChar"/>
                <w:sz w:val="17"/>
              </w:rPr>
              <w:t xml:space="preserve">zusammensetzung_nach_kaverne.json</w:t>
            </w:r>
            <w:r>
              <w:rPr>
                <w:sz w:val="17"/>
              </w:rPr>
              <w:t xml:space="preserve"> </w:t>
            </w:r>
            <w:r>
              <w:rPr>
                <w:sz w:val="17"/>
              </w:rPr>
              <w:t xml:space="preserve">(→</w:t>
            </w:r>
            <w:r>
              <w:rPr>
                <w:sz w:val="17"/>
              </w:rPr>
              <w:t xml:space="preserve"> </w:t>
            </w:r>
            <w:r>
              <w:rPr>
                <w:rStyle w:val="VerbatimChar"/>
                <w:sz w:val="17"/>
              </w:rPr>
              <w:t xml:space="preserve">ausspeichergas.py</w:t>
            </w:r>
            <w:r>
              <w:rPr>
                <w:sz w:val="17"/>
              </w:rPr>
              <w:t xml:space="preserve">, Excel)</w:t>
            </w:r>
          </w:p>
        </w:tc>
      </w:tr>
    </w:tbl>
    <w:p>
      <w:pPr>
        <w:pStyle w:val="Textkrper"/>
      </w:pPr>
      <w:r>
        <w:t xml:space="preserve">Die Einspeicherung nutzt die Kavernenbausteine ebenfalls:</w:t>
      </w:r>
      <w:r>
        <w:t xml:space="preserve"> </w:t>
      </w:r>
      <w:r>
        <w:rPr>
          <w:rStyle w:val="VerbatimChar"/>
        </w:rPr>
        <w:t xml:space="preserve">Einspeicherung\Begleitstoffe_CO2\Prozesskette\03_S1_…</w:t>
      </w:r>
      <w:r>
        <w:t xml:space="preserve"> </w:t>
      </w:r>
      <w:r>
        <w:t xml:space="preserve">und</w:t>
      </w:r>
      <w:r>
        <w:t xml:space="preserve"> </w:t>
      </w:r>
      <w:r>
        <w:rPr>
          <w:rStyle w:val="VerbatimChar"/>
        </w:rPr>
        <w:t xml:space="preserve">03_S2_…</w:t>
      </w:r>
      <w:r>
        <w:t xml:space="preserve"> </w:t>
      </w:r>
      <w:r>
        <w:t xml:space="preserve">holen den Zieldruck der Pumpe aus</w:t>
      </w:r>
      <w:r>
        <w:t xml:space="preserve"> </w:t>
      </w:r>
      <w:r>
        <w:rPr>
          <w:rStyle w:val="VerbatimChar"/>
        </w:rPr>
        <w:t xml:space="preserve">kaverne_bausteine.zieldruck_einspeisen()</w:t>
      </w:r>
      <w:r>
        <w:t xml:space="preserve">. Umgekehrt holt die Kaverne die Stoffklassen, den Pumpenbaustein und die Annahmen der Einspeicherung aus</w:t>
      </w:r>
      <w:r>
        <w:t xml:space="preserve"> </w:t>
      </w:r>
      <w:r>
        <w:rPr>
          <w:rStyle w:val="VerbatimChar"/>
        </w:rPr>
        <w:t xml:space="preserve">einspeicherung_bausteine.py</w:t>
      </w:r>
      <w:r>
        <w:t xml:space="preserve"> </w:t>
      </w:r>
      <w:r>
        <w:t xml:space="preserve">und</w:t>
      </w:r>
      <w:r>
        <w:t xml:space="preserve"> </w:t>
      </w:r>
      <w:r>
        <w:rPr>
          <w:rStyle w:val="VerbatimChar"/>
        </w:rPr>
        <w:t xml:space="preserve">gemisch_worstcase.py</w:t>
      </w:r>
      <w:r>
        <w:t xml:space="preserve">. Ein- und Ausspeicherung rechnen also mit demselben Stoffmodell und derselben Zusammensetzung.</w:t>
      </w:r>
    </w:p>
    <w:bookmarkEnd w:id="22"/>
    <w:bookmarkEnd w:id="23"/>
    <w:bookmarkStart w:id="24" w:name="arbeitsumgebung"/>
    <w:p>
      <w:pPr>
        <w:pStyle w:val="berschrift1"/>
      </w:pPr>
      <w:r>
        <w:rPr>
          <w:rStyle w:val="SectionNumber"/>
        </w:rPr>
        <w:t xml:space="preserve">2</w:t>
      </w:r>
      <w:r>
        <w:tab/>
      </w:r>
      <w:r>
        <w:t xml:space="preserve">Arbeitsumgebung</w:t>
      </w:r>
    </w:p>
    <w:p>
      <w:pPr>
        <w:pStyle w:val="FirstParagraph"/>
      </w:pPr>
      <w:r>
        <w:t xml:space="preserve">Interpreter und Pakete wie in der Einspeicherung (Handbuch Einspeicherung, Kapitel 2):</w:t>
      </w:r>
      <w:r>
        <w:t xml:space="preserve"> </w:t>
      </w:r>
      <w:r>
        <w:rPr>
          <w:bCs/>
          <w:b/>
        </w:rPr>
        <w:t xml:space="preserve">Python 3.10.9</w:t>
      </w:r>
      <w:r>
        <w:t xml:space="preserve"> </w:t>
      </w:r>
      <w:r>
        <w:t xml:space="preserve">unter</w:t>
      </w:r>
      <w:r>
        <w:t xml:space="preserve"> </w:t>
      </w:r>
      <w:r>
        <w:rPr>
          <w:rStyle w:val="VerbatimChar"/>
        </w:rPr>
        <w:t xml:space="preserve">C:\Users\sarah\AppData\Local\Programs\Python\Python310\python.exe</w:t>
      </w:r>
      <w:r>
        <w:t xml:space="preserve">. Nur dort ist CoolProp installiert. Die Versionen auf dem eigenen Rechner lassen sich mit</w:t>
      </w:r>
      <w:r>
        <w:t xml:space="preserve"> </w:t>
      </w:r>
      <w:r>
        <w:rPr>
          <w:rStyle w:val="VerbatimChar"/>
        </w:rPr>
        <w:t xml:space="preserve">python -m pip show CoolProp numpy scipy matplotlib openpyxl</w:t>
      </w:r>
      <w:r>
        <w:t xml:space="preserve"> </w:t>
      </w:r>
      <w:r>
        <w:t xml:space="preserve">prüfen.</w:t>
      </w:r>
    </w:p>
    <w:p>
      <w:pPr>
        <w:pStyle w:val="TableCaption"/>
      </w:pPr>
      <w:r>
        <w:t xml:space="preserve">Tabelle 4: Pakete und wofür die Kavernenrechnung sie braucht</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4: Pakete und wofür die Kavernenrechnung sie braucht"/>
      </w:tblPr>
      <w:tblGrid>
        <w:gridCol w:w="2099"/>
        <w:gridCol w:w="1240"/>
        <w:gridCol w:w="4580"/>
      </w:tblGrid>
      <w:tr>
        <w:trPr>
          <w:tblHeader w:val="true"/>
        </w:trPr>
        <w:tc>
          <w:tcPr/>
          <w:p>
            <w:pPr>
              <w:pStyle w:val="Compact"/>
              <w:jc w:val="left"/>
            </w:pPr>
            <w:r>
              <w:rPr>
                <w:b/>
                <w:sz w:val="17"/>
              </w:rPr>
              <w:t xml:space="preserve">Paket / Modul</w:t>
            </w:r>
          </w:p>
        </w:tc>
        <w:tc>
          <w:tcPr/>
          <w:p>
            <w:pPr>
              <w:pStyle w:val="Compact"/>
              <w:jc w:val="left"/>
            </w:pPr>
            <w:r>
              <w:rPr>
                <w:b/>
                <w:sz w:val="17"/>
              </w:rPr>
              <w:t xml:space="preserve">Version</w:t>
            </w:r>
          </w:p>
        </w:tc>
        <w:tc>
          <w:tcPr/>
          <w:p>
            <w:pPr>
              <w:pStyle w:val="Compact"/>
              <w:jc w:val="left"/>
            </w:pPr>
            <w:r>
              <w:rPr>
                <w:b/>
                <w:sz w:val="17"/>
              </w:rPr>
              <w:t xml:space="preserve">Verwendung im Code</w:t>
            </w:r>
          </w:p>
        </w:tc>
      </w:tr>
      <w:tr>
        <w:tc>
          <w:tcPr/>
          <w:p>
            <w:pPr>
              <w:pStyle w:val="Compact"/>
              <w:jc w:val="left"/>
            </w:pPr>
            <w:r>
              <w:rPr>
                <w:sz w:val="17"/>
              </w:rPr>
              <w:t xml:space="preserve">CoolProp</w:t>
            </w:r>
          </w:p>
        </w:tc>
        <w:tc>
          <w:tcPr/>
          <w:p>
            <w:pPr>
              <w:pStyle w:val="Compact"/>
              <w:jc w:val="left"/>
            </w:pPr>
            <w:r>
              <w:rPr>
                <w:sz w:val="17"/>
              </w:rPr>
              <w:t xml:space="preserve">8.0.0</w:t>
            </w:r>
          </w:p>
        </w:tc>
        <w:tc>
          <w:tcPr/>
          <w:p>
            <w:pPr>
              <w:pStyle w:val="Compact"/>
              <w:jc w:val="left"/>
            </w:pPr>
            <w:r>
              <w:rPr>
                <w:sz w:val="17"/>
              </w:rPr>
              <w:t xml:space="preserve">Stoffwerte. Neben (p, T) die Eingabepaare (ρ, u) für die Kavernenbilanz, (p, h) für den Förderstrang und (p, s) für die isentrope Entspannung</w:t>
            </w:r>
          </w:p>
        </w:tc>
      </w:tr>
      <w:tr>
        <w:tc>
          <w:tcPr/>
          <w:p>
            <w:pPr>
              <w:pStyle w:val="Compact"/>
              <w:jc w:val="left"/>
            </w:pPr>
            <w:r>
              <w:rPr>
                <w:sz w:val="17"/>
              </w:rPr>
              <w:t xml:space="preserve">numpy</w:t>
            </w:r>
          </w:p>
        </w:tc>
        <w:tc>
          <w:tcPr/>
          <w:p>
            <w:pPr>
              <w:pStyle w:val="Compact"/>
              <w:jc w:val="left"/>
            </w:pPr>
            <w:r>
              <w:rPr>
                <w:sz w:val="17"/>
              </w:rPr>
              <w:t xml:space="preserve">1.26.4</w:t>
            </w:r>
          </w:p>
        </w:tc>
        <w:tc>
          <w:tcPr/>
          <w:p>
            <w:pPr>
              <w:pStyle w:val="Compact"/>
              <w:jc w:val="left"/>
            </w:pPr>
            <w:r>
              <w:rPr>
                <w:sz w:val="17"/>
              </w:rPr>
              <w:t xml:space="preserve">Profile als Arrays, Interpolation,</w:t>
            </w:r>
            <w:r>
              <w:rPr>
                <w:sz w:val="17"/>
              </w:rPr>
              <w:t xml:space="preserve"> </w:t>
            </w:r>
            <w:r>
              <w:rPr>
                <w:rStyle w:val="VerbatimChar"/>
                <w:sz w:val="17"/>
              </w:rPr>
              <w:t xml:space="preserve">np.roots</w:t>
            </w:r>
            <w:r>
              <w:rPr>
                <w:sz w:val="17"/>
              </w:rPr>
              <w:t xml:space="preserve"> </w:t>
            </w:r>
            <w:r>
              <w:rPr>
                <w:sz w:val="17"/>
              </w:rPr>
              <w:t xml:space="preserve">(Redlich-Kwong-Kubik in Spycher)</w:t>
            </w:r>
          </w:p>
        </w:tc>
      </w:tr>
      <w:tr>
        <w:tc>
          <w:tcPr/>
          <w:p>
            <w:pPr>
              <w:pStyle w:val="Compact"/>
              <w:jc w:val="left"/>
            </w:pPr>
            <w:r>
              <w:rPr>
                <w:sz w:val="17"/>
              </w:rPr>
              <w:t xml:space="preserve">scipy (</w:t>
            </w:r>
            <w:r>
              <w:rPr>
                <w:rStyle w:val="VerbatimChar"/>
                <w:sz w:val="17"/>
              </w:rPr>
              <w:t xml:space="preserve">optimize.brentq</w:t>
            </w:r>
            <w:r>
              <w:rPr>
                <w:sz w:val="17"/>
              </w:rPr>
              <w:t xml:space="preserve">)</w:t>
            </w:r>
          </w:p>
        </w:tc>
        <w:tc>
          <w:tcPr/>
          <w:p>
            <w:pPr>
              <w:pStyle w:val="Compact"/>
              <w:jc w:val="left"/>
            </w:pPr>
            <w:r>
              <w:rPr>
                <w:sz w:val="17"/>
              </w:rPr>
              <w:t xml:space="preserve">1.15.3</w:t>
            </w:r>
          </w:p>
        </w:tc>
        <w:tc>
          <w:tcPr/>
          <w:p>
            <w:pPr>
              <w:pStyle w:val="Compact"/>
              <w:jc w:val="left"/>
            </w:pPr>
            <w:r>
              <w:rPr>
                <w:sz w:val="17"/>
              </w:rPr>
              <w:t xml:space="preserve">geklammerte Nullstellensuche, wenn das Sekantenverfahren nicht konvergiert</w:t>
            </w:r>
          </w:p>
        </w:tc>
      </w:tr>
      <w:tr>
        <w:tc>
          <w:tcPr/>
          <w:p>
            <w:pPr>
              <w:pStyle w:val="Compact"/>
              <w:jc w:val="left"/>
            </w:pPr>
            <w:r>
              <w:rPr>
                <w:sz w:val="17"/>
              </w:rPr>
              <w:t xml:space="preserve">matplotlib</w:t>
            </w:r>
          </w:p>
        </w:tc>
        <w:tc>
          <w:tcPr/>
          <w:p>
            <w:pPr>
              <w:pStyle w:val="Compact"/>
              <w:jc w:val="left"/>
            </w:pPr>
            <w:r>
              <w:rPr>
                <w:sz w:val="17"/>
              </w:rPr>
              <w:t xml:space="preserve">3.9.2</w:t>
            </w:r>
          </w:p>
        </w:tc>
        <w:tc>
          <w:tcPr/>
          <w:p>
            <w:pPr>
              <w:pStyle w:val="Compact"/>
              <w:jc w:val="left"/>
            </w:pPr>
            <w:r>
              <w:rPr>
                <w:sz w:val="17"/>
              </w:rPr>
              <w:t xml:space="preserve">Abbildungen; zusätzlich</w:t>
            </w:r>
            <w:r>
              <w:rPr>
                <w:sz w:val="17"/>
              </w:rPr>
              <w:t xml:space="preserve"> </w:t>
            </w:r>
            <w:r>
              <w:rPr>
                <w:rStyle w:val="VerbatimChar"/>
                <w:sz w:val="17"/>
              </w:rPr>
              <w:t xml:space="preserve">matplotlib.path.Path</w:t>
            </w:r>
            <w:r>
              <w:rPr>
                <w:sz w:val="17"/>
              </w:rPr>
              <w:t xml:space="preserve"> </w:t>
            </w:r>
            <w:r>
              <w:rPr>
                <w:sz w:val="17"/>
              </w:rPr>
              <w:t xml:space="preserve">als schneller Punkt-im-Polygon-Test für die Phasengrenze des Gemischs</w:t>
            </w:r>
          </w:p>
        </w:tc>
      </w:tr>
      <w:tr>
        <w:tc>
          <w:tcPr/>
          <w:p>
            <w:pPr>
              <w:pStyle w:val="Compact"/>
              <w:jc w:val="left"/>
            </w:pPr>
            <w:r>
              <w:rPr>
                <w:sz w:val="17"/>
              </w:rPr>
              <w:t xml:space="preserve">openpyxl</w:t>
            </w:r>
          </w:p>
        </w:tc>
        <w:tc>
          <w:tcPr/>
          <w:p>
            <w:pPr>
              <w:pStyle w:val="Compact"/>
              <w:jc w:val="left"/>
            </w:pPr>
            <w:r>
              <w:rPr>
                <w:sz w:val="17"/>
              </w:rPr>
              <w:t xml:space="preserve">≥ 3.1 (bitte prüfen)</w:t>
            </w:r>
          </w:p>
        </w:tc>
        <w:tc>
          <w:tcPr/>
          <w:p>
            <w:pPr>
              <w:pStyle w:val="Compact"/>
              <w:jc w:val="left"/>
            </w:pPr>
            <w:r>
              <w:rPr>
                <w:sz w:val="17"/>
              </w:rPr>
              <w:t xml:space="preserve">nur</w:t>
            </w:r>
            <w:r>
              <w:rPr>
                <w:sz w:val="17"/>
              </w:rPr>
              <w:t xml:space="preserve"> </w:t>
            </w:r>
            <w:r>
              <w:rPr>
                <w:rStyle w:val="VerbatimChar"/>
                <w:sz w:val="17"/>
              </w:rPr>
              <w:t xml:space="preserve">excel_kaverne_erzeugen.py</w:t>
            </w:r>
            <w:r>
              <w:rPr>
                <w:sz w:val="17"/>
              </w:rPr>
              <w:t xml:space="preserve">: Mappen, Formeln, Namen, Diagramme. Ab 3.1 nötig, weil Namen als</w:t>
            </w:r>
            <w:r>
              <w:rPr>
                <w:sz w:val="17"/>
              </w:rPr>
              <w:t xml:space="preserve"> </w:t>
            </w:r>
            <w:r>
              <w:rPr>
                <w:rStyle w:val="VerbatimChar"/>
                <w:sz w:val="17"/>
              </w:rPr>
              <w:t xml:space="preserve">wb.defined_names[name]</w:t>
            </w:r>
            <w:r>
              <w:rPr>
                <w:sz w:val="17"/>
              </w:rPr>
              <w:t xml:space="preserve"> </w:t>
            </w:r>
            <w:r>
              <w:rPr>
                <w:sz w:val="17"/>
              </w:rPr>
              <w:t xml:space="preserve">angelegt werden</w:t>
            </w:r>
          </w:p>
        </w:tc>
      </w:tr>
      <w:tr>
        <w:tc>
          <w:tcPr/>
          <w:p>
            <w:pPr>
              <w:pStyle w:val="Compact"/>
              <w:jc w:val="left"/>
            </w:pPr>
            <w:r>
              <w:rPr>
                <w:sz w:val="17"/>
              </w:rPr>
              <w:t xml:space="preserve">Standardbibliothek</w:t>
            </w:r>
          </w:p>
        </w:tc>
        <w:tc>
          <w:tcPr/>
          <w:p>
            <w:pPr>
              <w:pStyle w:val="Compact"/>
              <w:jc w:val="left"/>
            </w:pPr>
            <w:r>
              <w:rPr>
                <w:sz w:val="17"/>
              </w:rPr>
              <w:t xml:space="preserve">–</w:t>
            </w:r>
          </w:p>
        </w:tc>
        <w:tc>
          <w:tcPr/>
          <w:p>
            <w:pPr>
              <w:pStyle w:val="Compact"/>
              <w:jc w:val="left"/>
            </w:pPr>
            <w:r>
              <w:rPr>
                <w:rStyle w:val="VerbatimChar"/>
                <w:sz w:val="17"/>
              </w:rPr>
              <w:t xml:space="preserve">json</w:t>
            </w:r>
            <w:r>
              <w:rPr>
                <w:sz w:val="17"/>
              </w:rPr>
              <w:t xml:space="preserve"> </w:t>
            </w:r>
            <w:r>
              <w:rPr>
                <w:sz w:val="17"/>
              </w:rPr>
              <w:t xml:space="preserve">(Übergaben),</w:t>
            </w:r>
            <w:r>
              <w:rPr>
                <w:sz w:val="17"/>
              </w:rPr>
              <w:t xml:space="preserve"> </w:t>
            </w:r>
            <w:r>
              <w:rPr>
                <w:rStyle w:val="VerbatimChar"/>
                <w:sz w:val="17"/>
              </w:rPr>
              <w:t xml:space="preserve">dataclasses</w:t>
            </w:r>
            <w:r>
              <w:rPr>
                <w:sz w:val="17"/>
              </w:rPr>
              <w:t xml:space="preserve"> </w:t>
            </w:r>
            <w:r>
              <w:rPr>
                <w:sz w:val="17"/>
              </w:rPr>
              <w:t xml:space="preserve">(Kaverne),</w:t>
            </w:r>
            <w:r>
              <w:rPr>
                <w:sz w:val="17"/>
              </w:rPr>
              <w:t xml:space="preserve"> </w:t>
            </w:r>
            <w:r>
              <w:rPr>
                <w:rStyle w:val="VerbatimChar"/>
                <w:sz w:val="17"/>
              </w:rPr>
              <w:t xml:space="preserve">pathlib</w:t>
            </w:r>
            <w:r>
              <w:rPr>
                <w:sz w:val="17"/>
              </w:rPr>
              <w:t xml:space="preserve"> </w:t>
            </w:r>
            <w:r>
              <w:rPr>
                <w:sz w:val="17"/>
              </w:rPr>
              <w:t xml:space="preserve">(Pfade),</w:t>
            </w:r>
            <w:r>
              <w:rPr>
                <w:sz w:val="17"/>
              </w:rPr>
              <w:t xml:space="preserve"> </w:t>
            </w:r>
            <w:r>
              <w:rPr>
                <w:rStyle w:val="VerbatimChar"/>
                <w:sz w:val="17"/>
              </w:rPr>
              <w:t xml:space="preserve">sys</w:t>
            </w:r>
            <w:r>
              <w:rPr>
                <w:sz w:val="17"/>
              </w:rPr>
              <w:t xml:space="preserve"> </w:t>
            </w:r>
            <w:r>
              <w:rPr>
                <w:sz w:val="17"/>
              </w:rPr>
              <w:t xml:space="preserve">(Suchpfad, Argumente)</w:t>
            </w:r>
          </w:p>
        </w:tc>
      </w:tr>
      <w:tr>
        <w:tc>
          <w:tcPr/>
          <w:p>
            <w:pPr>
              <w:pStyle w:val="Compact"/>
              <w:jc w:val="left"/>
            </w:pPr>
            <w:r>
              <w:rPr>
                <w:sz w:val="17"/>
              </w:rPr>
              <w:t xml:space="preserve">Einspeicherung …\Grundlagen</w:t>
            </w:r>
          </w:p>
        </w:tc>
        <w:tc>
          <w:tcPr/>
          <w:p>
            <w:pPr>
              <w:pStyle w:val="Compact"/>
              <w:jc w:val="left"/>
            </w:pPr>
            <w:r>
              <w:rPr>
                <w:sz w:val="17"/>
              </w:rPr>
              <w:t xml:space="preserve">–</w:t>
            </w:r>
          </w:p>
        </w:tc>
        <w:tc>
          <w:tcPr/>
          <w:p>
            <w:pPr>
              <w:pStyle w:val="Compact"/>
              <w:jc w:val="left"/>
            </w:pPr>
            <w:r>
              <w:rPr>
                <w:rStyle w:val="VerbatimChar"/>
                <w:sz w:val="17"/>
              </w:rPr>
              <w:t xml:space="preserve">einspeicherung_bausteine</w:t>
            </w:r>
            <w:r>
              <w:rPr>
                <w:sz w:val="17"/>
              </w:rPr>
              <w:t xml:space="preserve"> </w:t>
            </w:r>
            <w:r>
              <w:rPr>
                <w:sz w:val="17"/>
              </w:rPr>
              <w:t xml:space="preserve">(Stoffklassen</w:t>
            </w:r>
            <w:r>
              <w:rPr>
                <w:sz w:val="17"/>
              </w:rPr>
              <w:t xml:space="preserve"> </w:t>
            </w:r>
            <w:r>
              <w:rPr>
                <w:rStyle w:val="VerbatimChar"/>
                <w:sz w:val="17"/>
              </w:rPr>
              <w:t xml:space="preserve">ReinCO2</w:t>
            </w:r>
            <w:r>
              <w:rPr>
                <w:sz w:val="17"/>
              </w:rPr>
              <w:t xml:space="preserve">,</w:t>
            </w:r>
            <w:r>
              <w:rPr>
                <w:sz w:val="17"/>
              </w:rPr>
              <w:t xml:space="preserve"> </w:t>
            </w:r>
            <w:r>
              <w:rPr>
                <w:rStyle w:val="VerbatimChar"/>
                <w:sz w:val="17"/>
              </w:rPr>
              <w:t xml:space="preserve">Gemisch</w:t>
            </w:r>
            <w:r>
              <w:rPr>
                <w:sz w:val="17"/>
              </w:rPr>
              <w:t xml:space="preserve">, Pumpe</w:t>
            </w:r>
            <w:r>
              <w:rPr>
                <w:sz w:val="17"/>
              </w:rPr>
              <w:t xml:space="preserve"> </w:t>
            </w:r>
            <w:r>
              <w:rPr>
                <w:rStyle w:val="VerbatimChar"/>
                <w:sz w:val="17"/>
              </w:rPr>
              <w:t xml:space="preserve">stufe</w:t>
            </w:r>
            <w:r>
              <w:rPr>
                <w:sz w:val="17"/>
              </w:rPr>
              <w:t xml:space="preserve">, Durchsatz, Gebirge) und</w:t>
            </w:r>
            <w:r>
              <w:rPr>
                <w:sz w:val="17"/>
              </w:rPr>
              <w:t xml:space="preserve"> </w:t>
            </w:r>
            <w:r>
              <w:rPr>
                <w:rStyle w:val="VerbatimChar"/>
                <w:sz w:val="17"/>
              </w:rPr>
              <w:t xml:space="preserve">gemisch_worstcase</w:t>
            </w:r>
            <w:r>
              <w:rPr>
                <w:sz w:val="17"/>
              </w:rPr>
              <w:t xml:space="preserve"> </w:t>
            </w:r>
            <w:r>
              <w:rPr>
                <w:sz w:val="17"/>
              </w:rPr>
              <w:t xml:space="preserve">(Zusammensetzung, Phasengrenze)</w:t>
            </w:r>
          </w:p>
        </w:tc>
      </w:tr>
    </w:tbl>
    <w:p>
      <w:pPr>
        <w:pStyle w:val="Textkrper"/>
      </w:pPr>
      <w:r>
        <w:t xml:space="preserve">Die Ergebnisse vom 15.10.2026 wurden mit CoolProp 8.0.0 gerechnet. Ein Neulauf auf dem eigenen Rechner sollte dieselben Zahlen liefern; kleine Abweichungen in der letzten Stelle durch andere numpy-/scipy-Versionen sind möglich.</w:t>
      </w:r>
    </w:p>
    <w:p>
      <w:pPr>
        <w:pStyle w:val="Textkrper"/>
      </w:pPr>
      <w:r>
        <w:rPr>
          <w:bCs/>
          <w:b/>
        </w:rPr>
        <w:t xml:space="preserve">Ausführen</w:t>
      </w:r>
      <w:r>
        <w:t xml:space="preserve">, in dieser Reihenfolge (jedes Skript legt seine Ergebnisse in seinem eigenen Ordner ab):</w:t>
      </w:r>
    </w:p>
    <w:p>
      <w:pPr>
        <w:pStyle w:val="SourceCode"/>
        <w:spacing w:after="0"/>
      </w:pPr>
      <w:r>
        <w:rPr>
          <w:rStyle w:val="VerbatimChar"/>
          <w:sz w:val="15"/>
        </w:rPr>
        <w:t xml:space="preserve">cd C:\PythonProjekte\Masterarbeit\Kaverne</w:t>
      </w:r>
      <w:r>
        <w:rPr>
          <w:sz w:val="15"/>
        </w:rPr>
        <w:br/>
      </w:r>
      <w:r>
        <w:rPr>
          <w:rStyle w:val="VerbatimChar"/>
          <w:sz w:val="15"/>
        </w:rPr>
        <w:t xml:space="preserve">python Reines_CO2\01_stillstand_und_zieldruck.py</w:t>
      </w:r>
      <w:r>
        <w:rPr>
          <w:sz w:val="15"/>
        </w:rPr>
        <w:br/>
      </w:r>
      <w:r>
        <w:rPr>
          <w:rStyle w:val="VerbatimChar"/>
          <w:sz w:val="15"/>
        </w:rPr>
        <w:t xml:space="preserve">python Reines_CO2\02_arbeitsgas_teufenfenster.py</w:t>
      </w:r>
      <w:r>
        <w:rPr>
          <w:sz w:val="15"/>
        </w:rPr>
        <w:br/>
      </w:r>
      <w:r>
        <w:rPr>
          <w:rStyle w:val="VerbatimChar"/>
          <w:sz w:val="15"/>
        </w:rPr>
        <w:t xml:space="preserve">python Reines_CO2\03_kavernenzyklus.py</w:t>
      </w:r>
      <w:r>
        <w:rPr>
          <w:sz w:val="15"/>
        </w:rPr>
        <w:br/>
      </w:r>
      <w:r>
        <w:rPr>
          <w:rStyle w:val="VerbatimChar"/>
          <w:sz w:val="15"/>
        </w:rPr>
        <w:t xml:space="preserve">python Reines_CO2\04_bohrlochkopf.py</w:t>
      </w:r>
      <w:r>
        <w:rPr>
          <w:sz w:val="15"/>
        </w:rPr>
        <w:br/>
      </w:r>
      <w:r>
        <w:rPr>
          <w:rStyle w:val="VerbatimChar"/>
          <w:sz w:val="15"/>
        </w:rPr>
        <w:t xml:space="preserve">python Begleitstoffe_CO2\01_stillstand_und_zieldruck.py</w:t>
      </w:r>
      <w:r>
        <w:rPr>
          <w:sz w:val="15"/>
        </w:rPr>
        <w:br/>
      </w:r>
      <w:r>
        <w:rPr>
          <w:rStyle w:val="VerbatimChar"/>
          <w:sz w:val="15"/>
        </w:rPr>
        <w:t xml:space="preserve">python Begleitstoffe_CO2\02_arbeitsgas_teufenfenster.py</w:t>
      </w:r>
      <w:r>
        <w:rPr>
          <w:sz w:val="15"/>
        </w:rPr>
        <w:br/>
      </w:r>
      <w:r>
        <w:rPr>
          <w:rStyle w:val="VerbatimChar"/>
          <w:sz w:val="15"/>
        </w:rPr>
        <w:t xml:space="preserve">python Begleitstoffe_CO2\03_kavernenzyklus.py</w:t>
      </w:r>
      <w:r>
        <w:rPr>
          <w:sz w:val="15"/>
        </w:rPr>
        <w:br/>
      </w:r>
      <w:r>
        <w:rPr>
          <w:rStyle w:val="VerbatimChar"/>
          <w:sz w:val="15"/>
        </w:rPr>
        <w:t xml:space="preserve">python Begleitstoffe_CO2\04_bohrlochkopf.py</w:t>
      </w:r>
      <w:r>
        <w:rPr>
          <w:sz w:val="15"/>
        </w:rPr>
        <w:br/>
      </w:r>
      <w:r>
        <w:rPr>
          <w:rStyle w:val="VerbatimChar"/>
          <w:sz w:val="15"/>
        </w:rPr>
        <w:t xml:space="preserve">python Begleitstoffe_CO2\05_vergleich_rein_gemisch.py</w:t>
      </w:r>
      <w:r>
        <w:rPr>
          <w:sz w:val="15"/>
        </w:rPr>
        <w:br/>
      </w:r>
      <w:r>
        <w:rPr>
          <w:rStyle w:val="VerbatimChar"/>
          <w:sz w:val="15"/>
        </w:rPr>
        <w:t xml:space="preserve">python Ausspeichergas\06_zusammensetzung_nach_kaverne.py</w:t>
      </w:r>
      <w:r>
        <w:rPr>
          <w:sz w:val="15"/>
        </w:rPr>
        <w:br/>
      </w:r>
      <w:r>
        <w:rPr>
          <w:rStyle w:val="VerbatimChar"/>
          <w:sz w:val="15"/>
        </w:rPr>
        <w:t xml:space="preserve">python Grundlagen\excel_kaverne_erzeugen.py          (beide Mappen; "rein" oder "gem" für nur eine)</w:t>
      </w:r>
      <w:r>
        <w:rPr>
          <w:sz w:val="15"/>
        </w:rPr>
        <w:br/>
      </w:r>
      <w:r>
        <w:rPr>
          <w:rStyle w:val="VerbatimChar"/>
          <w:sz w:val="15"/>
        </w:rPr>
        <w:t xml:space="preserve">python Ausspeichergas\ausspeichergas.py              (optional: Kontrollwerte Spycher)</w:t>
      </w:r>
    </w:p>
    <w:p>
      <w:pPr>
        <w:pStyle w:val="FirstParagraph"/>
      </w:pPr>
      <w:r>
        <w:rPr>
          <w:bCs/>
          <w:b/>
        </w:rPr>
        <w:t xml:space="preserve">Laufzeit:</w:t>
      </w:r>
      <w:r>
        <w:t xml:space="preserve"> </w:t>
      </w:r>
      <w:r>
        <w:t xml:space="preserve">Reines CO₂ braucht für 01–04 wenige Minuten. Beim Gemisch ist Schritt 04 der langsamste: Im Zweiphasengebiet braucht das Gemisch freie Flashes (etwa 0,1–0,4 s je Zustand). Gemessen am 15.10.2026: Teil Ausspeisen 42,6 min, Teil Einspeisen 7,5 min (parallel gerechnet), Zusammensetzen 2,8 min. Deshalb lässt sich Schritt 04 in Teilen rechnen, auch in zwei Konsolen gleichzeitig:</w:t>
      </w:r>
    </w:p>
    <w:p>
      <w:pPr>
        <w:pStyle w:val="SourceCode"/>
        <w:spacing w:after="0"/>
      </w:pPr>
      <w:r>
        <w:rPr>
          <w:rStyle w:val="VerbatimChar"/>
          <w:sz w:val="15"/>
        </w:rPr>
        <w:t xml:space="preserve">python Begleitstoffe_CO2\04_bohrlochkopf.py "aus|50.000 Nm³/h" "aus|100.000 Nm³/h"</w:t>
      </w:r>
      <w:r>
        <w:rPr>
          <w:sz w:val="15"/>
        </w:rPr>
        <w:br/>
      </w:r>
      <w:r>
        <w:rPr>
          <w:rStyle w:val="VerbatimChar"/>
          <w:sz w:val="15"/>
        </w:rPr>
        <w:t xml:space="preserve">python Begleitstoffe_CO2\04_bohrlochkopf.py "ein|S1|50.000 Nm³/h" "ein|S1|100.000 Nm³/h" "ein|S2|50.000 Nm³/h" "ein|S2|100.000 Nm³/h"</w:t>
      </w:r>
      <w:r>
        <w:rPr>
          <w:sz w:val="15"/>
        </w:rPr>
        <w:br/>
      </w:r>
      <w:r>
        <w:rPr>
          <w:rStyle w:val="VerbatimChar"/>
          <w:sz w:val="15"/>
        </w:rPr>
        <w:t xml:space="preserve">python Begleitstoffe_CO2\04_bohrlochkopf.py          (ohne Argumente: setzt alles zusammen)</w:t>
      </w:r>
    </w:p>
    <w:p>
      <w:pPr>
        <w:pStyle w:val="FirstParagraph"/>
      </w:pPr>
      <w:r>
        <w:t xml:space="preserve">Jeder Teil legt sein Zwischenergebnis in</w:t>
      </w:r>
      <w:r>
        <w:t xml:space="preserve"> </w:t>
      </w:r>
      <w:r>
        <w:rPr>
          <w:rStyle w:val="VerbatimChar"/>
        </w:rPr>
        <w:t xml:space="preserve">_zwischen_04\</w:t>
      </w:r>
      <w:r>
        <w:t xml:space="preserve"> </w:t>
      </w:r>
      <w:r>
        <w:t xml:space="preserve">ab. Ein Teil wird nur neu gerechnet, wenn seine Eingangsdateien (</w:t>
      </w:r>
      <w:r>
        <w:rPr>
          <w:rStyle w:val="VerbatimChar"/>
        </w:rPr>
        <w:t xml:space="preserve">kaverne_stillstand.json</w:t>
      </w:r>
      <w:r>
        <w:t xml:space="preserve">,</w:t>
      </w:r>
      <w:r>
        <w:t xml:space="preserve"> </w:t>
      </w:r>
      <w:r>
        <w:rPr>
          <w:rStyle w:val="VerbatimChar"/>
        </w:rPr>
        <w:t xml:space="preserve">kavernenzyklus.json</w:t>
      </w:r>
      <w:r>
        <w:t xml:space="preserve">) neuer sind. Bricht ein Lauf ab, geht nichts verloren. Den Ordner</w:t>
      </w:r>
      <w:r>
        <w:t xml:space="preserve"> </w:t>
      </w:r>
      <w:r>
        <w:rPr>
          <w:rStyle w:val="VerbatimChar"/>
        </w:rPr>
        <w:t xml:space="preserve">_zwischen_04\</w:t>
      </w:r>
      <w:r>
        <w:t xml:space="preserve"> </w:t>
      </w:r>
      <w:r>
        <w:t xml:space="preserve">und die</w:t>
      </w:r>
      <w:r>
        <w:t xml:space="preserve"> </w:t>
      </w:r>
      <w:r>
        <w:rPr>
          <w:rStyle w:val="VerbatimChar"/>
        </w:rPr>
        <w:t xml:space="preserve">lauf_*.log</w:t>
      </w:r>
      <w:r>
        <w:t xml:space="preserve"> </w:t>
      </w:r>
      <w:r>
        <w:t xml:space="preserve">braucht Git nicht (Eintrag in</w:t>
      </w:r>
      <w:r>
        <w:t xml:space="preserve"> </w:t>
      </w:r>
      <w:r>
        <w:rPr>
          <w:rStyle w:val="VerbatimChar"/>
        </w:rPr>
        <w:t xml:space="preserve">.gitignore</w:t>
      </w:r>
      <w:r>
        <w:t xml:space="preserve">).</w:t>
      </w:r>
    </w:p>
    <w:p>
      <w:pPr>
        <w:pStyle w:val="Textkrper"/>
      </w:pPr>
      <w:r>
        <w:rPr>
          <w:bCs/>
          <w:b/>
        </w:rPr>
        <w:t xml:space="preserve">Python-Bausteine,</w:t>
      </w:r>
      <w:r>
        <w:t xml:space="preserve"> </w:t>
      </w:r>
      <w:r>
        <w:t xml:space="preserve">die hier zusätzlich zur Einspeicherung vorkommen:</w:t>
      </w:r>
      <w:r>
        <w:t xml:space="preserve"> </w:t>
      </w:r>
      <w:r>
        <w:rPr>
          <w:rStyle w:val="VerbatimChar"/>
        </w:rPr>
        <w:t xml:space="preserve">@dataclass(frozen=True)</w:t>
      </w:r>
      <w:r>
        <w:t xml:space="preserve"> </w:t>
      </w:r>
      <w:r>
        <w:t xml:space="preserve">für die Kaverne (unveränderlicher Datensatz mit berechneten Eigenschaften</w:t>
      </w:r>
      <w:r>
        <w:t xml:space="preserve"> </w:t>
      </w:r>
      <w:r>
        <w:rPr>
          <w:rStyle w:val="VerbatimChar"/>
        </w:rPr>
        <w:t xml:space="preserve">@property</w:t>
      </w:r>
      <w:r>
        <w:t xml:space="preserve"> </w:t>
      </w:r>
      <w:r>
        <w:t xml:space="preserve">wie</w:t>
      </w:r>
      <w:r>
        <w:t xml:space="preserve"> </w:t>
      </w:r>
      <w:r>
        <w:rPr>
          <w:rStyle w:val="VerbatimChar"/>
        </w:rPr>
        <w:t xml:space="preserve">T_mitte</w:t>
      </w:r>
      <w:r>
        <w:t xml:space="preserve"> </w:t>
      </w:r>
      <w:r>
        <w:t xml:space="preserve">oder</w:t>
      </w:r>
      <w:r>
        <w:t xml:space="preserve"> </w:t>
      </w:r>
      <w:r>
        <w:rPr>
          <w:rStyle w:val="VerbatimChar"/>
        </w:rPr>
        <w:t xml:space="preserve">UA</w:t>
      </w:r>
      <w:r>
        <w:t xml:space="preserve">); ein Modul-Objekt, das erst bei Bedarf angelegt wird (</w:t>
      </w:r>
      <w:r>
        <w:rPr>
          <w:rStyle w:val="VerbatimChar"/>
        </w:rPr>
        <w:t xml:space="preserve">gemisch()</w:t>
      </w:r>
      <w:r>
        <w:t xml:space="preserve"> </w:t>
      </w:r>
      <w:r>
        <w:t xml:space="preserve">mit</w:t>
      </w:r>
      <w:r>
        <w:t xml:space="preserve"> </w:t>
      </w:r>
      <w:r>
        <w:rPr>
          <w:rStyle w:val="VerbatimChar"/>
        </w:rPr>
        <w:t xml:space="preserve">global _GEMISCH</w:t>
      </w:r>
      <w:r>
        <w:t xml:space="preserve">, weil die Phasengrenze etwa 1 s kostet);</w:t>
      </w:r>
      <w:r>
        <w:t xml:space="preserve"> </w:t>
      </w:r>
      <w:r>
        <w:rPr>
          <w:rStyle w:val="VerbatimChar"/>
        </w:rPr>
        <w:t xml:space="preserve">speichere_json</w:t>
      </w:r>
      <w:r>
        <w:t xml:space="preserve"> </w:t>
      </w:r>
      <w:r>
        <w:t xml:space="preserve">wandelt numpy-Zahlen, NaN und Tupel vor dem Schreiben in JSON-taugliche Werte um (NaN →</w:t>
      </w:r>
      <w:r>
        <w:t xml:space="preserve"> </w:t>
      </w:r>
      <w:r>
        <w:rPr>
          <w:rStyle w:val="VerbatimChar"/>
        </w:rPr>
        <w:t xml:space="preserve">null</w:t>
      </w:r>
      <w:r>
        <w:t xml:space="preserve">);</w:t>
      </w:r>
      <w:r>
        <w:t xml:space="preserve"> </w:t>
      </w:r>
      <w:r>
        <w:rPr>
          <w:rStyle w:val="VerbatimChar"/>
        </w:rPr>
        <w:t xml:space="preserve">lambda</w:t>
      </w:r>
      <w:r>
        <w:t xml:space="preserve"> </w:t>
      </w:r>
      <w:r>
        <w:t xml:space="preserve">mit Standardargument (</w:t>
      </w:r>
      <w:r>
        <w:rPr>
          <w:rStyle w:val="VerbatimChar"/>
        </w:rPr>
        <w:t xml:space="preserve">lambda rate=rate: …</w:t>
      </w:r>
      <w:r>
        <w:t xml:space="preserve">) in Schritt 04, damit jeder Teil seine eigene Rate behält.</w:t>
      </w:r>
    </w:p>
    <w:bookmarkEnd w:id="24"/>
    <w:bookmarkStart w:id="35" w:name="rechenbausteine-und-gleichungen"/>
    <w:p>
      <w:pPr>
        <w:pStyle w:val="berschrift1"/>
      </w:pPr>
      <w:r>
        <w:rPr>
          <w:rStyle w:val="SectionNumber"/>
        </w:rPr>
        <w:t xml:space="preserve">3</w:t>
      </w:r>
      <w:r>
        <w:tab/>
      </w:r>
      <w:r>
        <w:t xml:space="preserve">Rechenbausteine und Gleichungen</w:t>
      </w:r>
    </w:p>
    <w:p>
      <w:pPr>
        <w:pStyle w:val="FirstParagraph"/>
      </w:pPr>
      <w:r>
        <w:t xml:space="preserve">Die Stoffwerte kommen aus denselben Zustandsgleichungen wie in der Einspeicherung: Span-Wagner für reines CO₂ [Q-100], Mehrfluid-Helmholtz-Modell nach GERG-2008 für das Gemisch [Q-101], ausgewertet mit CoolProp [Q-087]. Neu gegenüber der Einspeicherung sind die Modelle für Kaverne und Bohrung, die Löslichkeit von Wasser und die Hydratgrenze.</w:t>
      </w:r>
    </w:p>
    <w:bookmarkStart w:id="25" w:name="geometrie-lccs-kavernenmitte-und-inhalt"/>
    <w:p>
      <w:pPr>
        <w:pStyle w:val="berschrift2"/>
      </w:pPr>
      <w:r>
        <w:rPr>
          <w:rStyle w:val="SectionNumber"/>
        </w:rPr>
        <w:t xml:space="preserve">3.1</w:t>
      </w:r>
      <w:r>
        <w:tab/>
      </w:r>
      <w:r>
        <w:t xml:space="preserve">Geometrie: LCCS, Kavernenmitte und Inhalt</w:t>
      </w:r>
    </w:p>
    <w:p>
      <w:pPr>
        <w:pStyle w:val="FirstParagraph"/>
      </w:pPr>
      <w:r>
        <w:t xml:space="preserve">Drücke werden an der</w:t>
      </w:r>
      <w:r>
        <w:t xml:space="preserve"> </w:t>
      </w:r>
      <w:r>
        <w:rPr>
          <w:bCs/>
          <w:b/>
        </w:rPr>
        <w:t xml:space="preserve">LCCS</w:t>
      </w:r>
      <w:r>
        <w:t xml:space="preserve"> </w:t>
      </w:r>
      <w:r>
        <w:t xml:space="preserve">(letzte zementierte Rohrtour, Kavernendach) angegeben. Der Inhalt wird als ein Knoten in der Bezugsteufe z</w:t>
      </w:r>
      <w:r>
        <w:rPr>
          <w:vertAlign w:val="subscript"/>
        </w:rPr>
        <w:t xml:space="preserve">m</w:t>
      </w:r>
      <w:r>
        <w:t xml:space="preserve"> </w:t>
      </w:r>
      <w:r>
        <w:t xml:space="preserve">= z</w:t>
      </w:r>
      <w:r>
        <w:rPr>
          <w:vertAlign w:val="subscript"/>
        </w:rPr>
        <w:t xml:space="preserve">LCCS</w:t>
      </w:r>
      <w:r>
        <w:t xml:space="preserve"> </w:t>
      </w:r>
      <w:r>
        <w:t xml:space="preserve">+ 205 m = 1405 m gerechnet (Abstand wie in [Q-028] Tab. 1: LCCS 1150 m, Kavernentemperatur bei 1355 m). Der Druck dort folgt aus der Säule innerhalb der Kaverne (</w:t>
      </w:r>
      <w:r>
        <w:rPr>
          <w:rStyle w:val="VerbatimChar"/>
        </w:rPr>
        <w:t xml:space="preserve">p_mitte</w:t>
      </w:r>
      <w:r>
        <w:t xml:space="preserve">, 6 Iterationen):</w:t>
      </w:r>
    </w:p>
    <w:p>
      <w:pPr>
        <w:pStyle w:val="Textkrper"/>
      </w:pPr>
      <m:oMathPara>
        <m:oMathParaPr>
          <m:jc m:val="center"/>
        </m:oMathParaPr>
        <m:oMath>
          <m:sSub>
            <m:e>
              <m:r>
                <m:t>p</m:t>
              </m:r>
            </m:e>
            <m:sub>
              <m:r>
                <m:t>m</m:t>
              </m:r>
            </m:sub>
          </m:sSub>
          <m:r>
            <m:rPr>
              <m:sty m:val="p"/>
            </m:rPr>
            <m:t>=</m:t>
          </m:r>
          <m:sSub>
            <m:e>
              <m:r>
                <m:t>p</m:t>
              </m:r>
            </m:e>
            <m:sub>
              <m:r>
                <m:t>L</m:t>
              </m:r>
              <m:r>
                <m:t>C</m:t>
              </m:r>
              <m:r>
                <m:t>C</m:t>
              </m:r>
              <m:r>
                <m:t>S</m:t>
              </m:r>
            </m:sub>
          </m:sSub>
          <m:r>
            <m:rPr>
              <m:sty m:val="p"/>
            </m:rPr>
            <m:t>+</m:t>
          </m:r>
          <m:r>
            <m:t>ρ</m:t>
          </m:r>
          <m:d>
            <m:dPr>
              <m:begChr m:val="("/>
              <m:endChr m:val=")"/>
              <m:sepChr m:val=""/>
              <m:grow/>
            </m:dPr>
            <m:e>
              <m:f>
                <m:fPr>
                  <m:type m:val="bar"/>
                </m:fPr>
                <m:num>
                  <m:sSub>
                    <m:e>
                      <m:r>
                        <m:t>p</m:t>
                      </m:r>
                    </m:e>
                    <m:sub>
                      <m:r>
                        <m:t>L</m:t>
                      </m:r>
                      <m:r>
                        <m:t>C</m:t>
                      </m:r>
                      <m:r>
                        <m:t>C</m:t>
                      </m:r>
                      <m:r>
                        <m:t>S</m:t>
                      </m:r>
                    </m:sub>
                  </m:sSub>
                  <m:r>
                    <m:rPr>
                      <m:sty m:val="p"/>
                    </m:rPr>
                    <m:t>+</m:t>
                  </m:r>
                  <m:sSub>
                    <m:e>
                      <m:r>
                        <m:t>p</m:t>
                      </m:r>
                    </m:e>
                    <m:sub>
                      <m:r>
                        <m:t>m</m:t>
                      </m:r>
                    </m:sub>
                  </m:sSub>
                </m:num>
                <m:den>
                  <m:r>
                    <m:t>2</m:t>
                  </m:r>
                </m:den>
              </m:f>
              <m:r>
                <m:rPr>
                  <m:sty m:val="p"/>
                </m:rPr>
                <m:t>,</m:t>
              </m:r>
              <m:r>
                <m:t> </m:t>
              </m:r>
              <m:r>
                <m:t>T</m:t>
              </m:r>
            </m:e>
          </m:d>
          <m:r>
            <m:rPr>
              <m:sty m:val="p"/>
            </m:rPr>
            <m:t>⋅</m:t>
          </m:r>
          <m:r>
            <m:t>g</m:t>
          </m:r>
          <m:r>
            <m:rPr>
              <m:sty m:val="p"/>
            </m:rPr>
            <m:t>⋅</m:t>
          </m:r>
          <m:d>
            <m:dPr>
              <m:begChr m:val="("/>
              <m:endChr m:val=")"/>
              <m:sepChr m:val=""/>
              <m:grow/>
            </m:dPr>
            <m:e>
              <m:sSub>
                <m:e>
                  <m:r>
                    <m:t>z</m:t>
                  </m:r>
                </m:e>
                <m:sub>
                  <m:r>
                    <m:t>m</m:t>
                  </m:r>
                </m:sub>
              </m:sSub>
              <m:r>
                <m:rPr>
                  <m:sty m:val="p"/>
                </m:rPr>
                <m:t>−</m:t>
              </m:r>
              <m:sSub>
                <m:e>
                  <m:r>
                    <m:t>z</m:t>
                  </m:r>
                </m:e>
                <m:sub>
                  <m:r>
                    <m:t>L</m:t>
                  </m:r>
                  <m:r>
                    <m:t>C</m:t>
                  </m:r>
                  <m:r>
                    <m:t>C</m:t>
                  </m:r>
                  <m:r>
                    <m:t>S</m:t>
                  </m:r>
                </m:sub>
              </m:sSub>
            </m:e>
          </m:d>
          <m:r>
            <m:rPr>
              <m:sty m:val="p"/>
            </m:rPr>
            <m:t>,</m:t>
          </m:r>
          <m:r>
            <m:t>  </m:t>
          </m:r>
          <m:r>
            <m:t>m</m:t>
          </m:r>
          <m:r>
            <m:rPr>
              <m:sty m:val="p"/>
            </m:rPr>
            <m:t>=</m:t>
          </m:r>
          <m:r>
            <m:t>ρ</m:t>
          </m:r>
          <m:d>
            <m:dPr>
              <m:begChr m:val="("/>
              <m:endChr m:val=")"/>
              <m:sepChr m:val=""/>
              <m:grow/>
            </m:dPr>
            <m:e>
              <m:sSub>
                <m:e>
                  <m:r>
                    <m:t>p</m:t>
                  </m:r>
                </m:e>
                <m:sub>
                  <m:r>
                    <m:t>m</m:t>
                  </m:r>
                </m:sub>
              </m:sSub>
              <m:r>
                <m:rPr>
                  <m:sty m:val="p"/>
                </m:rPr>
                <m:t>,</m:t>
              </m:r>
              <m:r>
                <m:t>T</m:t>
              </m:r>
            </m:e>
          </m:d>
          <m:r>
            <m:rPr>
              <m:sty m:val="p"/>
            </m:rPr>
            <m:t>⋅</m:t>
          </m:r>
          <m:r>
            <m:t>V</m:t>
          </m:r>
        </m:oMath>
      </m:oMathPara>
    </w:p>
    <w:p>
      <w:pPr>
        <w:pStyle w:val="FirstParagraph"/>
      </w:pPr>
      <w:r>
        <w:t xml:space="preserve">Der Inhalt m (</w:t>
      </w:r>
      <w:r>
        <w:rPr>
          <w:rStyle w:val="VerbatimChar"/>
        </w:rPr>
        <w:t xml:space="preserve">inventar</w:t>
      </w:r>
      <w:r>
        <w:t xml:space="preserve">) ist nach DBI [Q-030] Kap. 1.3 einfach Dichte × Volumen. Daraus:</w:t>
      </w:r>
      <w:r>
        <w:t xml:space="preserve"> </w:t>
      </w:r>
      <w:r>
        <w:rPr>
          <w:bCs/>
          <w:b/>
        </w:rPr>
        <w:t xml:space="preserve">TGV</w:t>
      </w:r>
      <w:r>
        <w:t xml:space="preserve"> </w:t>
      </w:r>
      <w:r>
        <w:t xml:space="preserve">= Inhalt bei p</w:t>
      </w:r>
      <w:r>
        <w:rPr>
          <w:vertAlign w:val="subscript"/>
        </w:rPr>
        <w:t xml:space="preserve">max</w:t>
      </w:r>
      <w:r>
        <w:t xml:space="preserve">,</w:t>
      </w:r>
      <w:r>
        <w:t xml:space="preserve"> </w:t>
      </w:r>
      <w:r>
        <w:rPr>
          <w:bCs/>
          <w:b/>
        </w:rPr>
        <w:t xml:space="preserve">CGV</w:t>
      </w:r>
      <w:r>
        <w:t xml:space="preserve"> </w:t>
      </w:r>
      <w:r>
        <w:t xml:space="preserve">(Kissengas) = Inhalt bei p</w:t>
      </w:r>
      <w:r>
        <w:rPr>
          <w:vertAlign w:val="subscript"/>
        </w:rPr>
        <w:t xml:space="preserve">min</w:t>
      </w:r>
      <w:r>
        <w:t xml:space="preserve">,</w:t>
      </w:r>
      <w:r>
        <w:t xml:space="preserve"> </w:t>
      </w:r>
      <w:r>
        <w:rPr>
          <w:bCs/>
          <w:b/>
        </w:rPr>
        <w:t xml:space="preserve">WGV</w:t>
      </w:r>
      <w:r>
        <w:t xml:space="preserve"> </w:t>
      </w:r>
      <w:r>
        <w:t xml:space="preserve">= TGV − CGV (Arbeitsgas). Nicht über das Druckverhältnis rechnen: nahe dem kritischen Punkt ist ρ(p) stark nichtlinear [Q-028] Kap. 5.</w:t>
      </w:r>
    </w:p>
    <w:bookmarkEnd w:id="25"/>
    <w:bookmarkStart w:id="26" w:name="ruhende-säule-stillstand"/>
    <w:p>
      <w:pPr>
        <w:pStyle w:val="berschrift2"/>
      </w:pPr>
      <w:r>
        <w:rPr>
          <w:rStyle w:val="SectionNumber"/>
        </w:rPr>
        <w:t xml:space="preserve">3.2</w:t>
      </w:r>
      <w:r>
        <w:tab/>
      </w:r>
      <w:r>
        <w:t xml:space="preserve">Ruhende Säule (Stillstand)</w:t>
      </w:r>
    </w:p>
    <w:p>
      <w:pPr>
        <w:pStyle w:val="FirstParagraph"/>
      </w:pPr>
      <w:r>
        <w:t xml:space="preserve">dp/dz = ρ(p, T(z))·g, von der LCCS nach oben in 600 Schritten mit Gebirgstemperatur T(z) = 10 °C + 0,03 K/m · z [Q-028] (</w:t>
      </w:r>
      <w:r>
        <w:rPr>
          <w:rStyle w:val="VerbatimChar"/>
        </w:rPr>
        <w:t xml:space="preserve">gassaeule</w:t>
      </w:r>
      <w:r>
        <w:t xml:space="preserve">). Für die umgekehrte Frage, welcher LCCS-Druck zu einem vorgegebenen Kopfdruck gehört, sucht</w:t>
      </w:r>
      <w:r>
        <w:t xml:space="preserve"> </w:t>
      </w:r>
      <w:r>
        <w:rPr>
          <w:rStyle w:val="VerbatimChar"/>
        </w:rPr>
        <w:t xml:space="preserve">p_lccs_fuer_kopf</w:t>
      </w:r>
      <w:r>
        <w:t xml:space="preserve"> </w:t>
      </w:r>
      <w:r>
        <w:t xml:space="preserve">die Nullstelle von kopfdruck(p</w:t>
      </w:r>
      <w:r>
        <w:rPr>
          <w:vertAlign w:val="subscript"/>
        </w:rPr>
        <w:t xml:space="preserve">LCCS</w:t>
      </w:r>
      <w:r>
        <w:t xml:space="preserve">) − p</w:t>
      </w:r>
      <w:r>
        <w:rPr>
          <w:vertAlign w:val="subscript"/>
        </w:rPr>
        <w:t xml:space="preserve">Kopf</w:t>
      </w:r>
      <w:r>
        <w:t xml:space="preserve"> </w:t>
      </w:r>
      <w:r>
        <w:t xml:space="preserve">mit dem Sekantenverfahren (Startwert: Kopfdruck + ρ·g·z).</w:t>
      </w:r>
    </w:p>
    <w:bookmarkEnd w:id="26"/>
    <w:bookmarkStart w:id="27" w:name="X0c94b9affa8fd951b8768af8338fc9c02205fc9"/>
    <w:p>
      <w:pPr>
        <w:pStyle w:val="berschrift2"/>
      </w:pPr>
      <w:r>
        <w:rPr>
          <w:rStyle w:val="SectionNumber"/>
        </w:rPr>
        <w:t xml:space="preserve">3.3</w:t>
      </w:r>
      <w:r>
        <w:tab/>
      </w:r>
      <w:r>
        <w:t xml:space="preserve">Strömende Säule im Förderstrang (beide Richtungen)</w:t>
      </w:r>
    </w:p>
    <w:p>
      <w:pPr>
        <w:pStyle w:val="FirstParagraph"/>
      </w:pPr>
      <w:r>
        <w:rPr>
          <w:rStyle w:val="VerbatimChar"/>
        </w:rPr>
        <w:t xml:space="preserve">strang</w:t>
      </w:r>
      <w:r>
        <w:t xml:space="preserve"> </w:t>
      </w:r>
      <w:r>
        <w:t xml:space="preserve">rechnet die strömende Säule im Förderstrang (8 5/8”, D = 198,8 mm [Q-030] Tab. 1) immer von der LCCS nach oben, in n = 300 Schritten (Gemisch in Schritt 04: n = 50). Impuls mit Schwere und Rohrreibung nach Darcy-Weisbach, f = 0,016 für neues Stahlrohr [Q-003] Kap. 6.2:</w:t>
      </w:r>
    </w:p>
    <w:p>
      <w:pPr>
        <w:pStyle w:val="Textkrper"/>
      </w:pPr>
      <m:oMathPara>
        <m:oMathParaPr>
          <m:jc m:val="center"/>
        </m:oMathParaPr>
        <m:oMath>
          <m:r>
            <m:t>d</m:t>
          </m:r>
          <m:r>
            <m:t>p</m:t>
          </m:r>
          <m:r>
            <m:rPr>
              <m:sty m:val="p"/>
            </m:rPr>
            <m:t>=</m:t>
          </m:r>
          <m:r>
            <m:rPr>
              <m:sty m:val="p"/>
            </m:rPr>
            <m:t>−</m:t>
          </m:r>
          <m:d>
            <m:dPr>
              <m:begChr m:val="("/>
              <m:endChr m:val=")"/>
              <m:sepChr m:val=""/>
              <m:grow/>
            </m:dPr>
            <m:e>
              <m:r>
                <m:t>ρ</m:t>
              </m:r>
              <m:r>
                <m:t> </m:t>
              </m:r>
              <m:r>
                <m:t>g</m:t>
              </m:r>
              <m:r>
                <m:rPr>
                  <m:sty m:val="p"/>
                </m:rPr>
                <m:t>±</m:t>
              </m:r>
              <m:f>
                <m:fPr>
                  <m:type m:val="bar"/>
                </m:fPr>
                <m:num>
                  <m:r>
                    <m:t>f</m:t>
                  </m:r>
                </m:num>
                <m:den>
                  <m:r>
                    <m:t>D</m:t>
                  </m:r>
                </m:den>
              </m:f>
              <m:r>
                <m:t> </m:t>
              </m:r>
              <m:f>
                <m:fPr>
                  <m:type m:val="bar"/>
                </m:fPr>
                <m:num>
                  <m:r>
                    <m:t>ρ</m:t>
                  </m:r>
                  <m:r>
                    <m:t> </m:t>
                  </m:r>
                  <m:sSup>
                    <m:e>
                      <m:r>
                        <m:t>v</m:t>
                      </m:r>
                    </m:e>
                    <m:sup>
                      <m:r>
                        <m:t>2</m:t>
                      </m:r>
                    </m:sup>
                  </m:sSup>
                </m:num>
                <m:den>
                  <m:r>
                    <m:t>2</m:t>
                  </m:r>
                </m:den>
              </m:f>
            </m:e>
          </m:d>
          <m:r>
            <m:t>d</m:t>
          </m:r>
          <m:r>
            <m:t>z</m:t>
          </m:r>
          <m:r>
            <m:rPr>
              <m:sty m:val="p"/>
            </m:rPr>
            <m:t>,</m:t>
          </m:r>
          <m:r>
            <m:t>  </m:t>
          </m:r>
          <m:r>
            <m:t>v</m:t>
          </m:r>
          <m:r>
            <m:rPr>
              <m:sty m:val="p"/>
            </m:rPr>
            <m:t>=</m:t>
          </m:r>
          <m:f>
            <m:fPr>
              <m:type m:val="bar"/>
            </m:fPr>
            <m:num>
              <m:acc>
                <m:accPr>
                  <m:chr m:val="̇"/>
                </m:accPr>
                <m:e>
                  <m:r>
                    <m:t>m</m:t>
                  </m:r>
                </m:e>
              </m:acc>
            </m:num>
            <m:den>
              <m:r>
                <m:t>ρ</m:t>
              </m:r>
              <m:r>
                <m:t> </m:t>
              </m:r>
              <m:r>
                <m:t>A</m:t>
              </m:r>
            </m:den>
          </m:f>
          <m:r>
            <m:rPr>
              <m:sty m:val="p"/>
            </m:rPr>
            <m:t>,</m:t>
          </m:r>
          <m:r>
            <m:t>  </m:t>
          </m:r>
          <m:r>
            <m:t>A</m:t>
          </m:r>
          <m:r>
            <m:rPr>
              <m:sty m:val="p"/>
            </m:rPr>
            <m:t>=</m:t>
          </m:r>
          <m:f>
            <m:fPr>
              <m:type m:val="bar"/>
            </m:fPr>
            <m:num>
              <m:r>
                <m:t>π</m:t>
              </m:r>
              <m:sSup>
                <m:e>
                  <m:r>
                    <m:t>D</m:t>
                  </m:r>
                </m:e>
                <m:sup>
                  <m:r>
                    <m:t>2</m:t>
                  </m:r>
                </m:sup>
              </m:sSup>
            </m:num>
            <m:den>
              <m:r>
                <m:t>4</m:t>
              </m:r>
            </m:den>
          </m:f>
        </m:oMath>
      </m:oMathPara>
    </w:p>
    <w:p>
      <w:pPr>
        <w:pStyle w:val="FirstParagraph"/>
      </w:pPr>
      <w:r>
        <w:t xml:space="preserve">Das Vorzeichen hängt an der Strömungsrichtung: Beim</w:t>
      </w:r>
      <w:r>
        <w:t xml:space="preserve"> </w:t>
      </w:r>
      <w:r>
        <w:rPr>
          <w:bCs/>
          <w:b/>
        </w:rPr>
        <w:t xml:space="preserve">Ausspeisen</w:t>
      </w:r>
      <w:r>
        <w:t xml:space="preserve"> </w:t>
      </w:r>
      <w:r>
        <w:t xml:space="preserve">(Strömung nach oben, „+“) zehrt die Reibung zusätzlich am Druck, der Kopf bekommt weniger. Beim</w:t>
      </w:r>
      <w:r>
        <w:t xml:space="preserve"> </w:t>
      </w:r>
      <w:r>
        <w:rPr>
          <w:bCs/>
          <w:b/>
        </w:rPr>
        <w:t xml:space="preserve">Einspeisen</w:t>
      </w:r>
      <w:r>
        <w:t xml:space="preserve"> </w:t>
      </w:r>
      <w:r>
        <w:t xml:space="preserve">(Strömung nach unten, „−“) wirkt die Reibung gegen die Strömung, der Kopf braucht mehr Druck. Energie: adiabat, also schnelle Förderung ohne Wärmeaustausch mit dem Gebirge:</w:t>
      </w:r>
    </w:p>
    <w:p>
      <w:pPr>
        <w:pStyle w:val="Textkrper"/>
      </w:pPr>
      <m:oMathPara>
        <m:oMathParaPr>
          <m:jc m:val="center"/>
        </m:oMathParaPr>
        <m:oMath>
          <m:r>
            <m:t>h</m:t>
          </m:r>
          <m:r>
            <m:rPr>
              <m:sty m:val="p"/>
            </m:rPr>
            <m:t>+</m:t>
          </m:r>
          <m:r>
            <m:t>g</m:t>
          </m:r>
          <m:r>
            <m:t> </m:t>
          </m:r>
          <m:r>
            <m:t>z</m:t>
          </m:r>
          <m:r>
            <m:rPr>
              <m:sty m:val="p"/>
            </m:rPr>
            <m:t>=</m:t>
          </m:r>
          <m:r>
            <m:rPr>
              <m:nor/>
              <m:sty m:val="p"/>
            </m:rPr>
            <m:t>konst.</m:t>
          </m:r>
          <m:r>
            <m:t> </m:t>
          </m:r>
          <m:r>
            <m:rPr>
              <m:sty m:val="p"/>
            </m:rPr>
            <m:t>⇒</m:t>
          </m:r>
          <m:r>
            <m:t> </m:t>
          </m:r>
          <m:r>
            <m:t>T</m:t>
          </m:r>
          <m:r>
            <m:rPr>
              <m:sty m:val="p"/>
            </m:rPr>
            <m:t>,</m:t>
          </m:r>
          <m:r>
            <m:t> </m:t>
          </m:r>
          <m:r>
            <m:t>ρ</m:t>
          </m:r>
          <m:r>
            <m:rPr>
              <m:sty m:val="p"/>
            </m:rPr>
            <m:t>,</m:t>
          </m:r>
          <m:r>
            <m:t> </m:t>
          </m:r>
          <m:r>
            <m:t>q</m:t>
          </m:r>
          <m:r>
            <m:rPr>
              <m:nor/>
              <m:sty m:val="p"/>
            </m:rPr>
            <m:t> aus </m:t>
          </m:r>
          <m:d>
            <m:dPr>
              <m:begChr m:val="("/>
              <m:endChr m:val=")"/>
              <m:sepChr m:val=""/>
              <m:grow/>
            </m:dPr>
            <m:e>
              <m:r>
                <m:t>p</m:t>
              </m:r>
              <m:r>
                <m:rPr>
                  <m:sty m:val="p"/>
                </m:rPr>
                <m:t>,</m:t>
              </m:r>
              <m:r>
                <m:t> </m:t>
              </m:r>
              <m:r>
                <m:t>h</m:t>
              </m:r>
            </m:e>
          </m:d>
        </m:oMath>
      </m:oMathPara>
    </w:p>
    <w:p>
      <w:pPr>
        <w:pStyle w:val="FirstParagraph"/>
      </w:pPr>
      <w:r>
        <w:t xml:space="preserve">Die Reibungswärme bleibt im Fluid; ihr Einfluss auf die Temperatur steckt über den niedrigeren Druck (Joule-Thomson) schon in T(p, h). Geprüft werden v ≤ 20 m/s [Q-030] Kap. 1.2.1 und ob der Strang zweiphasig wird. Ein zweiphasiger Abschnitt wird nur angezeigt, homogen weitergerechnet; genauer ginge es nur mit einem Bohrlochmodell mit Mehrphasenströmung [Q-028] S. 11.</w:t>
      </w:r>
    </w:p>
    <w:p>
      <w:pPr>
        <w:pStyle w:val="Textkrper"/>
      </w:pPr>
      <w:r>
        <w:rPr>
          <w:bCs/>
          <w:b/>
        </w:rPr>
        <w:t xml:space="preserve">Einspeisen und Zieldruck der Pumpe.</w:t>
      </w:r>
      <w:r>
        <w:t xml:space="preserve"> </w:t>
      </w:r>
      <w:r>
        <w:t xml:space="preserve">Weil der Strang adiabat ist, ist die Enthalpie an der LCCS bekannt, ohne den Druckverlauf zu kennen: h</w:t>
      </w:r>
      <w:r>
        <w:rPr>
          <w:vertAlign w:val="subscript"/>
        </w:rPr>
        <w:t xml:space="preserve">LCCS</w:t>
      </w:r>
      <w:r>
        <w:t xml:space="preserve"> </w:t>
      </w:r>
      <w:r>
        <w:t xml:space="preserve">= h</w:t>
      </w:r>
      <w:r>
        <w:rPr>
          <w:vertAlign w:val="subscript"/>
        </w:rPr>
        <w:t xml:space="preserve">Kopf</w:t>
      </w:r>
      <w:r>
        <w:t xml:space="preserve"> </w:t>
      </w:r>
      <w:r>
        <w:t xml:space="preserve">+ g·z</w:t>
      </w:r>
      <w:r>
        <w:rPr>
          <w:vertAlign w:val="subscript"/>
        </w:rPr>
        <w:t xml:space="preserve">LCCS</w:t>
      </w:r>
      <w:r>
        <w:t xml:space="preserve"> </w:t>
      </w:r>
      <w:r>
        <w:t xml:space="preserve">(</w:t>
      </w:r>
      <w:r>
        <w:rPr>
          <w:rStyle w:val="VerbatimChar"/>
        </w:rPr>
        <w:t xml:space="preserve">kopf_einspeisen</w:t>
      </w:r>
      <w:r>
        <w:t xml:space="preserve">). Damit liegt der Zustand an der LCCS fest, und die Säule wird von dort nach oben gerechnet. Die Kopfenthalpie ist der Austritt der Pumpe, und der hängt wieder am Kopfdruck.</w:t>
      </w:r>
      <w:r>
        <w:t xml:space="preserve"> </w:t>
      </w:r>
      <w:r>
        <w:rPr>
          <w:rStyle w:val="VerbatimChar"/>
        </w:rPr>
        <w:t xml:space="preserve">zieldruck_einspeisen</w:t>
      </w:r>
      <w:r>
        <w:t xml:space="preserve"> </w:t>
      </w:r>
      <w:r>
        <w:t xml:space="preserve">iteriert deshalb (konvergiert in 2–3 Schritten):</w:t>
      </w:r>
    </w:p>
    <w:p>
      <w:pPr>
        <w:numPr>
          <w:ilvl w:val="0"/>
          <w:numId w:val="1001"/>
        </w:numPr>
        <w:pStyle w:val="Compact"/>
      </w:pPr>
      <w:r>
        <w:t xml:space="preserve">Start: Kopfdruck der ruhenden Säule bei p</w:t>
      </w:r>
      <w:r>
        <w:rPr>
          <w:vertAlign w:val="subscript"/>
        </w:rPr>
        <w:t xml:space="preserve">LCCS</w:t>
      </w:r>
      <w:r>
        <w:t xml:space="preserve"> </w:t>
      </w:r>
      <w:r>
        <w:t xml:space="preserve">= 210 bar.</w:t>
      </w:r>
    </w:p>
    <w:p>
      <w:pPr>
        <w:numPr>
          <w:ilvl w:val="0"/>
          <w:numId w:val="1001"/>
        </w:numPr>
        <w:pStyle w:val="Compact"/>
      </w:pPr>
      <w:r>
        <w:t xml:space="preserve">Pumpe von 91 bar / 15 °C (S1) bzw. 91 bar / 26 °C (S2) auf diesen Kopfdruck rechnen, η = 0,80 (</w:t>
      </w:r>
      <w:r>
        <w:rPr>
          <w:rStyle w:val="VerbatimChar"/>
        </w:rPr>
        <w:t xml:space="preserve">eb.stufe</w:t>
      </w:r>
      <w:r>
        <w:t xml:space="preserve">, wie in der Einspeicherung) → h</w:t>
      </w:r>
      <w:r>
        <w:rPr>
          <w:vertAlign w:val="subscript"/>
        </w:rPr>
        <w:t xml:space="preserve">Kopf</w:t>
      </w:r>
      <w:r>
        <w:t xml:space="preserve">.</w:t>
      </w:r>
    </w:p>
    <w:p>
      <w:pPr>
        <w:numPr>
          <w:ilvl w:val="0"/>
          <w:numId w:val="1001"/>
        </w:numPr>
        <w:pStyle w:val="Compact"/>
      </w:pPr>
      <w:r>
        <w:rPr>
          <w:rStyle w:val="VerbatimChar"/>
        </w:rPr>
        <w:t xml:space="preserve">kopf_einspeisen</w:t>
      </w:r>
      <w:r>
        <w:t xml:space="preserve"> </w:t>
      </w:r>
      <w:r>
        <w:t xml:space="preserve">mit h</w:t>
      </w:r>
      <w:r>
        <w:rPr>
          <w:vertAlign w:val="subscript"/>
        </w:rPr>
        <w:t xml:space="preserve">Kopf</w:t>
      </w:r>
      <w:r>
        <w:t xml:space="preserve"> </w:t>
      </w:r>
      <w:r>
        <w:t xml:space="preserve">und dem Massenstrom → neuer Kopfdruck.</w:t>
      </w:r>
    </w:p>
    <w:p>
      <w:pPr>
        <w:numPr>
          <w:ilvl w:val="0"/>
          <w:numId w:val="1001"/>
        </w:numPr>
        <w:pStyle w:val="Compact"/>
      </w:pPr>
      <w:r>
        <w:t xml:space="preserve">Wiederholen, bis sich der Kopfdruck um weniger als 10⁻⁴ bar ändert.</w:t>
      </w:r>
    </w:p>
    <w:p>
      <w:pPr>
        <w:pStyle w:val="FirstParagraph"/>
      </w:pPr>
      <w:r>
        <w:rPr>
          <w:bCs/>
          <w:b/>
        </w:rPr>
        <w:t xml:space="preserve">Geregeltes Einspeisen</w:t>
      </w:r>
      <w:r>
        <w:t xml:space="preserve"> </w:t>
      </w:r>
      <w:r>
        <w:t xml:space="preserve">bei beliebigem Kavernendruck (</w:t>
      </w:r>
      <w:r>
        <w:rPr>
          <w:rStyle w:val="VerbatimChar"/>
        </w:rPr>
        <w:t xml:space="preserve">einspeisen_geregelt</w:t>
      </w:r>
      <w:r>
        <w:t xml:space="preserve">): Reicht der Lieferdruck von 91 bar, wird am Kopf isenthalp gedrosselt, die Kopfenthalpie ist dann die des Lieferzustands. Reicht er nicht, läuft die Pumpe mit der Kopfenthalpie des Auslegungspunkts. So entsteht in Schritt 04 der Kavernendruck, ab dem die Pumpe nötig ist.</w:t>
      </w:r>
    </w:p>
    <w:p>
      <w:pPr>
        <w:pStyle w:val="Textkrper"/>
      </w:pPr>
      <w:r>
        <w:rPr>
          <w:bCs/>
          <w:b/>
        </w:rPr>
        <w:t xml:space="preserve">Drossel</w:t>
      </w:r>
      <w:r>
        <w:t xml:space="preserve"> </w:t>
      </w:r>
      <w:r>
        <w:t xml:space="preserve">am Kopf beim Ausspeisen (</w:t>
      </w:r>
      <w:r>
        <w:rPr>
          <w:rStyle w:val="VerbatimChar"/>
        </w:rPr>
        <w:t xml:space="preserve">drossel</w:t>
      </w:r>
      <w:r>
        <w:t xml:space="preserve">): isenthalp, h</w:t>
      </w:r>
      <w:r>
        <w:rPr>
          <w:vertAlign w:val="subscript"/>
        </w:rPr>
        <w:t xml:space="preserve">nach</w:t>
      </w:r>
      <w:r>
        <w:t xml:space="preserve"> </w:t>
      </w:r>
      <w:r>
        <w:t xml:space="preserve">= h</w:t>
      </w:r>
      <w:r>
        <w:rPr>
          <w:vertAlign w:val="subscript"/>
        </w:rPr>
        <w:t xml:space="preserve">vor</w:t>
      </w:r>
      <w:r>
        <w:t xml:space="preserve">, T und Dampfanteil aus (p</w:t>
      </w:r>
      <w:r>
        <w:rPr>
          <w:vertAlign w:val="subscript"/>
        </w:rPr>
        <w:t xml:space="preserve">2</w:t>
      </w:r>
      <w:r>
        <w:t xml:space="preserve">, h). Ist die Kaverne selbst zweiphasig, strömt Dampf vom Kavernendach in den Strang (h</w:t>
      </w:r>
      <w:r>
        <w:rPr>
          <w:vertAlign w:val="subscript"/>
        </w:rPr>
        <w:t xml:space="preserve">unten</w:t>
      </w:r>
      <w:r>
        <w:t xml:space="preserve"> </w:t>
      </w:r>
      <w:r>
        <w:t xml:space="preserve">= Enthalpie des gesättigten Dampfs bzw. der Taulinie,</w:t>
      </w:r>
      <w:r>
        <w:t xml:space="preserve"> </w:t>
      </w:r>
      <w:r>
        <w:rPr>
          <w:rStyle w:val="VerbatimChar"/>
        </w:rPr>
        <w:t xml:space="preserve">h_dampf</w:t>
      </w:r>
      <w:r>
        <w:t xml:space="preserve">).</w:t>
      </w:r>
    </w:p>
    <w:bookmarkEnd w:id="27"/>
    <w:bookmarkStart w:id="28" w:name="X2b541997024d4683760d17909c70503b9d9934e"/>
    <w:p>
      <w:pPr>
        <w:pStyle w:val="berschrift2"/>
      </w:pPr>
      <w:r>
        <w:rPr>
          <w:rStyle w:val="SectionNumber"/>
        </w:rPr>
        <w:t xml:space="preserve">3.4</w:t>
      </w:r>
      <w:r>
        <w:tab/>
      </w:r>
      <w:r>
        <w:t xml:space="preserve">Arbeitsgas: langsam und schnell, Teufenfenster</w:t>
      </w:r>
    </w:p>
    <w:p>
      <w:pPr>
        <w:pStyle w:val="FirstParagraph"/>
      </w:pPr>
      <w:r>
        <w:t xml:space="preserve">Der Inhalt bei p</w:t>
      </w:r>
      <w:r>
        <w:rPr>
          <w:vertAlign w:val="subscript"/>
        </w:rPr>
        <w:t xml:space="preserve">min</w:t>
      </w:r>
      <w:r>
        <w:t xml:space="preserve"> </w:t>
      </w:r>
      <w:r>
        <w:t xml:space="preserve">hängt davon ab, wie schnell ausgespeichert wird. Zwei Grenzfälle (Schritt 02):</w:t>
      </w:r>
    </w:p>
    <w:p>
      <w:pPr>
        <w:numPr>
          <w:ilvl w:val="0"/>
          <w:numId w:val="1002"/>
        </w:numPr>
        <w:pStyle w:val="Compact"/>
      </w:pPr>
      <w:r>
        <w:rPr>
          <w:bCs/>
          <w:b/>
        </w:rPr>
        <w:t xml:space="preserve">langsam / isotherm:</w:t>
      </w:r>
      <w:r>
        <w:t xml:space="preserve"> </w:t>
      </w:r>
      <w:r>
        <w:t xml:space="preserve">das Gebirge heizt nach, der Inhalt bleibt auf Gebirgstemperatur → obere Schranke des Arbeitsgases.</w:t>
      </w:r>
    </w:p>
    <w:p>
      <w:pPr>
        <w:numPr>
          <w:ilvl w:val="0"/>
          <w:numId w:val="1002"/>
        </w:numPr>
        <w:pStyle w:val="Compact"/>
      </w:pPr>
      <w:r>
        <w:rPr>
          <w:bCs/>
          <w:b/>
        </w:rPr>
        <w:t xml:space="preserve">schnell / isentrop:</w:t>
      </w:r>
      <w:r>
        <w:t xml:space="preserve"> </w:t>
      </w:r>
      <w:r>
        <w:t xml:space="preserve">keine Wärmezufuhr, der Inhalt entspannt adiabat-reversibel, s(p</w:t>
      </w:r>
      <w:r>
        <w:rPr>
          <w:vertAlign w:val="subscript"/>
        </w:rPr>
        <w:t xml:space="preserve">min</w:t>
      </w:r>
      <w:r>
        <w:t xml:space="preserve">) = s(p</w:t>
      </w:r>
      <w:r>
        <w:rPr>
          <w:vertAlign w:val="subscript"/>
        </w:rPr>
        <w:t xml:space="preserve">max</w:t>
      </w:r>
      <w:r>
        <w:t xml:space="preserve">, T</w:t>
      </w:r>
      <w:r>
        <w:rPr>
          <w:vertAlign w:val="subscript"/>
        </w:rPr>
        <w:t xml:space="preserve">Geb</w:t>
      </w:r>
      <w:r>
        <w:t xml:space="preserve">) → untere Schranke. Zeigt außerdem, ob der Inhalt zweiphasig wird (</w:t>
      </w:r>
      <w:r>
        <w:rPr>
          <w:rStyle w:val="VerbatimChar"/>
        </w:rPr>
        <w:t xml:space="preserve">Medium.zustand_ps</w:t>
      </w:r>
      <w:r>
        <w:t xml:space="preserve">).</w:t>
      </w:r>
    </w:p>
    <w:p>
      <w:pPr>
        <w:pStyle w:val="FirstParagraph"/>
      </w:pPr>
      <w:r>
        <w:t xml:space="preserve">Der Auslegungswert liegt dazwischen und kommt aus der Kavernenbilanz (Schritt 03). Teufenfenster (analytisch): Untergrenze, damit das Gebirge in der Bezugsteufe mindestens 3 K über T</w:t>
      </w:r>
      <w:r>
        <w:rPr>
          <w:vertAlign w:val="subscript"/>
        </w:rPr>
        <w:t xml:space="preserve">krit</w:t>
      </w:r>
      <w:r>
        <w:t xml:space="preserve"> </w:t>
      </w:r>
      <w:r>
        <w:t xml:space="preserve">(rein) bzw. der Cricondentherm (Gemisch) liegt, sonst entsteht beim Abkühlen Flüssigkeit; Obergrenze, damit p</w:t>
      </w:r>
      <w:r>
        <w:rPr>
          <w:vertAlign w:val="subscript"/>
        </w:rPr>
        <w:t xml:space="preserve">min</w:t>
      </w:r>
      <w:r>
        <w:t xml:space="preserve"> </w:t>
      </w:r>
      <w:r>
        <w:t xml:space="preserve">unter p</w:t>
      </w:r>
      <w:r>
        <w:rPr>
          <w:vertAlign w:val="subscript"/>
        </w:rPr>
        <w:t xml:space="preserve">krit</w:t>
      </w:r>
      <w:r>
        <w:t xml:space="preserve"> </w:t>
      </w:r>
      <w:r>
        <w:t xml:space="preserve">bzw. der Cricondenbar bleibt, sonst liegt das Arbeitsgas im flachen Teil der Dichtekurve [Q-028] Kap. 5, [Q-030]:</w:t>
      </w:r>
    </w:p>
    <w:p>
      <w:pPr>
        <w:pStyle w:val="Textkrper"/>
      </w:pPr>
      <m:oMathPara>
        <m:oMathParaPr>
          <m:jc m:val="center"/>
        </m:oMathParaPr>
        <m:oMath>
          <m:sSub>
            <m:e>
              <m:r>
                <m:t>z</m:t>
              </m:r>
            </m:e>
            <m:sub>
              <m:r>
                <m:t>m</m:t>
              </m:r>
            </m:sub>
          </m:sSub>
          <m:r>
            <m:rPr>
              <m:sty m:val="p"/>
            </m:rPr>
            <m:t>≥</m:t>
          </m:r>
          <m:f>
            <m:fPr>
              <m:type m:val="bar"/>
            </m:fPr>
            <m:num>
              <m:sSub>
                <m:e>
                  <m:r>
                    <m:t>T</m:t>
                  </m:r>
                </m:e>
                <m:sub>
                  <m:r>
                    <m:t>g</m:t>
                  </m:r>
                  <m:r>
                    <m:t>r</m:t>
                  </m:r>
                  <m:r>
                    <m:t>e</m:t>
                  </m:r>
                  <m:r>
                    <m:t>n</m:t>
                  </m:r>
                  <m:r>
                    <m:t>z</m:t>
                  </m:r>
                </m:sub>
              </m:sSub>
              <m:r>
                <m:rPr>
                  <m:sty m:val="p"/>
                </m:rPr>
                <m:t>+</m:t>
              </m:r>
              <m:r>
                <m:t>3</m:t>
              </m:r>
              <m:r>
                <m:t> </m:t>
              </m:r>
              <m:r>
                <m:rPr>
                  <m:nor/>
                  <m:sty m:val="p"/>
                </m:rPr>
                <m:t>K</m:t>
              </m:r>
              <m:r>
                <m:rPr>
                  <m:sty m:val="p"/>
                </m:rPr>
                <m:t>−</m:t>
              </m:r>
              <m:r>
                <m:t>10</m:t>
              </m:r>
              <m:r>
                <m:t> </m:t>
              </m:r>
              <m:r>
                <m:rPr>
                  <m:sty m:val="p"/>
                </m:rPr>
                <m:t>°</m:t>
              </m:r>
              <m:r>
                <m:rPr>
                  <m:nor/>
                  <m:sty m:val="p"/>
                </m:rPr>
                <m:t>C</m:t>
              </m:r>
            </m:num>
            <m:den>
              <m:r>
                <m:t>0</m:t>
              </m:r>
              <m:r>
                <m:rPr>
                  <m:sty m:val="p"/>
                </m:rPr>
                <m:t>,</m:t>
              </m:r>
              <m:r>
                <m:t>03</m:t>
              </m:r>
              <m:r>
                <m:t> </m:t>
              </m:r>
              <m:r>
                <m:rPr>
                  <m:nor/>
                  <m:sty m:val="p"/>
                </m:rPr>
                <m:t>K/m</m:t>
              </m:r>
            </m:den>
          </m:f>
          <m:r>
            <m:rPr>
              <m:sty m:val="p"/>
            </m:rPr>
            <m:t>,</m:t>
          </m:r>
          <m:r>
            <m:t>  </m:t>
          </m:r>
          <m:sSub>
            <m:e>
              <m:r>
                <m:t>z</m:t>
              </m:r>
            </m:e>
            <m:sub>
              <m:r>
                <m:t>L</m:t>
              </m:r>
              <m:r>
                <m:t>C</m:t>
              </m:r>
              <m:r>
                <m:t>C</m:t>
              </m:r>
              <m:r>
                <m:t>S</m:t>
              </m:r>
            </m:sub>
          </m:sSub>
          <m:r>
            <m:rPr>
              <m:sty m:val="p"/>
            </m:rPr>
            <m:t>=</m:t>
          </m:r>
          <m:sSub>
            <m:e>
              <m:r>
                <m:t>z</m:t>
              </m:r>
            </m:e>
            <m:sub>
              <m:r>
                <m:t>m</m:t>
              </m:r>
            </m:sub>
          </m:sSub>
          <m:r>
            <m:rPr>
              <m:sty m:val="p"/>
            </m:rPr>
            <m:t>−</m:t>
          </m:r>
          <m:r>
            <m:t>205</m:t>
          </m:r>
          <m:r>
            <m:t> </m:t>
          </m:r>
          <m:r>
            <m:rPr>
              <m:nor/>
              <m:sty m:val="p"/>
            </m:rPr>
            <m:t>m</m:t>
          </m:r>
          <m:r>
            <m:rPr>
              <m:sty m:val="p"/>
            </m:rPr>
            <m:t>;</m:t>
          </m:r>
          <m:r>
            <m:t>  </m:t>
          </m:r>
          <m:sSub>
            <m:e>
              <m:r>
                <m:t>z</m:t>
              </m:r>
            </m:e>
            <m:sub>
              <m:r>
                <m:t>L</m:t>
              </m:r>
              <m:r>
                <m:t>C</m:t>
              </m:r>
              <m:r>
                <m:t>C</m:t>
              </m:r>
              <m:r>
                <m:t>S</m:t>
              </m:r>
            </m:sub>
          </m:sSub>
          <m:r>
            <m:rPr>
              <m:sty m:val="p"/>
            </m:rPr>
            <m:t>≤</m:t>
          </m:r>
          <m:f>
            <m:fPr>
              <m:type m:val="bar"/>
            </m:fPr>
            <m:num>
              <m:sSub>
                <m:e>
                  <m:r>
                    <m:t>p</m:t>
                  </m:r>
                </m:e>
                <m:sub>
                  <m:r>
                    <m:t>g</m:t>
                  </m:r>
                  <m:r>
                    <m:t>r</m:t>
                  </m:r>
                  <m:r>
                    <m:t>e</m:t>
                  </m:r>
                  <m:r>
                    <m:t>n</m:t>
                  </m:r>
                  <m:r>
                    <m:t>z</m:t>
                  </m:r>
                </m:sub>
              </m:sSub>
            </m:num>
            <m:den>
              <m:r>
                <m:t>70</m:t>
              </m:r>
              <m:r>
                <m:t> </m:t>
              </m:r>
              <m:r>
                <m:rPr>
                  <m:nor/>
                  <m:sty m:val="p"/>
                </m:rPr>
                <m:t>bar</m:t>
              </m:r>
              <m:r>
                <m:rPr>
                  <m:sty m:val="p"/>
                </m:rPr>
                <m:t>/</m:t>
              </m:r>
              <m:r>
                <m:t>1200</m:t>
              </m:r>
              <m:r>
                <m:t> </m:t>
              </m:r>
              <m:r>
                <m:rPr>
                  <m:nor/>
                  <m:sty m:val="p"/>
                </m:rPr>
                <m:t>m</m:t>
              </m:r>
            </m:den>
          </m:f>
        </m:oMath>
      </m:oMathPara>
    </w:p>
    <w:p>
      <w:pPr>
        <w:pStyle w:val="FirstParagraph"/>
      </w:pPr>
      <w:r>
        <w:t xml:space="preserve">Rein: 594–1265 m (T</w:t>
      </w:r>
      <w:r>
        <w:rPr>
          <w:vertAlign w:val="subscript"/>
        </w:rPr>
        <w:t xml:space="preserve">grenz</w:t>
      </w:r>
      <w:r>
        <w:t xml:space="preserve"> </w:t>
      </w:r>
      <w:r>
        <w:t xml:space="preserve">= 31,0 °C, p</w:t>
      </w:r>
      <w:r>
        <w:rPr>
          <w:vertAlign w:val="subscript"/>
        </w:rPr>
        <w:t xml:space="preserve">grenz</w:t>
      </w:r>
      <w:r>
        <w:t xml:space="preserve"> </w:t>
      </w:r>
      <w:r>
        <w:t xml:space="preserve">= 73,8 bar). Gemisch: 498–1409 m (Cricondentherm 28,1 °C, Cricondenbar 82,2 bar). Die Referenzkaverne liegt mit 1200 m in beiden Fenstern.</w:t>
      </w:r>
    </w:p>
    <w:bookmarkEnd w:id="28"/>
    <w:bookmarkStart w:id="29" w:name="zulässige-rate-aus-der-druckänderung"/>
    <w:p>
      <w:pPr>
        <w:pStyle w:val="berschrift2"/>
      </w:pPr>
      <w:r>
        <w:rPr>
          <w:rStyle w:val="SectionNumber"/>
        </w:rPr>
        <w:t xml:space="preserve">3.5</w:t>
      </w:r>
      <w:r>
        <w:tab/>
      </w:r>
      <w:r>
        <w:t xml:space="preserve">Zulässige Rate aus der Druckänderung</w:t>
      </w:r>
    </w:p>
    <w:p>
      <w:pPr>
        <w:pStyle w:val="FirstParagraph"/>
      </w:pPr>
      <w:r>
        <w:t xml:space="preserve">Der Druck an der LCCS darf sich höchstens um 10 bar/d ändern ([Q-030] Kap. 1.2.1, [Q-089] Tab. 2; vorsichtig 6 bar/d nach [Q-028]). Die zulässige Rate ist die Masse, die je bar aus der Kaverne kommt ([Q-028] Fig. 5), mal der zulässigen Druckänderung (</w:t>
      </w:r>
      <w:r>
        <w:rPr>
          <w:rStyle w:val="VerbatimChar"/>
        </w:rPr>
        <w:t xml:space="preserve">ratengrenze</w:t>
      </w:r>
      <w:r>
        <w:t xml:space="preserve">):</w:t>
      </w:r>
    </w:p>
    <w:p>
      <w:pPr>
        <w:pStyle w:val="Textkrper"/>
      </w:pPr>
      <m:oMathPara>
        <m:oMathParaPr>
          <m:jc m:val="center"/>
        </m:oMathParaPr>
        <m:oMath>
          <m:sSub>
            <m:e>
              <m:acc>
                <m:accPr>
                  <m:chr m:val="̇"/>
                </m:accPr>
                <m:e>
                  <m:r>
                    <m:t>m</m:t>
                  </m:r>
                </m:e>
              </m:acc>
            </m:e>
            <m:sub>
              <m:r>
                <m:t>m</m:t>
              </m:r>
              <m:r>
                <m:t>a</m:t>
              </m:r>
              <m:r>
                <m:t>x</m:t>
              </m:r>
            </m:sub>
          </m:sSub>
          <m:r>
            <m:rPr>
              <m:sty m:val="p"/>
            </m:rPr>
            <m:t>=</m:t>
          </m:r>
          <m:r>
            <m:t>V</m:t>
          </m:r>
          <m:r>
            <m:rPr>
              <m:sty m:val="p"/>
            </m:rPr>
            <m:t>⋅</m:t>
          </m:r>
          <m:f>
            <m:fPr>
              <m:type m:val="bar"/>
            </m:fPr>
            <m:num>
              <m:r>
                <m:rPr>
                  <m:sty m:val="p"/>
                </m:rPr>
                <m:t>∂</m:t>
              </m:r>
              <m:r>
                <m:t>ρ</m:t>
              </m:r>
            </m:num>
            <m:den>
              <m:r>
                <m:rPr>
                  <m:sty m:val="p"/>
                </m:rPr>
                <m:t>∂</m:t>
              </m:r>
              <m:r>
                <m:t>p</m:t>
              </m:r>
            </m:den>
          </m:f>
          <m:r>
            <m:rPr>
              <m:sty m:val="p"/>
            </m:rPr>
            <m:t>⋅</m:t>
          </m:r>
          <m:sSub>
            <m:e>
              <m:d>
                <m:dPr>
                  <m:begChr m:val="("/>
                  <m:endChr m:val=")"/>
                  <m:sepChr m:val=""/>
                  <m:grow/>
                </m:dPr>
                <m:e>
                  <m:f>
                    <m:fPr>
                      <m:type m:val="bar"/>
                    </m:fPr>
                    <m:num>
                      <m:r>
                        <m:t>d</m:t>
                      </m:r>
                      <m:r>
                        <m:t>p</m:t>
                      </m:r>
                    </m:num>
                    <m:den>
                      <m:r>
                        <m:t>d</m:t>
                      </m:r>
                      <m:r>
                        <m:t>t</m:t>
                      </m:r>
                    </m:den>
                  </m:f>
                </m:e>
              </m:d>
            </m:e>
            <m:sub>
              <m:r>
                <m:t>m</m:t>
              </m:r>
              <m:r>
                <m:t>a</m:t>
              </m:r>
              <m:r>
                <m:t>x</m:t>
              </m:r>
            </m:sub>
          </m:sSub>
          <m:r>
            <m:rPr>
              <m:sty m:val="p"/>
            </m:rPr>
            <m:t>,</m:t>
          </m:r>
          <m:r>
            <m:t>  </m:t>
          </m:r>
          <m:sSub>
            <m:e>
              <m:d>
                <m:dPr>
                  <m:begChr m:val="("/>
                  <m:endChr m:val=")"/>
                  <m:sepChr m:val=""/>
                  <m:grow/>
                </m:dPr>
                <m:e>
                  <m:f>
                    <m:fPr>
                      <m:type m:val="bar"/>
                    </m:fPr>
                    <m:num>
                      <m:r>
                        <m:rPr>
                          <m:sty m:val="p"/>
                        </m:rPr>
                        <m:t>∂</m:t>
                      </m:r>
                      <m:r>
                        <m:t>ρ</m:t>
                      </m:r>
                    </m:num>
                    <m:den>
                      <m:r>
                        <m:rPr>
                          <m:sty m:val="p"/>
                        </m:rPr>
                        <m:t>∂</m:t>
                      </m:r>
                      <m:r>
                        <m:t>p</m:t>
                      </m:r>
                    </m:den>
                  </m:f>
                </m:e>
              </m:d>
            </m:e>
            <m:sub>
              <m:r>
                <m:t>T</m:t>
              </m:r>
            </m:sub>
          </m:sSub>
          <m:r>
            <m:rPr>
              <m:sty m:val="p"/>
            </m:rPr>
            <m:t>≈</m:t>
          </m:r>
          <m:f>
            <m:fPr>
              <m:type m:val="bar"/>
            </m:fPr>
            <m:num>
              <m:r>
                <m:t>ρ</m:t>
              </m:r>
              <m:d>
                <m:dPr>
                  <m:begChr m:val="("/>
                  <m:endChr m:val=")"/>
                  <m:sepChr m:val=""/>
                  <m:grow/>
                </m:dPr>
                <m:e>
                  <m:r>
                    <m:t>p</m:t>
                  </m:r>
                  <m:r>
                    <m:rPr>
                      <m:sty m:val="p"/>
                    </m:rPr>
                    <m:t>+</m:t>
                  </m:r>
                  <m:r>
                    <m:t>0</m:t>
                  </m:r>
                  <m:r>
                    <m:rPr>
                      <m:sty m:val="p"/>
                    </m:rPr>
                    <m:t>,</m:t>
                  </m:r>
                  <m:r>
                    <m:t>5</m:t>
                  </m:r>
                </m:e>
              </m:d>
              <m:r>
                <m:rPr>
                  <m:sty m:val="p"/>
                </m:rPr>
                <m:t>−</m:t>
              </m:r>
              <m:r>
                <m:t>ρ</m:t>
              </m:r>
              <m:d>
                <m:dPr>
                  <m:begChr m:val="("/>
                  <m:endChr m:val=")"/>
                  <m:sepChr m:val=""/>
                  <m:grow/>
                </m:dPr>
                <m:e>
                  <m:r>
                    <m:t>p</m:t>
                  </m:r>
                  <m:r>
                    <m:rPr>
                      <m:sty m:val="p"/>
                    </m:rPr>
                    <m:t>−</m:t>
                  </m:r>
                  <m:r>
                    <m:t>0</m:t>
                  </m:r>
                  <m:r>
                    <m:rPr>
                      <m:sty m:val="p"/>
                    </m:rPr>
                    <m:t>,</m:t>
                  </m:r>
                  <m:r>
                    <m:t>5</m:t>
                  </m:r>
                </m:e>
              </m:d>
            </m:num>
            <m:den>
              <m:r>
                <m:t>1</m:t>
              </m:r>
              <m:r>
                <m:t> </m:t>
              </m:r>
              <m:r>
                <m:rPr>
                  <m:nor/>
                  <m:sty m:val="p"/>
                </m:rPr>
                <m:t>bar</m:t>
              </m:r>
            </m:den>
          </m:f>
          <m:r>
            <m:rPr>
              <m:sty m:val="p"/>
            </m:rPr>
            <m:t>,</m:t>
          </m:r>
          <m:r>
            <m:t>  </m:t>
          </m:r>
          <m:sSub>
            <m:e>
              <m:d>
                <m:dPr>
                  <m:begChr m:val="("/>
                  <m:endChr m:val=")"/>
                  <m:sepChr m:val=""/>
                  <m:grow/>
                </m:dPr>
                <m:e>
                  <m:f>
                    <m:fPr>
                      <m:type m:val="bar"/>
                    </m:fPr>
                    <m:num>
                      <m:r>
                        <m:rPr>
                          <m:sty m:val="p"/>
                        </m:rPr>
                        <m:t>∂</m:t>
                      </m:r>
                      <m:r>
                        <m:t>ρ</m:t>
                      </m:r>
                    </m:num>
                    <m:den>
                      <m:r>
                        <m:rPr>
                          <m:sty m:val="p"/>
                        </m:rPr>
                        <m:t>∂</m:t>
                      </m:r>
                      <m:r>
                        <m:t>p</m:t>
                      </m:r>
                    </m:den>
                  </m:f>
                </m:e>
              </m:d>
            </m:e>
            <m:sub>
              <m:r>
                <m:t>s</m:t>
              </m:r>
            </m:sub>
          </m:sSub>
          <m:r>
            <m:rPr>
              <m:sty m:val="p"/>
            </m:rPr>
            <m:t>=</m:t>
          </m:r>
          <m:f>
            <m:fPr>
              <m:type m:val="bar"/>
            </m:fPr>
            <m:num>
              <m:r>
                <m:t>1</m:t>
              </m:r>
            </m:num>
            <m:den>
              <m:sSup>
                <m:e>
                  <m:r>
                    <m:t>c</m:t>
                  </m:r>
                </m:e>
                <m:sup>
                  <m:r>
                    <m:t>2</m:t>
                  </m:r>
                </m:sup>
              </m:sSup>
            </m:den>
          </m:f>
        </m:oMath>
      </m:oMathPara>
    </w:p>
    <w:p>
      <w:pPr>
        <w:pStyle w:val="FirstParagraph"/>
      </w:pPr>
      <w:r>
        <w:t xml:space="preserve">Langsam gilt die isotherme Ableitung (zentrale Differenz,</w:t>
      </w:r>
      <w:r>
        <w:t xml:space="preserve"> </w:t>
      </w:r>
      <w:r>
        <w:rPr>
          <w:rStyle w:val="VerbatimChar"/>
        </w:rPr>
        <w:t xml:space="preserve">drho_dp</w:t>
      </w:r>
      <w:r>
        <w:t xml:space="preserve">), schnell die isentrope über die Schallgeschwindigkeit c. Hohe Raten sind nur nahe dem kritischen Druck möglich; bei voller Kaverne ist die zulässige Rate am kleinsten.</w:t>
      </w:r>
    </w:p>
    <w:bookmarkEnd w:id="29"/>
    <w:bookmarkStart w:id="30" w:name="kavernenbilanz-über-einen-speicherzyklus"/>
    <w:p>
      <w:pPr>
        <w:pStyle w:val="berschrift2"/>
      </w:pPr>
      <w:r>
        <w:rPr>
          <w:rStyle w:val="SectionNumber"/>
        </w:rPr>
        <w:t xml:space="preserve">3.6</w:t>
      </w:r>
      <w:r>
        <w:tab/>
      </w:r>
      <w:r>
        <w:t xml:space="preserve">Kavernenbilanz über einen Speicherzyklus</w:t>
      </w:r>
    </w:p>
    <w:p>
      <w:pPr>
        <w:pStyle w:val="FirstParagraph"/>
      </w:pPr>
      <w:r>
        <w:rPr>
          <w:rStyle w:val="VerbatimChar"/>
        </w:rPr>
        <w:t xml:space="preserve">kavernenzyklus</w:t>
      </w:r>
      <w:r>
        <w:t xml:space="preserve"> </w:t>
      </w:r>
      <w:r>
        <w:t xml:space="preserve">bilanziert Masse m und innere Energie U des Inhalts als einen ideal durchmischten Knoten ([Q-028] beschreibt dauerhafte Konvektion im Kavernenraum):</w:t>
      </w:r>
    </w:p>
    <w:p>
      <w:pPr>
        <w:pStyle w:val="Textkrper"/>
      </w:pPr>
      <m:oMathPara>
        <m:oMathParaPr>
          <m:jc m:val="center"/>
        </m:oMathParaPr>
        <m:oMath>
          <m:f>
            <m:fPr>
              <m:type m:val="bar"/>
            </m:fPr>
            <m:num>
              <m:r>
                <m:t>d</m:t>
              </m:r>
              <m:r>
                <m:t>m</m:t>
              </m:r>
            </m:num>
            <m:den>
              <m:r>
                <m:t>d</m:t>
              </m:r>
              <m:r>
                <m:t>t</m:t>
              </m:r>
            </m:den>
          </m:f>
          <m:r>
            <m:rPr>
              <m:sty m:val="p"/>
            </m:rPr>
            <m:t>=</m:t>
          </m:r>
          <m:acc>
            <m:accPr>
              <m:chr m:val="̇"/>
            </m:accPr>
            <m:e>
              <m:r>
                <m:t>m</m:t>
              </m:r>
            </m:e>
          </m:acc>
          <m:r>
            <m:rPr>
              <m:sty m:val="p"/>
            </m:rPr>
            <m:t>,</m:t>
          </m:r>
          <m:r>
            <m:t>  </m:t>
          </m:r>
          <m:f>
            <m:fPr>
              <m:type m:val="bar"/>
            </m:fPr>
            <m:num>
              <m:r>
                <m:t>d</m:t>
              </m:r>
              <m:r>
                <m:t>U</m:t>
              </m:r>
            </m:num>
            <m:den>
              <m:r>
                <m:t>d</m:t>
              </m:r>
              <m:r>
                <m:t>t</m:t>
              </m:r>
            </m:den>
          </m:f>
          <m:r>
            <m:rPr>
              <m:sty m:val="p"/>
            </m:rPr>
            <m:t>=</m:t>
          </m:r>
          <m:acc>
            <m:accPr>
              <m:chr m:val="̇"/>
            </m:accPr>
            <m:e>
              <m:r>
                <m:t>m</m:t>
              </m:r>
            </m:e>
          </m:acc>
          <m:r>
            <m:t> </m:t>
          </m:r>
          <m:sSub>
            <m:e>
              <m:r>
                <m:t>h</m:t>
              </m:r>
            </m:e>
            <m:sub>
              <m:r>
                <m:t>S</m:t>
              </m:r>
              <m:r>
                <m:t>t</m:t>
              </m:r>
              <m:r>
                <m:t>r</m:t>
              </m:r>
              <m:r>
                <m:t>o</m:t>
              </m:r>
              <m:r>
                <m:t>m</m:t>
              </m:r>
            </m:sub>
          </m:sSub>
          <m:r>
            <m:rPr>
              <m:sty m:val="p"/>
            </m:rPr>
            <m:t>+</m:t>
          </m:r>
          <m:r>
            <m:t>U</m:t>
          </m:r>
          <m:r>
            <m:t>A</m:t>
          </m:r>
          <m:d>
            <m:dPr>
              <m:begChr m:val="("/>
              <m:endChr m:val=")"/>
              <m:sepChr m:val=""/>
              <m:grow/>
            </m:dPr>
            <m:e>
              <m:sSub>
                <m:e>
                  <m:r>
                    <m:t>T</m:t>
                  </m:r>
                </m:e>
                <m:sub>
                  <m:r>
                    <m:t>G</m:t>
                  </m:r>
                  <m:r>
                    <m:t>e</m:t>
                  </m:r>
                  <m:r>
                    <m:t>b</m:t>
                  </m:r>
                </m:sub>
              </m:sSub>
              <m:r>
                <m:rPr>
                  <m:sty m:val="p"/>
                </m:rPr>
                <m:t>−</m:t>
              </m:r>
              <m:r>
                <m:t>T</m:t>
              </m:r>
            </m:e>
          </m:d>
        </m:oMath>
      </m:oMathPara>
    </w:p>
    <w:p>
      <w:pPr>
        <w:pStyle w:val="FirstParagraph"/>
      </w:pPr>
      <w:r>
        <w:t xml:space="preserve">ṁ ist beim Einspeichern positiv, beim Ausspeichern negativ. h</w:t>
      </w:r>
      <w:r>
        <w:rPr>
          <w:vertAlign w:val="subscript"/>
        </w:rPr>
        <w:t xml:space="preserve">Strom</w:t>
      </w:r>
      <w:r>
        <w:t xml:space="preserve"> </w:t>
      </w:r>
      <w:r>
        <w:t xml:space="preserve">ist beim Ausspeichern die Enthalpie des Kaverneninhalts, beim Einspeichern die Enthalpie an der LCCS aus Schritt 01: h</w:t>
      </w:r>
      <w:r>
        <w:rPr>
          <w:vertAlign w:val="subscript"/>
        </w:rPr>
        <w:t xml:space="preserve">LCCS</w:t>
      </w:r>
      <w:r>
        <w:t xml:space="preserve"> </w:t>
      </w:r>
      <w:r>
        <w:t xml:space="preserve">= h</w:t>
      </w:r>
      <w:r>
        <w:rPr>
          <w:vertAlign w:val="subscript"/>
        </w:rPr>
        <w:t xml:space="preserve">Pumpenaustritt</w:t>
      </w:r>
      <w:r>
        <w:t xml:space="preserve"> </w:t>
      </w:r>
      <w:r>
        <w:t xml:space="preserve">+ g·z</w:t>
      </w:r>
      <w:r>
        <w:rPr>
          <w:vertAlign w:val="subscript"/>
        </w:rPr>
        <w:t xml:space="preserve">LCCS</w:t>
      </w:r>
      <w:r>
        <w:t xml:space="preserve">. Das entspricht an der LCCS 25,6 °C (S1) bzw. 40,7 °C (S2) bei reinem CO₂ und 28,8 bzw. 48,1 °C beim Gemisch. Der Wärmeübergang UA = 546 kW/K ist an der Simulation in [Q-028] kalibriert (Nachrechnung in Schritt 03) und skaliert mit der Oberfläche: UA ∝ V</w:t>
      </w:r>
      <w:r>
        <w:rPr>
          <w:vertAlign w:val="superscript"/>
        </w:rPr>
        <w:t xml:space="preserve">2/3</w:t>
      </w:r>
      <w:r>
        <w:t xml:space="preserve">.</w:t>
      </w:r>
    </w:p>
    <w:p>
      <w:pPr>
        <w:pStyle w:val="Textkrper"/>
      </w:pPr>
      <w:r>
        <w:rPr>
          <w:bCs/>
          <w:b/>
        </w:rPr>
        <w:t xml:space="preserve">Numerik:</w:t>
      </w:r>
    </w:p>
    <w:p>
      <w:pPr>
        <w:numPr>
          <w:ilvl w:val="0"/>
          <w:numId w:val="1003"/>
        </w:numPr>
        <w:pStyle w:val="Compact"/>
      </w:pPr>
      <w:r>
        <w:t xml:space="preserve">Start: p</w:t>
      </w:r>
      <w:r>
        <w:rPr>
          <w:vertAlign w:val="subscript"/>
        </w:rPr>
        <w:t xml:space="preserve">max</w:t>
      </w:r>
      <w:r>
        <w:t xml:space="preserve"> </w:t>
      </w:r>
      <w:r>
        <w:t xml:space="preserve">an der LCCS, Gebirgstemperatur (nach langem Stillstand, [Q-028] Tab. 1); m = ρ·V, U = m·u.</w:t>
      </w:r>
    </w:p>
    <w:p>
      <w:pPr>
        <w:numPr>
          <w:ilvl w:val="0"/>
          <w:numId w:val="1003"/>
        </w:numPr>
        <w:pStyle w:val="Compact"/>
      </w:pPr>
      <w:r>
        <w:t xml:space="preserve">Zeitschritt Δt = 0,02 d (explizites Euler-Verfahren): m und U fortschreiben.</w:t>
      </w:r>
    </w:p>
    <w:p>
      <w:pPr>
        <w:numPr>
          <w:ilvl w:val="0"/>
          <w:numId w:val="1003"/>
        </w:numPr>
        <w:pStyle w:val="Compact"/>
      </w:pPr>
      <w:r>
        <w:t xml:space="preserve">Zustand aus den Bilanzgrößen: ρ = m/V und u = U/m → p, T, h (</w:t>
      </w:r>
      <w:r>
        <w:rPr>
          <w:rStyle w:val="VerbatimChar"/>
        </w:rPr>
        <w:t xml:space="preserve">Medium.zustand_rho_u</w:t>
      </w:r>
      <w:r>
        <w:t xml:space="preserve">, Kap. 3.7); p</w:t>
      </w:r>
      <w:r>
        <w:rPr>
          <w:vertAlign w:val="subscript"/>
        </w:rPr>
        <w:t xml:space="preserve">LCCS</w:t>
      </w:r>
      <w:r>
        <w:t xml:space="preserve"> </w:t>
      </w:r>
      <w:r>
        <w:t xml:space="preserve">= p</w:t>
      </w:r>
      <w:r>
        <w:rPr>
          <w:vertAlign w:val="subscript"/>
        </w:rPr>
        <w:t xml:space="preserve">m</w:t>
      </w:r>
      <w:r>
        <w:t xml:space="preserve"> </w:t>
      </w:r>
      <w:r>
        <w:t xml:space="preserve">− (m/V)·g·(z</w:t>
      </w:r>
      <w:r>
        <w:rPr>
          <w:vertAlign w:val="subscript"/>
        </w:rPr>
        <w:t xml:space="preserve">m</w:t>
      </w:r>
      <w:r>
        <w:t xml:space="preserve"> </w:t>
      </w:r>
      <w:r>
        <w:t xml:space="preserve">− z</w:t>
      </w:r>
      <w:r>
        <w:rPr>
          <w:vertAlign w:val="subscript"/>
        </w:rPr>
        <w:t xml:space="preserve">LCCS</w:t>
      </w:r>
      <w:r>
        <w:t xml:space="preserve">).</w:t>
      </w:r>
    </w:p>
    <w:p>
      <w:pPr>
        <w:numPr>
          <w:ilvl w:val="0"/>
          <w:numId w:val="1003"/>
        </w:numPr>
        <w:pStyle w:val="Compact"/>
      </w:pPr>
      <w:r>
        <w:t xml:space="preserve">Druckänderung prüfen: Ein Probeschritt rechnet |Δp</w:t>
      </w:r>
      <w:r>
        <w:rPr>
          <w:vertAlign w:val="subscript"/>
        </w:rPr>
        <w:t xml:space="preserve">LCCS</w:t>
      </w:r>
      <w:r>
        <w:t xml:space="preserve">|/Δt. Ist das mehr als 10 bar/d, wird ṁ mit (10 bar/d)/(Ist-Rate) gekürzt (bis zu viermal) und der Schritt als „begrenzt“ markiert.</w:t>
      </w:r>
    </w:p>
    <w:p>
      <w:pPr>
        <w:numPr>
          <w:ilvl w:val="0"/>
          <w:numId w:val="1003"/>
        </w:numPr>
        <w:pStyle w:val="Compact"/>
      </w:pPr>
      <w:r>
        <w:t xml:space="preserve">Abschnitte wie [Q-028] Kap. 4: ausspeichern bis p</w:t>
      </w:r>
      <w:r>
        <w:rPr>
          <w:vertAlign w:val="subscript"/>
        </w:rPr>
        <w:t xml:space="preserve">min</w:t>
      </w:r>
      <w:r>
        <w:t xml:space="preserve"> </w:t>
      </w:r>
      <w:r>
        <w:t xml:space="preserve">→ Stillstand → einspeichern bis p</w:t>
      </w:r>
      <w:r>
        <w:rPr>
          <w:vertAlign w:val="subscript"/>
        </w:rPr>
        <w:t xml:space="preserve">max</w:t>
      </w:r>
      <w:r>
        <w:t xml:space="preserve"> </w:t>
      </w:r>
      <w:r>
        <w:t xml:space="preserve">→ Stillstand. Stillstand 21,67 d [Q-028] S. 10 oder 0 d (kontinuierlich,</w:t>
      </w:r>
      <w:r>
        <w:t xml:space="preserve"> </w:t>
      </w:r>
      <w:r>
        <w:rPr>
          <w:rStyle w:val="VerbatimChar"/>
        </w:rPr>
        <w:t xml:space="preserve">t_still</w:t>
      </w:r>
      <w:r>
        <w:t xml:space="preserve">).</w:t>
      </w:r>
    </w:p>
    <w:p>
      <w:pPr>
        <w:numPr>
          <w:ilvl w:val="0"/>
          <w:numId w:val="1003"/>
        </w:numPr>
        <w:pStyle w:val="Compact"/>
      </w:pPr>
      <w:r>
        <w:t xml:space="preserve">Beim Gemisch endet die Bilanz, sobald der Inhalt zweiphasig würde (</w:t>
      </w:r>
      <w:r>
        <w:rPr>
          <w:rStyle w:val="VerbatimChar"/>
        </w:rPr>
        <w:t xml:space="preserve">stopp_bei_zweiphasig</w:t>
      </w:r>
      <w:r>
        <w:t xml:space="preserve">), weil der (ρ, T)-Wert dort nur metastabil ist.</w:t>
      </w:r>
    </w:p>
    <w:p>
      <w:pPr>
        <w:numPr>
          <w:ilvl w:val="0"/>
          <w:numId w:val="1003"/>
        </w:numPr>
        <w:pStyle w:val="Compact"/>
      </w:pPr>
      <w:r>
        <w:rPr>
          <w:rStyle w:val="VerbatimChar"/>
        </w:rPr>
        <w:t xml:space="preserve">zyklus_kennwerte</w:t>
      </w:r>
      <w:r>
        <w:t xml:space="preserve"> </w:t>
      </w:r>
      <w:r>
        <w:t xml:space="preserve">fasst je Abschnitt Dauer, Druck, T</w:t>
      </w:r>
      <w:r>
        <w:rPr>
          <w:vertAlign w:val="subscript"/>
        </w:rPr>
        <w:t xml:space="preserve">min</w:t>
      </w:r>
      <w:r>
        <w:t xml:space="preserve">/T</w:t>
      </w:r>
      <w:r>
        <w:rPr>
          <w:vertAlign w:val="subscript"/>
        </w:rPr>
        <w:t xml:space="preserve">max</w:t>
      </w:r>
      <w:r>
        <w:t xml:space="preserve">, mittlere Rate, Anteil gekürzter Schritte und Beginn eines Zweiphasenzustands zusammen.</w:t>
      </w:r>
    </w:p>
    <w:p>
      <w:pPr>
        <w:pStyle w:val="FirstParagraph"/>
      </w:pPr>
      <w:r>
        <w:rPr>
          <w:bCs/>
          <w:b/>
        </w:rPr>
        <w:t xml:space="preserve">Grenzrate</w:t>
      </w:r>
      <w:r>
        <w:t xml:space="preserve"> </w:t>
      </w:r>
      <w:r>
        <w:t xml:space="preserve">(</w:t>
      </w:r>
      <w:r>
        <w:rPr>
          <w:rStyle w:val="VerbatimChar"/>
        </w:rPr>
        <w:t xml:space="preserve">grenzrate</w:t>
      </w:r>
      <w:r>
        <w:t xml:space="preserve">): höchste konstante Ausspeicherrate, bei der der Inhalt bis p</w:t>
      </w:r>
      <w:r>
        <w:rPr>
          <w:vertAlign w:val="subscript"/>
        </w:rPr>
        <w:t xml:space="preserve">min</w:t>
      </w:r>
      <w:r>
        <w:t xml:space="preserve"> </w:t>
      </w:r>
      <w:r>
        <w:t xml:space="preserve">einphasig bleibt; Bisektion zwischen 2 und 150 kg/s mit 10 Schritten. Bleibt auch 150 kg/s einphasig, begrenzt allein die Druckänderungsrate („nicht bindend“).</w:t>
      </w:r>
    </w:p>
    <w:bookmarkEnd w:id="30"/>
    <w:bookmarkStart w:id="31" w:name="Xb44cfbfa6b34d1f2e812db482b3a2519a967948"/>
    <w:p>
      <w:pPr>
        <w:pStyle w:val="berschrift2"/>
      </w:pPr>
      <w:r>
        <w:rPr>
          <w:rStyle w:val="SectionNumber"/>
        </w:rPr>
        <w:t xml:space="preserve">3.7</w:t>
      </w:r>
      <w:r>
        <w:tab/>
      </w:r>
      <w:r>
        <w:t xml:space="preserve">Stoffwerte in Kaverne und Strang: die Klasse Medium</w:t>
      </w:r>
    </w:p>
    <w:p>
      <w:pPr>
        <w:pStyle w:val="FirstParagraph"/>
      </w:pPr>
      <w:r>
        <w:t xml:space="preserve">Die Einspeicherung braucht nur Zustände aus (p, T). Kavernenbilanz, Strang und isentrope Entspannung brauchen zusätzlich (ρ, u), (p, h) und (p, s). Für reines CO₂ rechnet CoolProp diese Paare direkt (</w:t>
      </w:r>
      <w:r>
        <w:rPr>
          <w:rStyle w:val="VerbatimChar"/>
        </w:rPr>
        <w:t xml:space="preserve">DmassUmass_INPUTS</w:t>
      </w:r>
      <w:r>
        <w:t xml:space="preserve">,</w:t>
      </w:r>
      <w:r>
        <w:t xml:space="preserve"> </w:t>
      </w:r>
      <w:r>
        <w:rPr>
          <w:rStyle w:val="VerbatimChar"/>
        </w:rPr>
        <w:t xml:space="preserve">HmassP_INPUTS</w:t>
      </w:r>
      <w:r>
        <w:t xml:space="preserve">,</w:t>
      </w:r>
      <w:r>
        <w:t xml:space="preserve"> </w:t>
      </w:r>
      <w:r>
        <w:rPr>
          <w:rStyle w:val="VerbatimChar"/>
        </w:rPr>
        <w:t xml:space="preserve">PSmass_INPUTS</w:t>
      </w:r>
      <w:r>
        <w:t xml:space="preserve">), auch im Zweiphasengebiet. Für das Gemisch sind die freien Flashes zu langsam (PH-Flash ≈ 1 s, freier PT-Flash ≈ 55 ms je Aufruf; ein Zyklus braucht zehntausende Aufrufe).</w:t>
      </w:r>
      <w:r>
        <w:t xml:space="preserve"> </w:t>
      </w:r>
      <w:r>
        <w:rPr>
          <w:rStyle w:val="VerbatimChar"/>
        </w:rPr>
        <w:t xml:space="preserve">Medium</w:t>
      </w:r>
      <w:r>
        <w:t xml:space="preserve"> </w:t>
      </w:r>
      <w:r>
        <w:t xml:space="preserve">löst das so:</w:t>
      </w:r>
    </w:p>
    <w:p>
      <w:pPr>
        <w:numPr>
          <w:ilvl w:val="0"/>
          <w:numId w:val="1004"/>
        </w:numPr>
        <w:pStyle w:val="Compact"/>
      </w:pPr>
      <w:r>
        <w:rPr>
          <w:bCs/>
          <w:b/>
        </w:rPr>
        <w:t xml:space="preserve">Phase vorgeben:</w:t>
      </w:r>
      <w:r>
        <w:t xml:space="preserve"> </w:t>
      </w:r>
      <w:r>
        <w:t xml:space="preserve">außerhalb der Hüllkurve wird der Ast vorgegeben (dicht über der Cricondenbar bzw. dem Blasendruck, sonst Gas). Findet ein Ast keine Lösung (z. B. überkritisch gasähnlich bei 85 bar / 70 °C), wird der andere versucht. Geprüft gegen den freien Flash von</w:t>
      </w:r>
      <w:r>
        <w:t xml:space="preserve"> </w:t>
      </w:r>
      <w:r>
        <w:rPr>
          <w:rStyle w:val="VerbatimChar"/>
        </w:rPr>
        <w:t xml:space="preserve">gw.pt_zustand</w:t>
      </w:r>
      <w:r>
        <w:t xml:space="preserve"> </w:t>
      </w:r>
      <w:r>
        <w:t xml:space="preserve">auf einem Raster 10–300 bar / −10–100 °C: Abweichung &lt; 10⁻⁶.</w:t>
      </w:r>
    </w:p>
    <w:p>
      <w:pPr>
        <w:numPr>
          <w:ilvl w:val="0"/>
          <w:numId w:val="1004"/>
        </w:numPr>
        <w:pStyle w:val="Compact"/>
      </w:pPr>
      <w:r>
        <w:rPr>
          <w:bCs/>
          <w:b/>
        </w:rPr>
        <w:t xml:space="preserve">Hüllkurve als Polygon:</w:t>
      </w:r>
      <w:r>
        <w:t xml:space="preserve"> </w:t>
      </w:r>
      <w:r>
        <w:rPr>
          <w:rStyle w:val="VerbatimChar"/>
        </w:rPr>
        <w:t xml:space="preserve">in_huelle(p, T)</w:t>
      </w:r>
      <w:r>
        <w:t xml:space="preserve"> </w:t>
      </w:r>
      <w:r>
        <w:t xml:space="preserve">testet mit</w:t>
      </w:r>
      <w:r>
        <w:t xml:space="preserve"> </w:t>
      </w:r>
      <w:r>
        <w:rPr>
          <w:rStyle w:val="VerbatimChar"/>
        </w:rPr>
        <w:t xml:space="preserve">matplotlib.path.Path.contains_point</w:t>
      </w:r>
      <w:r>
        <w:t xml:space="preserve">, ob (T, p) im Zweiphasengebiet liegt. Nur dann rechnet der freie Flash.</w:t>
      </w:r>
    </w:p>
    <w:p>
      <w:pPr>
        <w:numPr>
          <w:ilvl w:val="0"/>
          <w:numId w:val="1004"/>
        </w:numPr>
        <w:pStyle w:val="Compact"/>
      </w:pPr>
      <w:r>
        <w:rPr>
          <w:bCs/>
          <w:b/>
        </w:rPr>
        <w:t xml:space="preserve">(ρ, u):</w:t>
      </w:r>
      <w:r>
        <w:t xml:space="preserve"> </w:t>
      </w:r>
      <w:r>
        <w:t xml:space="preserve">Die Gemischgleichung ist explizit in (ρ, T); deshalb wird nur T iteriert (Sekante, sonst</w:t>
      </w:r>
      <w:r>
        <w:t xml:space="preserve"> </w:t>
      </w:r>
      <w:r>
        <w:rPr>
          <w:rStyle w:val="VerbatimChar"/>
        </w:rPr>
        <w:t xml:space="preserve">brentq</w:t>
      </w:r>
      <w:r>
        <w:t xml:space="preserve"> </w:t>
      </w:r>
      <w:r>
        <w:t xml:space="preserve">± 15 K), bis u(ρ, T) = u.</w:t>
      </w:r>
    </w:p>
    <w:p>
      <w:pPr>
        <w:numPr>
          <w:ilvl w:val="0"/>
          <w:numId w:val="1004"/>
        </w:numPr>
        <w:pStyle w:val="Compact"/>
      </w:pPr>
      <w:r>
        <w:rPr>
          <w:bCs/>
          <w:b/>
        </w:rPr>
        <w:t xml:space="preserve">(p, h) und (p, s):</w:t>
      </w:r>
      <w:r>
        <w:t xml:space="preserve"> </w:t>
      </w:r>
      <w:r>
        <w:t xml:space="preserve">h(p, T) und s(p, T) sind monoton in T; Sekante ab dem letzten T, mit Ausreißerprüfung und geklammerter Suche als Rückfall.</w:t>
      </w:r>
    </w:p>
    <w:p>
      <w:pPr>
        <w:numPr>
          <w:ilvl w:val="0"/>
          <w:numId w:val="1004"/>
        </w:numPr>
        <w:pStyle w:val="Compact"/>
      </w:pPr>
      <w:r>
        <w:rPr>
          <w:bCs/>
          <w:b/>
        </w:rPr>
        <w:t xml:space="preserve">Robustheit:</w:t>
      </w:r>
      <w:r>
        <w:t xml:space="preserve"> </w:t>
      </w:r>
      <w:r>
        <w:t xml:space="preserve">scheitert ein Flash direkt an der Phasengrenze („lost a phase“), wird mit um 0,03 bzw. 0,2 K verschobener Temperatur wiederholt. Für die Auslegung ohne Bedeutung.</w:t>
      </w:r>
    </w:p>
    <w:bookmarkEnd w:id="31"/>
    <w:bookmarkStart w:id="32" w:name="wasser-im-co₂-spycher-et-al.-2003"/>
    <w:p>
      <w:pPr>
        <w:pStyle w:val="berschrift2"/>
      </w:pPr>
      <w:r>
        <w:rPr>
          <w:rStyle w:val="SectionNumber"/>
        </w:rPr>
        <w:t xml:space="preserve">3.8</w:t>
      </w:r>
      <w:r>
        <w:tab/>
      </w:r>
      <w:r>
        <w:t xml:space="preserve">Wasser im CO₂: Spycher et al. (2003)</w:t>
      </w:r>
    </w:p>
    <w:p>
      <w:pPr>
        <w:pStyle w:val="FirstParagraph"/>
      </w:pPr>
      <w:r>
        <w:t xml:space="preserve">Wie viel Wasser das CO₂ aufnimmt, rechnet</w:t>
      </w:r>
      <w:r>
        <w:t xml:space="preserve"> </w:t>
      </w:r>
      <w:r>
        <w:rPr>
          <w:rStyle w:val="VerbatimChar"/>
        </w:rPr>
        <w:t xml:space="preserve">ausspeichergas.loeslichkeit</w:t>
      </w:r>
      <w:r>
        <w:t xml:space="preserve"> </w:t>
      </w:r>
      <w:r>
        <w:t xml:space="preserve">nach Spycher, Pruess &amp; Ennis-King (2003), gültig 12–100 °C und bis 600 bar. Das Modell setzt Gleichgewichtskonstanten K⁰ mit Fugazitätskoeffizienten φ aus einer Redlich-Kwong-Gleichung mit angepassten Parametern zusammen (p in bar, V in cm³/mol, T in K; K⁰ mit T in °C):</w:t>
      </w:r>
    </w:p>
    <w:p>
      <w:pPr>
        <w:pStyle w:val="Textkrper"/>
      </w:pPr>
      <m:oMathPara>
        <m:oMathParaPr>
          <m:jc m:val="center"/>
        </m:oMathParaPr>
        <m:oMath>
          <m:r>
            <m:t>p</m:t>
          </m:r>
          <m:r>
            <m:rPr>
              <m:sty m:val="p"/>
            </m:rPr>
            <m:t>=</m:t>
          </m:r>
          <m:f>
            <m:fPr>
              <m:type m:val="bar"/>
            </m:fPr>
            <m:num>
              <m:r>
                <m:t>R</m:t>
              </m:r>
              <m:r>
                <m:t>T</m:t>
              </m:r>
            </m:num>
            <m:den>
              <m:r>
                <m:t>V</m:t>
              </m:r>
              <m:r>
                <m:rPr>
                  <m:sty m:val="p"/>
                </m:rPr>
                <m:t>−</m:t>
              </m:r>
              <m:r>
                <m:t>b</m:t>
              </m:r>
            </m:den>
          </m:f>
          <m:r>
            <m:rPr>
              <m:sty m:val="p"/>
            </m:rPr>
            <m:t>−</m:t>
          </m:r>
          <m:f>
            <m:fPr>
              <m:type m:val="bar"/>
            </m:fPr>
            <m:num>
              <m:r>
                <m:t>a</m:t>
              </m:r>
            </m:num>
            <m:den>
              <m:sSup>
                <m:e>
                  <m:r>
                    <m:t>T</m:t>
                  </m:r>
                </m:e>
                <m:sup>
                  <m:r>
                    <m:t>0</m:t>
                  </m:r>
                  <m:r>
                    <m:rPr>
                      <m:sty m:val="p"/>
                    </m:rPr>
                    <m:t>,</m:t>
                  </m:r>
                  <m:r>
                    <m:t>5</m:t>
                  </m:r>
                </m:sup>
              </m:sSup>
              <m:r>
                <m:t> </m:t>
              </m:r>
              <m:r>
                <m:t>V</m:t>
              </m:r>
              <m:d>
                <m:dPr>
                  <m:begChr m:val="("/>
                  <m:endChr m:val=")"/>
                  <m:sepChr m:val=""/>
                  <m:grow/>
                </m:dPr>
                <m:e>
                  <m:r>
                    <m:t>V</m:t>
                  </m:r>
                  <m:r>
                    <m:rPr>
                      <m:sty m:val="p"/>
                    </m:rPr>
                    <m:t>+</m:t>
                  </m:r>
                  <m:r>
                    <m:t>b</m:t>
                  </m:r>
                </m:e>
              </m:d>
            </m:den>
          </m:f>
          <m:r>
            <m:rPr>
              <m:sty m:val="p"/>
            </m:rPr>
            <m:t>,</m:t>
          </m:r>
          <m:r>
            <m:t>  </m:t>
          </m:r>
          <m:sSub>
            <m:e>
              <m:r>
                <m:t>a</m:t>
              </m:r>
            </m:e>
            <m:sub>
              <m:r>
                <m:t>C</m:t>
              </m:r>
              <m:sSub>
                <m:e>
                  <m:r>
                    <m:t>O</m:t>
                  </m:r>
                </m:e>
                <m:sub>
                  <m:r>
                    <m:t>2</m:t>
                  </m:r>
                </m:sub>
              </m:sSub>
            </m:sub>
          </m:sSub>
          <m:r>
            <m:rPr>
              <m:sty m:val="p"/>
            </m:rPr>
            <m:t>=</m:t>
          </m:r>
          <m:r>
            <m:t>7</m:t>
          </m:r>
          <m:r>
            <m:rPr>
              <m:sty m:val="p"/>
            </m:rPr>
            <m:t>,</m:t>
          </m:r>
          <m:r>
            <m:t>54</m:t>
          </m:r>
          <m:r>
            <m:rPr>
              <m:sty m:val="p"/>
            </m:rPr>
            <m:t>⋅</m:t>
          </m:r>
          <m:sSup>
            <m:e>
              <m:r>
                <m:t>10</m:t>
              </m:r>
            </m:e>
            <m:sup>
              <m:r>
                <m:t>7</m:t>
              </m:r>
            </m:sup>
          </m:sSup>
          <m:r>
            <m:rPr>
              <m:sty m:val="p"/>
            </m:rPr>
            <m:t>−</m:t>
          </m:r>
          <m:r>
            <m:t>4</m:t>
          </m:r>
          <m:r>
            <m:rPr>
              <m:sty m:val="p"/>
            </m:rPr>
            <m:t>,</m:t>
          </m:r>
          <m:r>
            <m:t>13</m:t>
          </m:r>
          <m:r>
            <m:rPr>
              <m:sty m:val="p"/>
            </m:rPr>
            <m:t>⋅</m:t>
          </m:r>
          <m:sSup>
            <m:e>
              <m:r>
                <m:t>10</m:t>
              </m:r>
            </m:e>
            <m:sup>
              <m:r>
                <m:t>4</m:t>
              </m:r>
            </m:sup>
          </m:sSup>
          <m:r>
            <m:t> </m:t>
          </m:r>
          <m:r>
            <m:t>T</m:t>
          </m:r>
          <m:r>
            <m:rPr>
              <m:sty m:val="p"/>
            </m:rPr>
            <m:t>,</m:t>
          </m:r>
          <m:r>
            <m:t> </m:t>
          </m:r>
          <m:sSub>
            <m:e>
              <m:r>
                <m:t>b</m:t>
              </m:r>
            </m:e>
            <m:sub>
              <m:r>
                <m:t>C</m:t>
              </m:r>
              <m:sSub>
                <m:e>
                  <m:r>
                    <m:t>O</m:t>
                  </m:r>
                </m:e>
                <m:sub>
                  <m:r>
                    <m:t>2</m:t>
                  </m:r>
                </m:sub>
              </m:sSub>
            </m:sub>
          </m:sSub>
          <m:r>
            <m:rPr>
              <m:sty m:val="p"/>
            </m:rPr>
            <m:t>=</m:t>
          </m:r>
          <m:r>
            <m:t>27</m:t>
          </m:r>
          <m:r>
            <m:rPr>
              <m:sty m:val="p"/>
            </m:rPr>
            <m:t>,</m:t>
          </m:r>
          <m:r>
            <m:t>80</m:t>
          </m:r>
        </m:oMath>
      </m:oMathPara>
    </w:p>
    <w:p>
      <w:pPr>
        <w:pStyle w:val="FirstParagraph"/>
      </w:pPr>
      <m:oMathPara>
        <m:oMathParaPr>
          <m:jc m:val="center"/>
        </m:oMathParaPr>
        <m:oMath>
          <m:r>
            <m:t>A</m:t>
          </m:r>
          <m:r>
            <m:rPr>
              <m:sty m:val="p"/>
            </m:rPr>
            <m:t>=</m:t>
          </m:r>
          <m:f>
            <m:fPr>
              <m:type m:val="bar"/>
            </m:fPr>
            <m:num>
              <m:sSubSup>
                <m:e>
                  <m:r>
                    <m:t>K</m:t>
                  </m:r>
                </m:e>
                <m:sub>
                  <m:sSub>
                    <m:e>
                      <m:r>
                        <m:t>H</m:t>
                      </m:r>
                    </m:e>
                    <m:sub>
                      <m:r>
                        <m:t>2</m:t>
                      </m:r>
                    </m:sub>
                  </m:sSub>
                  <m:r>
                    <m:t>O</m:t>
                  </m:r>
                </m:sub>
                <m:sup>
                  <m:r>
                    <m:t>0</m:t>
                  </m:r>
                </m:sup>
              </m:sSubSup>
            </m:num>
            <m:den>
              <m:sSub>
                <m:e>
                  <m:r>
                    <m:t>φ</m:t>
                  </m:r>
                </m:e>
                <m:sub>
                  <m:sSub>
                    <m:e>
                      <m:r>
                        <m:t>H</m:t>
                      </m:r>
                    </m:e>
                    <m:sub>
                      <m:r>
                        <m:t>2</m:t>
                      </m:r>
                    </m:sub>
                  </m:sSub>
                  <m:r>
                    <m:t>O</m:t>
                  </m:r>
                </m:sub>
              </m:sSub>
              <m:r>
                <m:t> </m:t>
              </m:r>
              <m:r>
                <m:t>p</m:t>
              </m:r>
            </m:den>
          </m:f>
          <m:r>
            <m:rPr>
              <m:sty m:val="p"/>
            </m:rPr>
            <m:t>exp</m:t>
          </m:r>
          <m:d>
            <m:dPr>
              <m:begChr m:val="("/>
              <m:endChr m:val=")"/>
              <m:sepChr m:val=""/>
              <m:grow/>
            </m:dPr>
            <m:e>
              <m:f>
                <m:fPr>
                  <m:type m:val="bar"/>
                </m:fPr>
                <m:num>
                  <m:d>
                    <m:dPr>
                      <m:begChr m:val="("/>
                      <m:endChr m:val=")"/>
                      <m:sepChr m:val=""/>
                      <m:grow/>
                    </m:dPr>
                    <m:e>
                      <m:r>
                        <m:t>p</m:t>
                      </m:r>
                      <m:r>
                        <m:rPr>
                          <m:sty m:val="p"/>
                        </m:rPr>
                        <m:t>−</m:t>
                      </m:r>
                      <m:r>
                        <m:t>1</m:t>
                      </m:r>
                    </m:e>
                  </m:d>
                  <m:r>
                    <m:t> </m:t>
                  </m:r>
                  <m:sSub>
                    <m:e>
                      <m:acc>
                        <m:accPr>
                          <m:chr m:val="‾"/>
                        </m:accPr>
                        <m:e>
                          <m:r>
                            <m:t>V</m:t>
                          </m:r>
                        </m:e>
                      </m:acc>
                    </m:e>
                    <m:sub>
                      <m:sSub>
                        <m:e>
                          <m:r>
                            <m:t>H</m:t>
                          </m:r>
                        </m:e>
                        <m:sub>
                          <m:r>
                            <m:t>2</m:t>
                          </m:r>
                        </m:sub>
                      </m:sSub>
                      <m:r>
                        <m:t>O</m:t>
                      </m:r>
                    </m:sub>
                  </m:sSub>
                </m:num>
                <m:den>
                  <m:r>
                    <m:t>R</m:t>
                  </m:r>
                  <m:r>
                    <m:t>T</m:t>
                  </m:r>
                </m:den>
              </m:f>
            </m:e>
          </m:d>
          <m:r>
            <m:rPr>
              <m:sty m:val="p"/>
            </m:rPr>
            <m:t>,</m:t>
          </m:r>
          <m:r>
            <m:t>  </m:t>
          </m:r>
          <m:r>
            <m:t>B</m:t>
          </m:r>
          <m:r>
            <m:rPr>
              <m:sty m:val="p"/>
            </m:rPr>
            <m:t>=</m:t>
          </m:r>
          <m:f>
            <m:fPr>
              <m:type m:val="bar"/>
            </m:fPr>
            <m:num>
              <m:sSub>
                <m:e>
                  <m:r>
                    <m:t>φ</m:t>
                  </m:r>
                </m:e>
                <m:sub>
                  <m:r>
                    <m:t>C</m:t>
                  </m:r>
                  <m:sSub>
                    <m:e>
                      <m:r>
                        <m:t>O</m:t>
                      </m:r>
                    </m:e>
                    <m:sub>
                      <m:r>
                        <m:t>2</m:t>
                      </m:r>
                    </m:sub>
                  </m:sSub>
                </m:sub>
              </m:sSub>
              <m:r>
                <m:t> </m:t>
              </m:r>
              <m:r>
                <m:t>p</m:t>
              </m:r>
            </m:num>
            <m:den>
              <m:r>
                <m:t>55</m:t>
              </m:r>
              <m:r>
                <m:rPr>
                  <m:sty m:val="p"/>
                </m:rPr>
                <m:t>,</m:t>
              </m:r>
              <m:r>
                <m:t>508</m:t>
              </m:r>
              <m:r>
                <m:t> </m:t>
              </m:r>
              <m:sSubSup>
                <m:e>
                  <m:r>
                    <m:t>K</m:t>
                  </m:r>
                </m:e>
                <m:sub>
                  <m:r>
                    <m:t>C</m:t>
                  </m:r>
                  <m:sSub>
                    <m:e>
                      <m:r>
                        <m:t>O</m:t>
                      </m:r>
                    </m:e>
                    <m:sub>
                      <m:r>
                        <m:t>2</m:t>
                      </m:r>
                    </m:sub>
                  </m:sSub>
                </m:sub>
                <m:sup>
                  <m:r>
                    <m:t>0</m:t>
                  </m:r>
                </m:sup>
              </m:sSubSup>
            </m:den>
          </m:f>
          <m:r>
            <m:rPr>
              <m:sty m:val="p"/>
            </m:rPr>
            <m:t>exp</m:t>
          </m:r>
          <m:d>
            <m:dPr>
              <m:begChr m:val="("/>
              <m:endChr m:val=")"/>
              <m:sepChr m:val=""/>
              <m:grow/>
            </m:dPr>
            <m:e>
              <m:r>
                <m:rPr>
                  <m:sty m:val="p"/>
                </m:rPr>
                <m:t>−</m:t>
              </m:r>
              <m:f>
                <m:fPr>
                  <m:type m:val="bar"/>
                </m:fPr>
                <m:num>
                  <m:d>
                    <m:dPr>
                      <m:begChr m:val="("/>
                      <m:endChr m:val=")"/>
                      <m:sepChr m:val=""/>
                      <m:grow/>
                    </m:dPr>
                    <m:e>
                      <m:r>
                        <m:t>p</m:t>
                      </m:r>
                      <m:r>
                        <m:rPr>
                          <m:sty m:val="p"/>
                        </m:rPr>
                        <m:t>−</m:t>
                      </m:r>
                      <m:r>
                        <m:t>1</m:t>
                      </m:r>
                    </m:e>
                  </m:d>
                  <m:r>
                    <m:t> </m:t>
                  </m:r>
                  <m:sSub>
                    <m:e>
                      <m:acc>
                        <m:accPr>
                          <m:chr m:val="‾"/>
                        </m:accPr>
                        <m:e>
                          <m:r>
                            <m:t>V</m:t>
                          </m:r>
                        </m:e>
                      </m:acc>
                    </m:e>
                    <m:sub>
                      <m:r>
                        <m:t>C</m:t>
                      </m:r>
                      <m:sSub>
                        <m:e>
                          <m:r>
                            <m:t>O</m:t>
                          </m:r>
                        </m:e>
                        <m:sub>
                          <m:r>
                            <m:t>2</m:t>
                          </m:r>
                        </m:sub>
                      </m:sSub>
                    </m:sub>
                  </m:sSub>
                </m:num>
                <m:den>
                  <m:r>
                    <m:t>R</m:t>
                  </m:r>
                  <m:r>
                    <m:t>T</m:t>
                  </m:r>
                </m:den>
              </m:f>
            </m:e>
          </m:d>
        </m:oMath>
      </m:oMathPara>
    </w:p>
    <w:p>
      <w:pPr>
        <w:pStyle w:val="FirstParagraph"/>
      </w:pPr>
      <m:oMathPara>
        <m:oMathParaPr>
          <m:jc m:val="center"/>
        </m:oMathParaPr>
        <m:oMath>
          <m:sSub>
            <m:e>
              <m:r>
                <m:t>y</m:t>
              </m:r>
            </m:e>
            <m:sub>
              <m:sSub>
                <m:e>
                  <m:r>
                    <m:t>H</m:t>
                  </m:r>
                </m:e>
                <m:sub>
                  <m:r>
                    <m:t>2</m:t>
                  </m:r>
                </m:sub>
              </m:sSub>
              <m:r>
                <m:t>O</m:t>
              </m:r>
            </m:sub>
          </m:sSub>
          <m:r>
            <m:rPr>
              <m:sty m:val="p"/>
            </m:rPr>
            <m:t>=</m:t>
          </m:r>
          <m:f>
            <m:fPr>
              <m:type m:val="bar"/>
            </m:fPr>
            <m:num>
              <m:r>
                <m:t>1</m:t>
              </m:r>
              <m:r>
                <m:rPr>
                  <m:sty m:val="p"/>
                </m:rPr>
                <m:t>−</m:t>
              </m:r>
              <m:r>
                <m:t>B</m:t>
              </m:r>
            </m:num>
            <m:den>
              <m:r>
                <m:t>1</m:t>
              </m:r>
              <m:r>
                <m:rPr>
                  <m:sty m:val="p"/>
                </m:rPr>
                <m:t>/</m:t>
              </m:r>
              <m:r>
                <m:t>A</m:t>
              </m:r>
              <m:r>
                <m:rPr>
                  <m:sty m:val="p"/>
                </m:rPr>
                <m:t>−</m:t>
              </m:r>
              <m:r>
                <m:t>B</m:t>
              </m:r>
            </m:den>
          </m:f>
          <m:r>
            <m:rPr>
              <m:sty m:val="p"/>
            </m:rPr>
            <m:t>,</m:t>
          </m:r>
          <m:r>
            <m:t>  </m:t>
          </m:r>
          <m:sSub>
            <m:e>
              <m:r>
                <m:t>x</m:t>
              </m:r>
            </m:e>
            <m:sub>
              <m:r>
                <m:t>C</m:t>
              </m:r>
              <m:sSub>
                <m:e>
                  <m:r>
                    <m:t>O</m:t>
                  </m:r>
                </m:e>
                <m:sub>
                  <m:r>
                    <m:t>2</m:t>
                  </m:r>
                </m:sub>
              </m:sSub>
            </m:sub>
          </m:sSub>
          <m:r>
            <m:rPr>
              <m:sty m:val="p"/>
            </m:rPr>
            <m:t>=</m:t>
          </m:r>
          <m:r>
            <m:t>B</m:t>
          </m:r>
          <m:d>
            <m:dPr>
              <m:begChr m:val="("/>
              <m:endChr m:val=")"/>
              <m:sepChr m:val=""/>
              <m:grow/>
            </m:dPr>
            <m:e>
              <m:r>
                <m:t>1</m:t>
              </m:r>
              <m:r>
                <m:rPr>
                  <m:sty m:val="p"/>
                </m:rPr>
                <m:t>−</m:t>
              </m:r>
              <m:sSub>
                <m:e>
                  <m:r>
                    <m:t>y</m:t>
                  </m:r>
                </m:e>
                <m:sub>
                  <m:sSub>
                    <m:e>
                      <m:r>
                        <m:t>H</m:t>
                      </m:r>
                    </m:e>
                    <m:sub>
                      <m:r>
                        <m:t>2</m:t>
                      </m:r>
                    </m:sub>
                  </m:sSub>
                  <m:r>
                    <m:t>O</m:t>
                  </m:r>
                </m:sub>
              </m:sSub>
            </m:e>
          </m:d>
          <m:r>
            <m:rPr>
              <m:sty m:val="p"/>
            </m:rPr>
            <m:t>,</m:t>
          </m:r>
          <m:r>
            <m:t>  </m:t>
          </m:r>
          <m:sSub>
            <m:e>
              <m:acc>
                <m:accPr>
                  <m:chr m:val="‾"/>
                </m:accPr>
                <m:e>
                  <m:r>
                    <m:t>V</m:t>
                  </m:r>
                </m:e>
              </m:acc>
            </m:e>
            <m:sub>
              <m:sSub>
                <m:e>
                  <m:r>
                    <m:t>H</m:t>
                  </m:r>
                </m:e>
                <m:sub>
                  <m:r>
                    <m:t>2</m:t>
                  </m:r>
                </m:sub>
              </m:sSub>
              <m:r>
                <m:t>O</m:t>
              </m:r>
            </m:sub>
          </m:sSub>
          <m:r>
            <m:rPr>
              <m:sty m:val="p"/>
            </m:rPr>
            <m:t>=</m:t>
          </m:r>
          <m:r>
            <m:t>18</m:t>
          </m:r>
          <m:r>
            <m:rPr>
              <m:sty m:val="p"/>
            </m:rPr>
            <m:t>,</m:t>
          </m:r>
          <m:r>
            <m:t>1</m:t>
          </m:r>
          <m:r>
            <m:rPr>
              <m:sty m:val="p"/>
            </m:rPr>
            <m:t>,</m:t>
          </m:r>
          <m:r>
            <m:t> </m:t>
          </m:r>
          <m:sSub>
            <m:e>
              <m:acc>
                <m:accPr>
                  <m:chr m:val="‾"/>
                </m:accPr>
                <m:e>
                  <m:r>
                    <m:t>V</m:t>
                  </m:r>
                </m:e>
              </m:acc>
            </m:e>
            <m:sub>
              <m:r>
                <m:t>C</m:t>
              </m:r>
              <m:sSub>
                <m:e>
                  <m:r>
                    <m:t>O</m:t>
                  </m:r>
                </m:e>
                <m:sub>
                  <m:r>
                    <m:t>2</m:t>
                  </m:r>
                </m:sub>
              </m:sSub>
            </m:sub>
          </m:sSub>
          <m:r>
            <m:rPr>
              <m:sty m:val="p"/>
            </m:rPr>
            <m:t>=</m:t>
          </m:r>
          <m:r>
            <m:t>32</m:t>
          </m:r>
          <m:r>
            <m:rPr>
              <m:sty m:val="p"/>
            </m:rPr>
            <m:t>,</m:t>
          </m:r>
          <m:r>
            <m:t>6</m:t>
          </m:r>
        </m:oMath>
      </m:oMathPara>
    </w:p>
    <w:p>
      <w:pPr>
        <w:pStyle w:val="FirstParagraph"/>
      </w:pPr>
      <w:r>
        <w:t xml:space="preserve">log K⁰</w:t>
      </w:r>
      <w:r>
        <w:rPr>
          <w:vertAlign w:val="subscript"/>
        </w:rPr>
        <w:t xml:space="preserve">H₂O</w:t>
      </w:r>
      <w:r>
        <w:t xml:space="preserve"> </w:t>
      </w:r>
      <w:r>
        <w:t xml:space="preserve">= −2,209 + 3,097·10⁻² T − 1,098·10⁻⁴ T² + 2,048·10⁻⁷ T³; log K⁰</w:t>
      </w:r>
      <w:r>
        <w:rPr>
          <w:vertAlign w:val="subscript"/>
        </w:rPr>
        <w:t xml:space="preserve">CO₂</w:t>
      </w:r>
      <w:r>
        <w:t xml:space="preserve"> </w:t>
      </w:r>
      <w:r>
        <w:t xml:space="preserve">= 1,189 + 1,304·10⁻² T − 5,446·10⁻⁵ T² (gasförmig) bzw. 1,169 + 1,368·10⁻² T − 5,380·10⁻⁵ T² (flüssig). Das Molvolumen V ist die passende Wurzel der Redlich-Kwong-Kubik (</w:t>
      </w:r>
      <w:r>
        <w:rPr>
          <w:rStyle w:val="VerbatimChar"/>
        </w:rPr>
        <w:t xml:space="preserve">np.roots</w:t>
      </w:r>
      <w:r>
        <w:t xml:space="preserve">; flüssig die kleinste, sonst die größte). Umrechnung in g Wasser je Nm³ trockenes Gas mit 44,6 mol/Nm³ (DIN 1343): g/Nm³ = y/(1 − y) · 44,6 · 18,015. Über Sole ist die Wasseraktivität kleiner (a</w:t>
      </w:r>
      <w:r>
        <w:rPr>
          <w:vertAlign w:val="subscript"/>
        </w:rPr>
        <w:t xml:space="preserve">w</w:t>
      </w:r>
      <w:r>
        <w:t xml:space="preserve"> </w:t>
      </w:r>
      <w:r>
        <w:t xml:space="preserve">≈ 0,75 für gesättigte NaCl-Sole, [Q-089] Abschn. 6.5): y = a</w:t>
      </w:r>
      <w:r>
        <w:rPr>
          <w:vertAlign w:val="subscript"/>
        </w:rPr>
        <w:t xml:space="preserve">w</w:t>
      </w:r>
      <w:r>
        <w:t xml:space="preserve">·y</w:t>
      </w:r>
      <w:r>
        <w:rPr>
          <w:vertAlign w:val="subscript"/>
        </w:rPr>
        <w:t xml:space="preserve">H₂O</w:t>
      </w:r>
      <w:r>
        <w:t xml:space="preserve">.</w:t>
      </w:r>
    </w:p>
    <w:bookmarkEnd w:id="32"/>
    <w:bookmarkStart w:id="33" w:name="hydratgrenze-näherung"/>
    <w:p>
      <w:pPr>
        <w:pStyle w:val="berschrift2"/>
      </w:pPr>
      <w:r>
        <w:rPr>
          <w:rStyle w:val="SectionNumber"/>
        </w:rPr>
        <w:t xml:space="preserve">3.9</w:t>
      </w:r>
      <w:r>
        <w:tab/>
      </w:r>
      <w:r>
        <w:t xml:space="preserve">Hydratgrenze (Näherung)</w:t>
      </w:r>
    </w:p>
    <w:p>
      <w:pPr>
        <w:pStyle w:val="FirstParagraph"/>
      </w:pPr>
      <w:r>
        <w:t xml:space="preserve">CO₂-Hydrat ist nur mit freiem Wasser stabil.</w:t>
      </w:r>
      <w:r>
        <w:t xml:space="preserve"> </w:t>
      </w:r>
      <w:r>
        <w:rPr>
          <w:rStyle w:val="VerbatimChar"/>
        </w:rPr>
        <w:t xml:space="preserve">T_hydrat(p)</w:t>
      </w:r>
      <w:r>
        <w:t xml:space="preserve"> </w:t>
      </w:r>
      <w:r>
        <w:t xml:space="preserve">nähert die Gleichgewichtslinie zwischen den Quadrupelpunkten Q1 (0 °C / 12,6 bar) und Q2 (9,8 °C / 44,9 bar) logarithmisch an; darüber (flüssiges CO₂) steigt sie fast senkrecht (+0,01 K/bar). Literaturwerte nach Sloan &amp; Koh (2008), noch nicht in der Quellenmatrix:</w:t>
      </w:r>
    </w:p>
    <w:p>
      <w:pPr>
        <w:pStyle w:val="Textkrper"/>
      </w:pPr>
      <m:oMathPara>
        <m:oMathParaPr>
          <m:jc m:val="center"/>
        </m:oMathParaPr>
        <m:oMath>
          <m:sSub>
            <m:e>
              <m:r>
                <m:t>T</m:t>
              </m:r>
            </m:e>
            <m:sub>
              <m:r>
                <m:t>H</m:t>
              </m:r>
            </m:sub>
          </m:sSub>
          <m:d>
            <m:dPr>
              <m:begChr m:val="("/>
              <m:endChr m:val=")"/>
              <m:sepChr m:val=""/>
              <m:grow/>
            </m:dPr>
            <m:e>
              <m:r>
                <m:t>p</m:t>
              </m:r>
            </m:e>
          </m:d>
          <m:r>
            <m:rPr>
              <m:sty m:val="p"/>
            </m:rPr>
            <m:t>=</m:t>
          </m:r>
          <m:sSub>
            <m:e>
              <m:r>
                <m:t>T</m:t>
              </m:r>
            </m:e>
            <m:sub>
              <m:r>
                <m:t>Q</m:t>
              </m:r>
              <m:r>
                <m:t>1</m:t>
              </m:r>
            </m:sub>
          </m:sSub>
          <m:r>
            <m:rPr>
              <m:sty m:val="p"/>
            </m:rPr>
            <m:t>+</m:t>
          </m:r>
          <m:d>
            <m:dPr>
              <m:begChr m:val="("/>
              <m:endChr m:val=")"/>
              <m:sepChr m:val=""/>
              <m:grow/>
            </m:dPr>
            <m:e>
              <m:sSub>
                <m:e>
                  <m:r>
                    <m:t>T</m:t>
                  </m:r>
                </m:e>
                <m:sub>
                  <m:r>
                    <m:t>Q</m:t>
                  </m:r>
                  <m:r>
                    <m:t>2</m:t>
                  </m:r>
                </m:sub>
              </m:sSub>
              <m:r>
                <m:rPr>
                  <m:sty m:val="p"/>
                </m:rPr>
                <m:t>−</m:t>
              </m:r>
              <m:sSub>
                <m:e>
                  <m:r>
                    <m:t>T</m:t>
                  </m:r>
                </m:e>
                <m:sub>
                  <m:r>
                    <m:t>Q</m:t>
                  </m:r>
                  <m:r>
                    <m:t>1</m:t>
                  </m:r>
                </m:sub>
              </m:sSub>
            </m:e>
          </m:d>
          <m:f>
            <m:fPr>
              <m:type m:val="bar"/>
            </m:fPr>
            <m:num>
              <m:r>
                <m:rPr>
                  <m:sty m:val="p"/>
                </m:rPr>
                <m:t>ln</m:t>
              </m:r>
              <m:d>
                <m:dPr>
                  <m:begChr m:val="("/>
                  <m:endChr m:val=")"/>
                  <m:sepChr m:val=""/>
                  <m:grow/>
                </m:dPr>
                <m:e>
                  <m:r>
                    <m:t>p</m:t>
                  </m:r>
                  <m:r>
                    <m:rPr>
                      <m:sty m:val="p"/>
                    </m:rPr>
                    <m:t>/</m:t>
                  </m:r>
                  <m:sSub>
                    <m:e>
                      <m:r>
                        <m:t>p</m:t>
                      </m:r>
                    </m:e>
                    <m:sub>
                      <m:r>
                        <m:t>Q</m:t>
                      </m:r>
                      <m:r>
                        <m:t>1</m:t>
                      </m:r>
                    </m:sub>
                  </m:sSub>
                </m:e>
              </m:d>
            </m:num>
            <m:den>
              <m:r>
                <m:rPr>
                  <m:sty m:val="p"/>
                </m:rPr>
                <m:t>ln</m:t>
              </m:r>
              <m:d>
                <m:dPr>
                  <m:begChr m:val="("/>
                  <m:endChr m:val=")"/>
                  <m:sepChr m:val=""/>
                  <m:grow/>
                </m:dPr>
                <m:e>
                  <m:sSub>
                    <m:e>
                      <m:r>
                        <m:t>p</m:t>
                      </m:r>
                    </m:e>
                    <m:sub>
                      <m:r>
                        <m:t>Q</m:t>
                      </m:r>
                      <m:r>
                        <m:t>2</m:t>
                      </m:r>
                    </m:sub>
                  </m:sSub>
                  <m:r>
                    <m:rPr>
                      <m:sty m:val="p"/>
                    </m:rPr>
                    <m:t>/</m:t>
                  </m:r>
                  <m:sSub>
                    <m:e>
                      <m:r>
                        <m:t>p</m:t>
                      </m:r>
                    </m:e>
                    <m:sub>
                      <m:r>
                        <m:t>Q</m:t>
                      </m:r>
                      <m:r>
                        <m:t>1</m:t>
                      </m:r>
                    </m:sub>
                  </m:sSub>
                </m:e>
              </m:d>
            </m:den>
          </m:f>
          <m:r>
            <m:t> </m:t>
          </m:r>
          <m:d>
            <m:dPr>
              <m:begChr m:val="("/>
              <m:endChr m:val=")"/>
              <m:sepChr m:val=""/>
              <m:grow/>
            </m:dPr>
            <m:e>
              <m:sSub>
                <m:e>
                  <m:r>
                    <m:t>p</m:t>
                  </m:r>
                </m:e>
                <m:sub>
                  <m:r>
                    <m:t>Q</m:t>
                  </m:r>
                  <m:r>
                    <m:t>1</m:t>
                  </m:r>
                </m:sub>
              </m:sSub>
              <m:r>
                <m:rPr>
                  <m:sty m:val="p"/>
                </m:rPr>
                <m:t>≤</m:t>
              </m:r>
              <m:r>
                <m:t>p</m:t>
              </m:r>
              <m:r>
                <m:rPr>
                  <m:sty m:val="p"/>
                </m:rPr>
                <m:t>≤</m:t>
              </m:r>
              <m:sSub>
                <m:e>
                  <m:r>
                    <m:t>p</m:t>
                  </m:r>
                </m:e>
                <m:sub>
                  <m:r>
                    <m:t>Q</m:t>
                  </m:r>
                  <m:r>
                    <m:t>2</m:t>
                  </m:r>
                </m:sub>
              </m:sSub>
            </m:e>
          </m:d>
          <m:r>
            <m:rPr>
              <m:sty m:val="p"/>
            </m:rPr>
            <m:t>,</m:t>
          </m:r>
          <m:r>
            <m:t>  </m:t>
          </m:r>
          <m:sSub>
            <m:e>
              <m:r>
                <m:t>T</m:t>
              </m:r>
            </m:e>
            <m:sub>
              <m:r>
                <m:t>H</m:t>
              </m:r>
            </m:sub>
          </m:sSub>
          <m:d>
            <m:dPr>
              <m:begChr m:val="("/>
              <m:endChr m:val=")"/>
              <m:sepChr m:val=""/>
              <m:grow/>
            </m:dPr>
            <m:e>
              <m:r>
                <m:t>p</m:t>
              </m:r>
            </m:e>
          </m:d>
          <m:r>
            <m:rPr>
              <m:sty m:val="p"/>
            </m:rPr>
            <m:t>=</m:t>
          </m:r>
          <m:r>
            <m:t>9</m:t>
          </m:r>
          <m:r>
            <m:rPr>
              <m:sty m:val="p"/>
            </m:rPr>
            <m:t>,</m:t>
          </m:r>
          <m:r>
            <m:t>8</m:t>
          </m:r>
          <m:r>
            <m:t> </m:t>
          </m:r>
          <m:r>
            <m:rPr>
              <m:sty m:val="p"/>
            </m:rPr>
            <m:t>°</m:t>
          </m:r>
          <m:r>
            <m:rPr>
              <m:nor/>
              <m:sty m:val="p"/>
            </m:rPr>
            <m:t>C</m:t>
          </m:r>
          <m:r>
            <m:rPr>
              <m:sty m:val="p"/>
            </m:rPr>
            <m:t>+</m:t>
          </m:r>
          <m:r>
            <m:t>0</m:t>
          </m:r>
          <m:r>
            <m:rPr>
              <m:sty m:val="p"/>
            </m:rPr>
            <m:t>,</m:t>
          </m:r>
          <m:r>
            <m:t>01</m:t>
          </m:r>
          <m:r>
            <m:t> </m:t>
          </m:r>
          <m:f>
            <m:fPr>
              <m:type m:val="bar"/>
            </m:fPr>
            <m:num>
              <m:r>
                <m:rPr>
                  <m:nor/>
                  <m:sty m:val="p"/>
                </m:rPr>
                <m:t>K</m:t>
              </m:r>
            </m:num>
            <m:den>
              <m:r>
                <m:rPr>
                  <m:nor/>
                  <m:sty m:val="p"/>
                </m:rPr>
                <m:t>bar</m:t>
              </m:r>
            </m:den>
          </m:f>
          <m:r>
            <m:t> </m:t>
          </m:r>
          <m:d>
            <m:dPr>
              <m:begChr m:val="("/>
              <m:endChr m:val=")"/>
              <m:sepChr m:val=""/>
              <m:grow/>
            </m:dPr>
            <m:e>
              <m:r>
                <m:t>p</m:t>
              </m:r>
              <m:r>
                <m:rPr>
                  <m:sty m:val="p"/>
                </m:rPr>
                <m:t>−</m:t>
              </m:r>
              <m:r>
                <m:t>44</m:t>
              </m:r>
              <m:r>
                <m:rPr>
                  <m:sty m:val="p"/>
                </m:rPr>
                <m:t>,</m:t>
              </m:r>
              <m:r>
                <m:t>9</m:t>
              </m:r>
              <m:r>
                <m:t> </m:t>
              </m:r>
              <m:r>
                <m:rPr>
                  <m:nor/>
                  <m:sty m:val="p"/>
                </m:rPr>
                <m:t>bar</m:t>
              </m:r>
            </m:e>
          </m:d>
          <m:r>
            <m:t> </m:t>
          </m:r>
          <m:d>
            <m:dPr>
              <m:begChr m:val="("/>
              <m:endChr m:val=")"/>
              <m:sepChr m:val=""/>
              <m:grow/>
            </m:dPr>
            <m:e>
              <m:r>
                <m:t>p</m:t>
              </m:r>
              <m:r>
                <m:rPr>
                  <m:sty m:val="p"/>
                </m:rPr>
                <m:t>&gt;</m:t>
              </m:r>
              <m:sSub>
                <m:e>
                  <m:r>
                    <m:t>p</m:t>
                  </m:r>
                </m:e>
                <m:sub>
                  <m:r>
                    <m:t>Q</m:t>
                  </m:r>
                  <m:r>
                    <m:t>2</m:t>
                  </m:r>
                </m:sub>
              </m:sSub>
            </m:e>
          </m:d>
        </m:oMath>
      </m:oMathPara>
    </w:p>
    <w:bookmarkEnd w:id="33"/>
    <w:bookmarkStart w:id="34" w:name="zusammensetzung-des-ausspeichergases"/>
    <w:p>
      <w:pPr>
        <w:pStyle w:val="berschrift2"/>
      </w:pPr>
      <w:r>
        <w:rPr>
          <w:rStyle w:val="SectionNumber"/>
        </w:rPr>
        <w:t xml:space="preserve">3.10</w:t>
      </w:r>
      <w:r>
        <w:tab/>
      </w:r>
      <w:r>
        <w:t xml:space="preserve">Zusammensetzung des Ausspeichergases</w:t>
      </w:r>
    </w:p>
    <w:p>
      <w:pPr>
        <w:pStyle w:val="FirstParagraph"/>
      </w:pPr>
      <w:r>
        <w:t xml:space="preserve">Schritt 06 bilanziert Stoffmengen im Kaverneninhalt bei voller Kaverne (n</w:t>
      </w:r>
      <w:r>
        <w:rPr>
          <w:vertAlign w:val="subscript"/>
        </w:rPr>
        <w:t xml:space="preserve">ges</w:t>
      </w:r>
      <w:r>
        <w:t xml:space="preserve"> </w:t>
      </w:r>
      <w:r>
        <w:t xml:space="preserve">= TGV / M) und rechnet daraus Molanteile, je Stoff im Min- und Max-Fall (Kap. 4.1):</w:t>
      </w:r>
    </w:p>
    <w:p>
      <w:pPr>
        <w:pStyle w:val="Textkrper"/>
      </w:pPr>
      <m:oMathPara>
        <m:oMathParaPr>
          <m:jc m:val="center"/>
        </m:oMathParaPr>
        <m:oMath>
          <m:sSub>
            <m:e>
              <m:r>
                <m:t>n</m:t>
              </m:r>
            </m:e>
            <m:sub>
              <m:r>
                <m:t>g</m:t>
              </m:r>
              <m:r>
                <m:t>e</m:t>
              </m:r>
              <m:r>
                <m:t>s</m:t>
              </m:r>
            </m:sub>
          </m:sSub>
          <m:r>
            <m:rPr>
              <m:sty m:val="p"/>
            </m:rPr>
            <m:t>=</m:t>
          </m:r>
          <m:f>
            <m:fPr>
              <m:type m:val="bar"/>
            </m:fPr>
            <m:num>
              <m:r>
                <m:t>T</m:t>
              </m:r>
              <m:r>
                <m:t>G</m:t>
              </m:r>
              <m:r>
                <m:t>V</m:t>
              </m:r>
            </m:num>
            <m:den>
              <m:r>
                <m:t>M</m:t>
              </m:r>
            </m:den>
          </m:f>
          <m:r>
            <m:rPr>
              <m:sty m:val="p"/>
            </m:rPr>
            <m:t>,</m:t>
          </m:r>
          <m:r>
            <m:t>  </m:t>
          </m:r>
          <m:sSub>
            <m:e>
              <m:r>
                <m:t>n</m:t>
              </m:r>
            </m:e>
            <m:sub>
              <m:r>
                <m:t>C</m:t>
              </m:r>
              <m:sSub>
                <m:e>
                  <m:r>
                    <m:t>H</m:t>
                  </m:r>
                </m:e>
                <m:sub>
                  <m:r>
                    <m:t>4</m:t>
                  </m:r>
                </m:sub>
              </m:sSub>
              <m:r>
                <m:rPr>
                  <m:sty m:val="p"/>
                </m:rPr>
                <m:t>,</m:t>
              </m:r>
              <m:r>
                <m:t>R</m:t>
              </m:r>
              <m:r>
                <m:t>e</m:t>
              </m:r>
              <m:r>
                <m:t>s</m:t>
              </m:r>
              <m:r>
                <m:t>t</m:t>
              </m:r>
            </m:sub>
          </m:sSub>
          <m:r>
            <m:rPr>
              <m:sty m:val="p"/>
            </m:rPr>
            <m:t>=</m:t>
          </m:r>
          <m:f>
            <m:fPr>
              <m:type m:val="bar"/>
            </m:fPr>
            <m:num>
              <m:sSub>
                <m:e>
                  <m:r>
                    <m:t>V</m:t>
                  </m:r>
                </m:e>
                <m:sub>
                  <m:r>
                    <m:t>F</m:t>
                  </m:r>
                  <m:r>
                    <m:t>i</m:t>
                  </m:r>
                  <m:r>
                    <m:t>n</m:t>
                  </m:r>
                  <m:r>
                    <m:t>g</m:t>
                  </m:r>
                  <m:r>
                    <m:t>e</m:t>
                  </m:r>
                  <m:r>
                    <m:t>r</m:t>
                  </m:r>
                </m:sub>
              </m:sSub>
            </m:num>
            <m:den>
              <m:r>
                <m:t>500.000</m:t>
              </m:r>
              <m:r>
                <m:t> </m:t>
              </m:r>
              <m:sSup>
                <m:e>
                  <m:r>
                    <m:rPr>
                      <m:nor/>
                      <m:sty m:val="p"/>
                    </m:rPr>
                    <m:t>m</m:t>
                  </m:r>
                </m:e>
                <m:sup>
                  <m:r>
                    <m:t>3</m:t>
                  </m:r>
                </m:sup>
              </m:sSup>
            </m:den>
          </m:f>
          <m:r>
            <m:rPr>
              <m:sty m:val="p"/>
            </m:rPr>
            <m:t>⋅</m:t>
          </m:r>
          <m:r>
            <m:t>V</m:t>
          </m:r>
          <m:r>
            <m:rPr>
              <m:sty m:val="p"/>
            </m:rPr>
            <m:t>⋅</m:t>
          </m:r>
          <m:f>
            <m:fPr>
              <m:type m:val="bar"/>
            </m:fPr>
            <m:num>
              <m:sSub>
                <m:e>
                  <m:r>
                    <m:t>ρ</m:t>
                  </m:r>
                </m:e>
                <m:sub>
                  <m:r>
                    <m:t>C</m:t>
                  </m:r>
                  <m:sSub>
                    <m:e>
                      <m:r>
                        <m:t>H</m:t>
                      </m:r>
                    </m:e>
                    <m:sub>
                      <m:r>
                        <m:t>4</m:t>
                      </m:r>
                    </m:sub>
                  </m:sSub>
                </m:sub>
              </m:sSub>
              <m:d>
                <m:dPr>
                  <m:begChr m:val="("/>
                  <m:endChr m:val=")"/>
                  <m:sepChr m:val=""/>
                  <m:grow/>
                </m:dPr>
                <m:e>
                  <m:sSub>
                    <m:e>
                      <m:r>
                        <m:t>p</m:t>
                      </m:r>
                    </m:e>
                    <m:sub>
                      <m:r>
                        <m:t>v</m:t>
                      </m:r>
                      <m:r>
                        <m:t>o</m:t>
                      </m:r>
                      <m:r>
                        <m:t>l</m:t>
                      </m:r>
                      <m:r>
                        <m:t>l</m:t>
                      </m:r>
                    </m:sub>
                  </m:sSub>
                  <m:r>
                    <m:rPr>
                      <m:sty m:val="p"/>
                    </m:rPr>
                    <m:t>,</m:t>
                  </m:r>
                  <m:sSub>
                    <m:e>
                      <m:r>
                        <m:t>T</m:t>
                      </m:r>
                    </m:e>
                    <m:sub>
                      <m:r>
                        <m:t>v</m:t>
                      </m:r>
                      <m:r>
                        <m:t>o</m:t>
                      </m:r>
                      <m:r>
                        <m:t>l</m:t>
                      </m:r>
                      <m:r>
                        <m:t>l</m:t>
                      </m:r>
                    </m:sub>
                  </m:sSub>
                </m:e>
              </m:d>
            </m:num>
            <m:den>
              <m:sSub>
                <m:e>
                  <m:r>
                    <m:t>M</m:t>
                  </m:r>
                </m:e>
                <m:sub>
                  <m:r>
                    <m:t>C</m:t>
                  </m:r>
                  <m:sSub>
                    <m:e>
                      <m:r>
                        <m:t>H</m:t>
                      </m:r>
                    </m:e>
                    <m:sub>
                      <m:r>
                        <m:t>4</m:t>
                      </m:r>
                    </m:sub>
                  </m:sSub>
                </m:sub>
              </m:sSub>
            </m:den>
          </m:f>
          <m:r>
            <m:rPr>
              <m:sty m:val="p"/>
            </m:rPr>
            <m:t>,</m:t>
          </m:r>
          <m:r>
            <m:t>  </m:t>
          </m:r>
          <m:sSub>
            <m:e>
              <m:r>
                <m:t>n</m:t>
              </m:r>
            </m:e>
            <m:sub>
              <m:r>
                <m:t>D</m:t>
              </m:r>
              <m:r>
                <m:t>i</m:t>
              </m:r>
              <m:r>
                <m:t>e</m:t>
              </m:r>
              <m:r>
                <m:t>s</m:t>
              </m:r>
              <m:r>
                <m:t>e</m:t>
              </m:r>
              <m:r>
                <m:t>l</m:t>
              </m:r>
            </m:sub>
          </m:sSub>
          <m:r>
            <m:rPr>
              <m:sty m:val="p"/>
            </m:rPr>
            <m:t>=</m:t>
          </m:r>
          <m:f>
            <m:fPr>
              <m:type m:val="bar"/>
            </m:fPr>
            <m:num>
              <m:sSub>
                <m:e>
                  <m:r>
                    <m:t>V</m:t>
                  </m:r>
                </m:e>
                <m:sub>
                  <m:r>
                    <m:t>B</m:t>
                  </m:r>
                  <m:r>
                    <m:t>l</m:t>
                  </m:r>
                  <m:r>
                    <m:t>a</m:t>
                  </m:r>
                  <m:r>
                    <m:t>n</m:t>
                  </m:r>
                  <m:r>
                    <m:t>k</m:t>
                  </m:r>
                  <m:r>
                    <m:t>e</m:t>
                  </m:r>
                  <m:r>
                    <m:t>t</m:t>
                  </m:r>
                </m:sub>
              </m:sSub>
              <m:r>
                <m:rPr>
                  <m:sty m:val="p"/>
                </m:rPr>
                <m:t>⋅</m:t>
              </m:r>
              <m:r>
                <m:t>827</m:t>
              </m:r>
              <m:r>
                <m:rPr>
                  <m:sty m:val="p"/>
                </m:rPr>
                <m:t>,</m:t>
              </m:r>
              <m:r>
                <m:t>7</m:t>
              </m:r>
              <m:r>
                <m:t> </m:t>
              </m:r>
              <m:sSup>
                <m:e>
                  <m:r>
                    <m:rPr>
                      <m:nor/>
                      <m:sty m:val="p"/>
                    </m:rPr>
                    <m:t>kg/m</m:t>
                  </m:r>
                </m:e>
                <m:sup>
                  <m:r>
                    <m:t>3</m:t>
                  </m:r>
                </m:sup>
              </m:sSup>
            </m:num>
            <m:den>
              <m:r>
                <m:t>230</m:t>
              </m:r>
              <m:r>
                <m:t> </m:t>
              </m:r>
              <m:r>
                <m:rPr>
                  <m:nor/>
                  <m:sty m:val="p"/>
                </m:rPr>
                <m:t>g/mol</m:t>
              </m:r>
            </m:den>
          </m:f>
        </m:oMath>
      </m:oMathPara>
    </w:p>
    <w:p>
      <w:pPr>
        <w:pStyle w:val="FirstParagraph"/>
      </w:pPr>
      <m:oMathPara>
        <m:oMathParaPr>
          <m:jc m:val="center"/>
        </m:oMathParaPr>
        <m:oMath>
          <m:sSub>
            <m:e>
              <m:r>
                <m:t>y</m:t>
              </m:r>
            </m:e>
            <m:sub>
              <m:r>
                <m:t>O</m:t>
              </m:r>
              <m:r>
                <m:t>e</m:t>
              </m:r>
              <m:r>
                <m:t>l</m:t>
              </m:r>
            </m:sub>
          </m:sSub>
          <m:r>
            <m:rPr>
              <m:sty m:val="p"/>
            </m:rPr>
            <m:t>=</m:t>
          </m:r>
          <m:f>
            <m:fPr>
              <m:type m:val="bar"/>
            </m:fPr>
            <m:num>
              <m:sSub>
                <m:e>
                  <m:r>
                    <m:t>m</m:t>
                  </m:r>
                </m:e>
                <m:sub>
                  <m:r>
                    <m:t>O</m:t>
                  </m:r>
                  <m:r>
                    <m:t>e</m:t>
                  </m:r>
                  <m:r>
                    <m:t>l</m:t>
                  </m:r>
                </m:sub>
              </m:sSub>
              <m:r>
                <m:rPr>
                  <m:sty m:val="p"/>
                </m:rPr>
                <m:t>/</m:t>
              </m:r>
              <m:sSup>
                <m:e>
                  <m:r>
                    <m:t>10</m:t>
                  </m:r>
                </m:e>
                <m:sup>
                  <m:r>
                    <m:t>5</m:t>
                  </m:r>
                </m:sup>
              </m:sSup>
              <m:r>
                <m:t> </m:t>
              </m:r>
              <m:sSup>
                <m:e>
                  <m:r>
                    <m:rPr>
                      <m:nor/>
                      <m:sty m:val="p"/>
                    </m:rPr>
                    <m:t>Nm</m:t>
                  </m:r>
                </m:e>
                <m:sup>
                  <m:r>
                    <m:t>3</m:t>
                  </m:r>
                </m:sup>
              </m:sSup>
            </m:num>
            <m:den>
              <m:r>
                <m:t>300</m:t>
              </m:r>
              <m:r>
                <m:t> </m:t>
              </m:r>
              <m:r>
                <m:rPr>
                  <m:nor/>
                  <m:sty m:val="p"/>
                </m:rPr>
                <m:t>g/mol</m:t>
              </m:r>
              <m:r>
                <m:rPr>
                  <m:sty m:val="p"/>
                </m:rPr>
                <m:t>⋅</m:t>
              </m:r>
              <m:r>
                <m:t>44</m:t>
              </m:r>
              <m:r>
                <m:rPr>
                  <m:sty m:val="p"/>
                </m:rPr>
                <m:t>,</m:t>
              </m:r>
              <m:r>
                <m:t>6</m:t>
              </m:r>
              <m:r>
                <m:t> </m:t>
              </m:r>
              <m:sSup>
                <m:e>
                  <m:r>
                    <m:rPr>
                      <m:nor/>
                      <m:sty m:val="p"/>
                    </m:rPr>
                    <m:t>mol/Nm</m:t>
                  </m:r>
                </m:e>
                <m:sup>
                  <m:r>
                    <m:t>3</m:t>
                  </m:r>
                </m:sup>
              </m:sSup>
            </m:den>
          </m:f>
          <m:r>
            <m:rPr>
              <m:sty m:val="p"/>
            </m:rPr>
            <m:t>,</m:t>
          </m:r>
          <m:r>
            <m:t>  </m:t>
          </m:r>
          <m:sSub>
            <m:e>
              <m:r>
                <m:t>y</m:t>
              </m:r>
            </m:e>
            <m:sub>
              <m:sSub>
                <m:e>
                  <m:r>
                    <m:t>H</m:t>
                  </m:r>
                </m:e>
                <m:sub>
                  <m:r>
                    <m:t>2</m:t>
                  </m:r>
                </m:sub>
              </m:sSub>
              <m:r>
                <m:t>O</m:t>
              </m:r>
            </m:sub>
          </m:sSub>
          <m:r>
            <m:rPr>
              <m:sty m:val="p"/>
            </m:rPr>
            <m:t>=</m:t>
          </m:r>
          <m:r>
            <m:rPr>
              <m:sty m:val="p"/>
            </m:rPr>
            <m:t>max</m:t>
          </m:r>
          <m:d>
            <m:dPr>
              <m:begChr m:val="("/>
              <m:endChr m:val=")"/>
              <m:sepChr m:val=""/>
              <m:grow/>
            </m:dPr>
            <m:e>
              <m:sSub>
                <m:e>
                  <m:r>
                    <m:t>a</m:t>
                  </m:r>
                </m:e>
                <m:sub>
                  <m:r>
                    <m:t>w</m:t>
                  </m:r>
                  <m:r>
                    <m:rPr>
                      <m:sty m:val="p"/>
                    </m:rPr>
                    <m:t>,</m:t>
                  </m:r>
                  <m:r>
                    <m:t>v</m:t>
                  </m:r>
                  <m:r>
                    <m:t>o</m:t>
                  </m:r>
                  <m:r>
                    <m:t>l</m:t>
                  </m:r>
                  <m:r>
                    <m:t>l</m:t>
                  </m:r>
                </m:sub>
              </m:sSub>
              <m:r>
                <m:t> </m:t>
              </m:r>
              <m:sSub>
                <m:e>
                  <m:r>
                    <m:t>y</m:t>
                  </m:r>
                </m:e>
                <m:sub>
                  <m:r>
                    <m:t>s</m:t>
                  </m:r>
                  <m:r>
                    <m:t>a</m:t>
                  </m:r>
                  <m:r>
                    <m:t>t</m:t>
                  </m:r>
                </m:sub>
              </m:sSub>
              <m:d>
                <m:dPr>
                  <m:begChr m:val="("/>
                  <m:endChr m:val=")"/>
                  <m:sepChr m:val=""/>
                  <m:grow/>
                </m:dPr>
                <m:e>
                  <m:sSub>
                    <m:e>
                      <m:r>
                        <m:t>p</m:t>
                      </m:r>
                    </m:e>
                    <m:sub>
                      <m:r>
                        <m:t>v</m:t>
                      </m:r>
                      <m:r>
                        <m:t>o</m:t>
                      </m:r>
                      <m:r>
                        <m:t>l</m:t>
                      </m:r>
                      <m:r>
                        <m:t>l</m:t>
                      </m:r>
                    </m:sub>
                  </m:sSub>
                  <m:r>
                    <m:rPr>
                      <m:sty m:val="p"/>
                    </m:rPr>
                    <m:t>,</m:t>
                  </m:r>
                  <m:sSub>
                    <m:e>
                      <m:r>
                        <m:t>T</m:t>
                      </m:r>
                    </m:e>
                    <m:sub>
                      <m:r>
                        <m:t>v</m:t>
                      </m:r>
                      <m:r>
                        <m:t>o</m:t>
                      </m:r>
                      <m:r>
                        <m:t>l</m:t>
                      </m:r>
                      <m:r>
                        <m:t>l</m:t>
                      </m:r>
                    </m:sub>
                  </m:sSub>
                </m:e>
              </m:d>
              <m:r>
                <m:rPr>
                  <m:sty m:val="p"/>
                </m:rPr>
                <m:t>,</m:t>
              </m:r>
              <m:r>
                <m:t> </m:t>
              </m:r>
              <m:sSub>
                <m:e>
                  <m:r>
                    <m:t>a</m:t>
                  </m:r>
                </m:e>
                <m:sub>
                  <m:r>
                    <m:t>w</m:t>
                  </m:r>
                  <m:r>
                    <m:rPr>
                      <m:sty m:val="p"/>
                    </m:rPr>
                    <m:t>,</m:t>
                  </m:r>
                  <m:r>
                    <m:t>l</m:t>
                  </m:r>
                  <m:r>
                    <m:t>e</m:t>
                  </m:r>
                  <m:r>
                    <m:t>e</m:t>
                  </m:r>
                  <m:r>
                    <m:t>r</m:t>
                  </m:r>
                </m:sub>
              </m:sSub>
              <m:r>
                <m:t> </m:t>
              </m:r>
              <m:sSub>
                <m:e>
                  <m:r>
                    <m:t>y</m:t>
                  </m:r>
                </m:e>
                <m:sub>
                  <m:r>
                    <m:t>s</m:t>
                  </m:r>
                  <m:r>
                    <m:t>a</m:t>
                  </m:r>
                  <m:r>
                    <m:t>t</m:t>
                  </m:r>
                </m:sub>
              </m:sSub>
              <m:d>
                <m:dPr>
                  <m:begChr m:val="("/>
                  <m:endChr m:val=")"/>
                  <m:sepChr m:val=""/>
                  <m:grow/>
                </m:dPr>
                <m:e>
                  <m:sSub>
                    <m:e>
                      <m:r>
                        <m:t>p</m:t>
                      </m:r>
                    </m:e>
                    <m:sub>
                      <m:r>
                        <m:t>l</m:t>
                      </m:r>
                      <m:r>
                        <m:t>e</m:t>
                      </m:r>
                      <m:r>
                        <m:t>e</m:t>
                      </m:r>
                      <m:r>
                        <m:t>r</m:t>
                      </m:r>
                    </m:sub>
                  </m:sSub>
                  <m:r>
                    <m:rPr>
                      <m:sty m:val="p"/>
                    </m:rPr>
                    <m:t>,</m:t>
                  </m:r>
                  <m:sSub>
                    <m:e>
                      <m:r>
                        <m:t>T</m:t>
                      </m:r>
                    </m:e>
                    <m:sub>
                      <m:r>
                        <m:t>l</m:t>
                      </m:r>
                      <m:r>
                        <m:t>e</m:t>
                      </m:r>
                      <m:r>
                        <m:t>e</m:t>
                      </m:r>
                      <m:r>
                        <m:t>r</m:t>
                      </m:r>
                    </m:sub>
                  </m:sSub>
                </m:e>
              </m:d>
            </m:e>
          </m:d>
          <m:r>
            <m:rPr>
              <m:sty m:val="p"/>
            </m:rPr>
            <m:t>,</m:t>
          </m:r>
          <m:r>
            <m:t>  </m:t>
          </m:r>
          <m:sSub>
            <m:e>
              <m:r>
                <m:t>x</m:t>
              </m:r>
            </m:e>
            <m:sub>
              <m:r>
                <m:t>i</m:t>
              </m:r>
            </m:sub>
          </m:sSub>
          <m:r>
            <m:rPr>
              <m:sty m:val="p"/>
            </m:rPr>
            <m:t>=</m:t>
          </m:r>
          <m:f>
            <m:fPr>
              <m:type m:val="bar"/>
            </m:fPr>
            <m:num>
              <m:sSub>
                <m:e>
                  <m:r>
                    <m:t>n</m:t>
                  </m:r>
                </m:e>
                <m:sub>
                  <m:r>
                    <m:t>i</m:t>
                  </m:r>
                </m:sub>
              </m:sSub>
            </m:num>
            <m:den>
              <m:r>
                <m:rPr>
                  <m:sty m:val="p"/>
                </m:rPr>
                <m:t>∑</m:t>
              </m:r>
              <m:r>
                <m:t>n</m:t>
              </m:r>
            </m:den>
          </m:f>
          <m:d>
            <m:dPr>
              <m:begChr m:val="("/>
              <m:endChr m:val=")"/>
              <m:sepChr m:val=""/>
              <m:grow/>
            </m:dPr>
            <m:e>
              <m:r>
                <m:t>1</m:t>
              </m:r>
              <m:r>
                <m:rPr>
                  <m:sty m:val="p"/>
                </m:rPr>
                <m:t>−</m:t>
              </m:r>
              <m:sSub>
                <m:e>
                  <m:r>
                    <m:t>y</m:t>
                  </m:r>
                </m:e>
                <m:sub>
                  <m:sSub>
                    <m:e>
                      <m:r>
                        <m:t>H</m:t>
                      </m:r>
                    </m:e>
                    <m:sub>
                      <m:r>
                        <m:t>2</m:t>
                      </m:r>
                    </m:sub>
                  </m:sSub>
                  <m:r>
                    <m:t>O</m:t>
                  </m:r>
                </m:sub>
              </m:sSub>
            </m:e>
          </m:d>
        </m:oMath>
      </m:oMathPara>
    </w:p>
    <w:p>
      <w:pPr>
        <w:pStyle w:val="FirstParagraph"/>
      </w:pPr>
      <w:r>
        <w:t xml:space="preserve">Dazu H₂S 10 ppm·n</w:t>
      </w:r>
      <w:r>
        <w:rPr>
          <w:vertAlign w:val="subscript"/>
        </w:rPr>
        <w:t xml:space="preserve">ges</w:t>
      </w:r>
      <w:r>
        <w:t xml:space="preserve">, beim Gemisch CH₄ + 50 ppm und H₂ − 200 ppm (4 H₂ + CO₂ → CH₄ + 2 H₂O).</w:t>
      </w:r>
      <w:r>
        <w:t xml:space="preserve"> </w:t>
      </w:r>
      <w:r>
        <w:rPr>
          <w:rStyle w:val="VerbatimChar"/>
        </w:rPr>
        <w:t xml:space="preserve">trocken_coolprop</w:t>
      </w:r>
      <w:r>
        <w:t xml:space="preserve"> </w:t>
      </w:r>
      <w:r>
        <w:t xml:space="preserve">ist dieselbe Zusammensetzung ohne Wasser und ohne Diesel/Öl (kein CoolProp-Modell im Gemisch); „ab 2. Zyklus“ ohne Resterdgas. Freies Wasser am Kopf: y</w:t>
      </w:r>
      <w:r>
        <w:rPr>
          <w:vertAlign w:val="subscript"/>
        </w:rPr>
        <w:t xml:space="preserve">H₂O</w:t>
      </w:r>
      <w:r>
        <w:t xml:space="preserve"> </w:t>
      </w:r>
      <w:r>
        <w:t xml:space="preserve">&gt; y</w:t>
      </w:r>
      <w:r>
        <w:rPr>
          <w:vertAlign w:val="subscript"/>
        </w:rPr>
        <w:t xml:space="preserve">sat</w:t>
      </w:r>
      <w:r>
        <w:t xml:space="preserve">(p</w:t>
      </w:r>
      <w:r>
        <w:rPr>
          <w:vertAlign w:val="subscript"/>
        </w:rPr>
        <w:t xml:space="preserve">Kopf</w:t>
      </w:r>
      <w:r>
        <w:t xml:space="preserve">, T</w:t>
      </w:r>
      <w:r>
        <w:rPr>
          <w:vertAlign w:val="subscript"/>
        </w:rPr>
        <w:t xml:space="preserve">Kopf</w:t>
      </w:r>
      <w:r>
        <w:t xml:space="preserve">); Hydratgefahr, wenn zusätzlich T</w:t>
      </w:r>
      <w:r>
        <w:rPr>
          <w:vertAlign w:val="subscript"/>
        </w:rPr>
        <w:t xml:space="preserve">Kopf</w:t>
      </w:r>
      <w:r>
        <w:t xml:space="preserve"> </w:t>
      </w:r>
      <w:r>
        <w:t xml:space="preserve">&lt; T</w:t>
      </w:r>
      <w:r>
        <w:rPr>
          <w:vertAlign w:val="subscript"/>
        </w:rPr>
        <w:t xml:space="preserve">H</w:t>
      </w:r>
      <w:r>
        <w:t xml:space="preserve">(p</w:t>
      </w:r>
      <w:r>
        <w:rPr>
          <w:vertAlign w:val="subscript"/>
        </w:rPr>
        <w:t xml:space="preserve">Kopf</w:t>
      </w:r>
      <w:r>
        <w:t xml:space="preserve">). Was die Aufbereitung entfernen muss, steht gegen die OGE-Rückgabegrenzen (H₂O ≤ 30 ppm, H₂S &lt; 0,5 ppm).</w:t>
      </w:r>
    </w:p>
    <w:bookmarkEnd w:id="34"/>
    <w:bookmarkEnd w:id="35"/>
    <w:bookmarkStart w:id="37" w:name="annahmen"/>
    <w:p>
      <w:pPr>
        <w:pStyle w:val="berschrift1"/>
      </w:pPr>
      <w:r>
        <w:rPr>
          <w:rStyle w:val="SectionNumber"/>
        </w:rPr>
        <w:t xml:space="preserve">4</w:t>
      </w:r>
      <w:r>
        <w:tab/>
      </w:r>
      <w:r>
        <w:t xml:space="preserve">Annahmen</w:t>
      </w:r>
    </w:p>
    <w:p>
      <w:pPr>
        <w:pStyle w:val="FirstParagraph"/>
      </w:pPr>
      <w:r>
        <w:t xml:space="preserve">Alle Annahmen stehen im Kopf von</w:t>
      </w:r>
      <w:r>
        <w:t xml:space="preserve"> </w:t>
      </w:r>
      <w:r>
        <w:rPr>
          <w:rStyle w:val="VerbatimChar"/>
        </w:rPr>
        <w:t xml:space="preserve">Grundlagen\kaverne_bausteine.py</w:t>
      </w:r>
      <w:r>
        <w:t xml:space="preserve"> </w:t>
      </w:r>
      <w:r>
        <w:t xml:space="preserve">(mit Fundstelle) und als Konstanten in Abschnitt 1 der Datei, die Einträge in das Ausspeichergas im Kopf von</w:t>
      </w:r>
      <w:r>
        <w:t xml:space="preserve"> </w:t>
      </w:r>
      <w:r>
        <w:rPr>
          <w:rStyle w:val="VerbatimChar"/>
        </w:rPr>
        <w:t xml:space="preserve">Ausspeichergas\ausspeichergas.py</w:t>
      </w:r>
      <w:r>
        <w:t xml:space="preserve"> </w:t>
      </w:r>
      <w:r>
        <w:t xml:space="preserve">und in</w:t>
      </w:r>
      <w:r>
        <w:t xml:space="preserve"> </w:t>
      </w:r>
      <w:r>
        <w:rPr>
          <w:rStyle w:val="VerbatimChar"/>
        </w:rPr>
        <w:t xml:space="preserve">06_zusammensetzung_nach_kaverne.py</w:t>
      </w:r>
      <w:r>
        <w:t xml:space="preserve">. Kennzeichnung: Q = aus einer Quelle übernommen, A = aus Quellen abgeleitet, E = eigene Annahme.</w:t>
      </w:r>
    </w:p>
    <w:p>
      <w:pPr>
        <w:pStyle w:val="TableCaption"/>
      </w:pPr>
      <w:r>
        <w:t xml:space="preserve">Tabelle 5: Annahmen der Kavernenrechnung</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5: Annahmen der Kavernenrechnung"/>
      </w:tblPr>
      <w:tblGrid>
        <w:gridCol w:w="2145"/>
        <w:gridCol w:w="1567"/>
        <w:gridCol w:w="1485"/>
        <w:gridCol w:w="2722"/>
      </w:tblGrid>
      <w:tr>
        <w:trPr>
          <w:tblHeader w:val="true"/>
        </w:trPr>
        <w:tc>
          <w:tcPr/>
          <w:p>
            <w:pPr>
              <w:pStyle w:val="Compact"/>
              <w:jc w:val="left"/>
            </w:pPr>
            <w:r>
              <w:rPr>
                <w:b/>
                <w:sz w:val="17"/>
              </w:rPr>
              <w:t xml:space="preserve">Größe</w:t>
            </w:r>
          </w:p>
        </w:tc>
        <w:tc>
          <w:tcPr/>
          <w:p>
            <w:pPr>
              <w:pStyle w:val="Compact"/>
              <w:jc w:val="left"/>
            </w:pPr>
            <w:r>
              <w:rPr>
                <w:b/>
                <w:sz w:val="17"/>
              </w:rPr>
              <w:t xml:space="preserve">Wert</w:t>
            </w:r>
          </w:p>
        </w:tc>
        <w:tc>
          <w:tcPr/>
          <w:p>
            <w:pPr>
              <w:pStyle w:val="Compact"/>
              <w:jc w:val="left"/>
            </w:pPr>
            <w:r>
              <w:rPr>
                <w:b/>
                <w:sz w:val="17"/>
              </w:rPr>
              <w:t xml:space="preserve">Name im Code</w:t>
            </w:r>
          </w:p>
        </w:tc>
        <w:tc>
          <w:tcPr/>
          <w:p>
            <w:pPr>
              <w:pStyle w:val="Compact"/>
              <w:jc w:val="left"/>
            </w:pPr>
            <w:r>
              <w:rPr>
                <w:b/>
                <w:sz w:val="17"/>
              </w:rPr>
              <w:t xml:space="preserve">Herkunft</w:t>
            </w:r>
          </w:p>
        </w:tc>
      </w:tr>
      <w:tr>
        <w:tc>
          <w:tcPr/>
          <w:p>
            <w:pPr>
              <w:pStyle w:val="Compact"/>
              <w:jc w:val="left"/>
            </w:pPr>
            <w:r>
              <w:rPr>
                <w:sz w:val="17"/>
              </w:rPr>
              <w:t xml:space="preserve">Teufe LCCS</w:t>
            </w:r>
          </w:p>
        </w:tc>
        <w:tc>
          <w:tcPr/>
          <w:p>
            <w:pPr>
              <w:pStyle w:val="Compact"/>
              <w:jc w:val="left"/>
            </w:pPr>
            <w:r>
              <w:rPr>
                <w:sz w:val="17"/>
              </w:rPr>
              <w:t xml:space="preserve">1200 m</w:t>
            </w:r>
          </w:p>
        </w:tc>
        <w:tc>
          <w:tcPr/>
          <w:p>
            <w:pPr>
              <w:pStyle w:val="Compact"/>
              <w:jc w:val="left"/>
            </w:pPr>
            <w:r>
              <w:rPr>
                <w:rStyle w:val="VerbatimChar"/>
                <w:sz w:val="17"/>
              </w:rPr>
              <w:t xml:space="preserve">TIEF.z_lccs</w:t>
            </w:r>
          </w:p>
        </w:tc>
        <w:tc>
          <w:tcPr/>
          <w:p>
            <w:pPr>
              <w:pStyle w:val="Compact"/>
              <w:jc w:val="left"/>
            </w:pPr>
            <w:r>
              <w:rPr>
                <w:sz w:val="17"/>
              </w:rPr>
              <w:t xml:space="preserve">Q – [Q-030] Tab. 1, Option 2</w:t>
            </w:r>
          </w:p>
        </w:tc>
      </w:tr>
      <w:tr>
        <w:tc>
          <w:tcPr/>
          <w:p>
            <w:pPr>
              <w:pStyle w:val="Compact"/>
              <w:jc w:val="left"/>
            </w:pPr>
            <w:r>
              <w:rPr>
                <w:sz w:val="17"/>
              </w:rPr>
              <w:t xml:space="preserve">Bezugsteufe Inhalt</w:t>
            </w:r>
          </w:p>
        </w:tc>
        <w:tc>
          <w:tcPr/>
          <w:p>
            <w:pPr>
              <w:pStyle w:val="Compact"/>
              <w:jc w:val="left"/>
            </w:pPr>
            <w:r>
              <w:rPr>
                <w:sz w:val="17"/>
              </w:rPr>
              <w:t xml:space="preserve">1405 m</w:t>
            </w:r>
          </w:p>
        </w:tc>
        <w:tc>
          <w:tcPr/>
          <w:p>
            <w:pPr>
              <w:pStyle w:val="Compact"/>
              <w:jc w:val="left"/>
            </w:pPr>
            <w:r>
              <w:rPr>
                <w:rStyle w:val="VerbatimChar"/>
                <w:sz w:val="17"/>
              </w:rPr>
              <w:t xml:space="preserve">z_mitte</w:t>
            </w:r>
            <w:r>
              <w:rPr>
                <w:sz w:val="17"/>
              </w:rPr>
              <w:t xml:space="preserve">,</w:t>
            </w:r>
            <w:r>
              <w:rPr>
                <w:sz w:val="17"/>
              </w:rPr>
              <w:t xml:space="preserve"> </w:t>
            </w:r>
            <w:r>
              <w:rPr>
                <w:rStyle w:val="VerbatimChar"/>
                <w:sz w:val="17"/>
              </w:rPr>
              <w:t xml:space="preserve">DZ_BEZUG</w:t>
            </w:r>
          </w:p>
        </w:tc>
        <w:tc>
          <w:tcPr/>
          <w:p>
            <w:pPr>
              <w:pStyle w:val="Compact"/>
              <w:jc w:val="left"/>
            </w:pPr>
            <w:r>
              <w:rPr>
                <w:sz w:val="17"/>
              </w:rPr>
              <w:t xml:space="preserve">A – LCCS + 205 m wie [Q-028] Tab. 1</w:t>
            </w:r>
          </w:p>
        </w:tc>
      </w:tr>
      <w:tr>
        <w:tc>
          <w:tcPr/>
          <w:p>
            <w:pPr>
              <w:pStyle w:val="Compact"/>
              <w:jc w:val="left"/>
            </w:pPr>
            <w:r>
              <w:rPr>
                <w:sz w:val="17"/>
              </w:rPr>
              <w:t xml:space="preserve">Gebirgstemperatur</w:t>
            </w:r>
          </w:p>
        </w:tc>
        <w:tc>
          <w:tcPr/>
          <w:p>
            <w:pPr>
              <w:pStyle w:val="Compact"/>
              <w:jc w:val="left"/>
            </w:pPr>
            <w:r>
              <w:rPr>
                <w:sz w:val="17"/>
              </w:rPr>
              <w:t xml:space="preserve">46,0 °C (LCCS) / 52,2 °C (Mitte)</w:t>
            </w:r>
          </w:p>
        </w:tc>
        <w:tc>
          <w:tcPr/>
          <w:p>
            <w:pPr>
              <w:pStyle w:val="Compact"/>
              <w:jc w:val="left"/>
            </w:pPr>
            <w:r>
              <w:rPr>
                <w:rStyle w:val="VerbatimChar"/>
                <w:sz w:val="17"/>
              </w:rPr>
              <w:t xml:space="preserve">T_gebirge</w:t>
            </w:r>
          </w:p>
        </w:tc>
        <w:tc>
          <w:tcPr/>
          <w:p>
            <w:pPr>
              <w:pStyle w:val="Compact"/>
              <w:jc w:val="left"/>
            </w:pPr>
            <w:r>
              <w:rPr>
                <w:sz w:val="17"/>
              </w:rPr>
              <w:t xml:space="preserve">Q – 10 °C + 0,03 K/m [Q-028] Kap. 3</w:t>
            </w:r>
          </w:p>
        </w:tc>
      </w:tr>
      <w:tr>
        <w:tc>
          <w:tcPr/>
          <w:p>
            <w:pPr>
              <w:pStyle w:val="Compact"/>
              <w:jc w:val="left"/>
            </w:pPr>
            <w:r>
              <w:rPr>
                <w:sz w:val="17"/>
              </w:rPr>
              <w:t xml:space="preserve">p</w:t>
            </w:r>
            <w:r>
              <w:rPr>
                <w:sz w:val="17"/>
                <w:vertAlign w:val="subscript"/>
              </w:rPr>
              <w:t xml:space="preserve">max</w:t>
            </w:r>
            <w:r>
              <w:rPr>
                <w:sz w:val="17"/>
              </w:rPr>
              <w:t xml:space="preserve"> </w:t>
            </w:r>
            <w:r>
              <w:rPr>
                <w:sz w:val="17"/>
              </w:rPr>
              <w:t xml:space="preserve">an der LCCS</w:t>
            </w:r>
          </w:p>
        </w:tc>
        <w:tc>
          <w:tcPr/>
          <w:p>
            <w:pPr>
              <w:pStyle w:val="Compact"/>
              <w:jc w:val="left"/>
            </w:pPr>
            <w:r>
              <w:rPr>
                <w:sz w:val="17"/>
              </w:rPr>
              <w:t xml:space="preserve">210 bar (0,81·Gebirgsdruck)</w:t>
            </w:r>
          </w:p>
        </w:tc>
        <w:tc>
          <w:tcPr/>
          <w:p>
            <w:pPr>
              <w:pStyle w:val="Compact"/>
              <w:jc w:val="left"/>
            </w:pPr>
            <w:r>
              <w:rPr>
                <w:rStyle w:val="VerbatimChar"/>
                <w:sz w:val="17"/>
              </w:rPr>
              <w:t xml:space="preserve">p_max</w:t>
            </w:r>
          </w:p>
        </w:tc>
        <w:tc>
          <w:tcPr/>
          <w:p>
            <w:pPr>
              <w:pStyle w:val="Compact"/>
              <w:jc w:val="left"/>
            </w:pPr>
            <w:r>
              <w:rPr>
                <w:sz w:val="17"/>
              </w:rPr>
              <w:t xml:space="preserve">Vorgabe M. Wall; passt zu Epe [Q-035] Folie 5</w:t>
            </w:r>
          </w:p>
        </w:tc>
      </w:tr>
      <w:tr>
        <w:tc>
          <w:tcPr/>
          <w:p>
            <w:pPr>
              <w:pStyle w:val="Compact"/>
              <w:jc w:val="left"/>
            </w:pPr>
            <w:r>
              <w:rPr>
                <w:sz w:val="17"/>
              </w:rPr>
              <w:t xml:space="preserve">p</w:t>
            </w:r>
            <w:r>
              <w:rPr>
                <w:sz w:val="17"/>
                <w:vertAlign w:val="subscript"/>
              </w:rPr>
              <w:t xml:space="preserve">min</w:t>
            </w:r>
            <w:r>
              <w:rPr>
                <w:sz w:val="17"/>
              </w:rPr>
              <w:t xml:space="preserve"> </w:t>
            </w:r>
            <w:r>
              <w:rPr>
                <w:sz w:val="17"/>
              </w:rPr>
              <w:t xml:space="preserve">an der LCCS</w:t>
            </w:r>
          </w:p>
        </w:tc>
        <w:tc>
          <w:tcPr/>
          <w:p>
            <w:pPr>
              <w:pStyle w:val="Compact"/>
              <w:jc w:val="left"/>
            </w:pPr>
            <w:r>
              <w:rPr>
                <w:sz w:val="17"/>
              </w:rPr>
              <w:t xml:space="preserve">70 bar</w:t>
            </w:r>
          </w:p>
        </w:tc>
        <w:tc>
          <w:tcPr/>
          <w:p>
            <w:pPr>
              <w:pStyle w:val="Compact"/>
              <w:jc w:val="left"/>
            </w:pPr>
            <w:r>
              <w:rPr>
                <w:rStyle w:val="VerbatimChar"/>
                <w:sz w:val="17"/>
              </w:rPr>
              <w:t xml:space="preserve">p_min</w:t>
            </w:r>
          </w:p>
        </w:tc>
        <w:tc>
          <w:tcPr/>
          <w:p>
            <w:pPr>
              <w:pStyle w:val="Compact"/>
              <w:jc w:val="left"/>
            </w:pPr>
            <w:r>
              <w:rPr>
                <w:sz w:val="17"/>
              </w:rPr>
              <w:t xml:space="preserve">Q – [Q-028] Tab. 1</w:t>
            </w:r>
          </w:p>
        </w:tc>
      </w:tr>
      <w:tr>
        <w:tc>
          <w:tcPr/>
          <w:p>
            <w:pPr>
              <w:pStyle w:val="Compact"/>
              <w:jc w:val="left"/>
            </w:pPr>
            <w:r>
              <w:rPr>
                <w:sz w:val="17"/>
              </w:rPr>
              <w:t xml:space="preserve">Volumen</w:t>
            </w:r>
          </w:p>
        </w:tc>
        <w:tc>
          <w:tcPr/>
          <w:p>
            <w:pPr>
              <w:pStyle w:val="Compact"/>
              <w:jc w:val="left"/>
            </w:pPr>
            <w:r>
              <w:rPr>
                <w:sz w:val="17"/>
              </w:rPr>
              <w:t xml:space="preserve">650.000 m³</w:t>
            </w:r>
          </w:p>
        </w:tc>
        <w:tc>
          <w:tcPr/>
          <w:p>
            <w:pPr>
              <w:pStyle w:val="Compact"/>
              <w:jc w:val="left"/>
            </w:pPr>
            <w:r>
              <w:rPr>
                <w:rStyle w:val="VerbatimChar"/>
                <w:sz w:val="17"/>
              </w:rPr>
              <w:t xml:space="preserve">V_GEO</w:t>
            </w:r>
          </w:p>
        </w:tc>
        <w:tc>
          <w:tcPr/>
          <w:p>
            <w:pPr>
              <w:pStyle w:val="Compact"/>
              <w:jc w:val="left"/>
            </w:pPr>
            <w:r>
              <w:rPr>
                <w:sz w:val="17"/>
              </w:rPr>
              <w:t xml:space="preserve">Q – [Q-028] Tab. 1; bestätigt 15.10.2026; 250.000 m³ nur diskutiert [Q-029], [Q-030]</w:t>
            </w:r>
          </w:p>
        </w:tc>
      </w:tr>
      <w:tr>
        <w:tc>
          <w:tcPr/>
          <w:p>
            <w:pPr>
              <w:pStyle w:val="Compact"/>
              <w:jc w:val="left"/>
            </w:pPr>
            <w:r>
              <w:rPr>
                <w:sz w:val="17"/>
              </w:rPr>
              <w:t xml:space="preserve">Druckänderungsrate</w:t>
            </w:r>
          </w:p>
        </w:tc>
        <w:tc>
          <w:tcPr/>
          <w:p>
            <w:pPr>
              <w:pStyle w:val="Compact"/>
              <w:jc w:val="left"/>
            </w:pPr>
            <w:r>
              <w:rPr>
                <w:sz w:val="17"/>
              </w:rPr>
              <w:t xml:space="preserve">≤ 10 bar/d (vorsichtig 6)</w:t>
            </w:r>
          </w:p>
        </w:tc>
        <w:tc>
          <w:tcPr/>
          <w:p>
            <w:pPr>
              <w:pStyle w:val="Compact"/>
              <w:jc w:val="left"/>
            </w:pPr>
            <w:r>
              <w:rPr>
                <w:rStyle w:val="VerbatimChar"/>
                <w:sz w:val="17"/>
              </w:rPr>
              <w:t xml:space="preserve">DPDT_MAX</w:t>
            </w:r>
          </w:p>
        </w:tc>
        <w:tc>
          <w:tcPr/>
          <w:p>
            <w:pPr>
              <w:pStyle w:val="Compact"/>
              <w:jc w:val="left"/>
            </w:pPr>
            <w:r>
              <w:rPr>
                <w:sz w:val="17"/>
              </w:rPr>
              <w:t xml:space="preserve">Q – [Q-030] Kap. 1.2.1, [Q-089] Tab. 2; [Q-028] Tab. 1</w:t>
            </w:r>
          </w:p>
        </w:tc>
      </w:tr>
      <w:tr>
        <w:tc>
          <w:tcPr/>
          <w:p>
            <w:pPr>
              <w:pStyle w:val="Compact"/>
              <w:jc w:val="left"/>
            </w:pPr>
            <w:r>
              <w:rPr>
                <w:sz w:val="17"/>
              </w:rPr>
              <w:t xml:space="preserve">Förderstrang</w:t>
            </w:r>
          </w:p>
        </w:tc>
        <w:tc>
          <w:tcPr/>
          <w:p>
            <w:pPr>
              <w:pStyle w:val="Compact"/>
              <w:jc w:val="left"/>
            </w:pPr>
            <w:r>
              <w:rPr>
                <w:sz w:val="17"/>
              </w:rPr>
              <w:t xml:space="preserve">8 5/8” 36# J55, D = 198,8 mm</w:t>
            </w:r>
          </w:p>
        </w:tc>
        <w:tc>
          <w:tcPr/>
          <w:p>
            <w:pPr>
              <w:pStyle w:val="Compact"/>
              <w:jc w:val="left"/>
            </w:pPr>
            <w:r>
              <w:rPr>
                <w:rStyle w:val="VerbatimChar"/>
                <w:sz w:val="17"/>
              </w:rPr>
              <w:t xml:space="preserve">D_STRANG</w:t>
            </w:r>
          </w:p>
        </w:tc>
        <w:tc>
          <w:tcPr/>
          <w:p>
            <w:pPr>
              <w:pStyle w:val="Compact"/>
              <w:jc w:val="left"/>
            </w:pPr>
            <w:r>
              <w:rPr>
                <w:sz w:val="17"/>
              </w:rPr>
              <w:t xml:space="preserve">Q – [Q-030] Tab. 1</w:t>
            </w:r>
          </w:p>
        </w:tc>
      </w:tr>
      <w:tr>
        <w:tc>
          <w:tcPr/>
          <w:p>
            <w:pPr>
              <w:pStyle w:val="Compact"/>
              <w:jc w:val="left"/>
            </w:pPr>
            <w:r>
              <w:rPr>
                <w:sz w:val="17"/>
              </w:rPr>
              <w:t xml:space="preserve">Strömungsgeschwindigkeit</w:t>
            </w:r>
          </w:p>
        </w:tc>
        <w:tc>
          <w:tcPr/>
          <w:p>
            <w:pPr>
              <w:pStyle w:val="Compact"/>
              <w:jc w:val="left"/>
            </w:pPr>
            <w:r>
              <w:rPr>
                <w:sz w:val="17"/>
              </w:rPr>
              <w:t xml:space="preserve">≤ 20 m/s</w:t>
            </w:r>
          </w:p>
        </w:tc>
        <w:tc>
          <w:tcPr/>
          <w:p>
            <w:pPr>
              <w:pStyle w:val="Compact"/>
              <w:jc w:val="left"/>
            </w:pPr>
            <w:r>
              <w:rPr>
                <w:rStyle w:val="VerbatimChar"/>
                <w:sz w:val="17"/>
              </w:rPr>
              <w:t xml:space="preserve">V_MAX_STRANG</w:t>
            </w:r>
          </w:p>
        </w:tc>
        <w:tc>
          <w:tcPr/>
          <w:p>
            <w:pPr>
              <w:pStyle w:val="Compact"/>
              <w:jc w:val="left"/>
            </w:pPr>
            <w:r>
              <w:rPr>
                <w:sz w:val="17"/>
              </w:rPr>
              <w:t xml:space="preserve">Q – [Q-030] Kap. 1.2.1</w:t>
            </w:r>
          </w:p>
        </w:tc>
      </w:tr>
      <w:tr>
        <w:tc>
          <w:tcPr/>
          <w:p>
            <w:pPr>
              <w:pStyle w:val="Compact"/>
              <w:jc w:val="left"/>
            </w:pPr>
            <w:r>
              <w:rPr>
                <w:sz w:val="17"/>
              </w:rPr>
              <w:t xml:space="preserve">Rohrreibung (Darcy)</w:t>
            </w:r>
          </w:p>
        </w:tc>
        <w:tc>
          <w:tcPr/>
          <w:p>
            <w:pPr>
              <w:pStyle w:val="Compact"/>
              <w:jc w:val="left"/>
            </w:pPr>
            <w:r>
              <w:rPr>
                <w:sz w:val="17"/>
              </w:rPr>
              <w:t xml:space="preserve">0,016</w:t>
            </w:r>
          </w:p>
        </w:tc>
        <w:tc>
          <w:tcPr/>
          <w:p>
            <w:pPr>
              <w:pStyle w:val="Compact"/>
              <w:jc w:val="left"/>
            </w:pPr>
            <w:r>
              <w:rPr>
                <w:rStyle w:val="VerbatimChar"/>
                <w:sz w:val="17"/>
              </w:rPr>
              <w:t xml:space="preserve">F_DARCY</w:t>
            </w:r>
          </w:p>
        </w:tc>
        <w:tc>
          <w:tcPr/>
          <w:p>
            <w:pPr>
              <w:pStyle w:val="Compact"/>
              <w:jc w:val="left"/>
            </w:pPr>
            <w:r>
              <w:rPr>
                <w:sz w:val="17"/>
              </w:rPr>
              <w:t xml:space="preserve">Q – [Q-003] Kap. 6.2: 0,015–0,017</w:t>
            </w:r>
          </w:p>
        </w:tc>
      </w:tr>
      <w:tr>
        <w:tc>
          <w:tcPr/>
          <w:p>
            <w:pPr>
              <w:pStyle w:val="Compact"/>
              <w:jc w:val="left"/>
            </w:pPr>
            <w:r>
              <w:rPr>
                <w:sz w:val="17"/>
              </w:rPr>
              <w:t xml:space="preserve">Wärmeübergang</w:t>
            </w:r>
          </w:p>
        </w:tc>
        <w:tc>
          <w:tcPr/>
          <w:p>
            <w:pPr>
              <w:pStyle w:val="Compact"/>
              <w:jc w:val="left"/>
            </w:pPr>
            <w:r>
              <w:rPr>
                <w:sz w:val="17"/>
              </w:rPr>
              <w:t xml:space="preserve">UA = 546 kW/K</w:t>
            </w:r>
          </w:p>
        </w:tc>
        <w:tc>
          <w:tcPr/>
          <w:p>
            <w:pPr>
              <w:pStyle w:val="Compact"/>
              <w:jc w:val="left"/>
            </w:pPr>
            <w:r>
              <w:rPr>
                <w:rStyle w:val="VerbatimChar"/>
                <w:sz w:val="17"/>
              </w:rPr>
              <w:t xml:space="preserve">UA_REF</w:t>
            </w:r>
          </w:p>
        </w:tc>
        <w:tc>
          <w:tcPr/>
          <w:p>
            <w:pPr>
              <w:pStyle w:val="Compact"/>
              <w:jc w:val="left"/>
            </w:pPr>
            <w:r>
              <w:rPr>
                <w:sz w:val="17"/>
              </w:rPr>
              <w:t xml:space="preserve">A – an [Q-028] kalibriert (Schritt 03)</w:t>
            </w:r>
          </w:p>
        </w:tc>
      </w:tr>
      <w:tr>
        <w:tc>
          <w:tcPr/>
          <w:p>
            <w:pPr>
              <w:pStyle w:val="Compact"/>
              <w:jc w:val="left"/>
            </w:pPr>
            <w:r>
              <w:rPr>
                <w:sz w:val="17"/>
              </w:rPr>
              <w:t xml:space="preserve">Stillstand</w:t>
            </w:r>
          </w:p>
        </w:tc>
        <w:tc>
          <w:tcPr/>
          <w:p>
            <w:pPr>
              <w:pStyle w:val="Compact"/>
              <w:jc w:val="left"/>
            </w:pPr>
            <w:r>
              <w:rPr>
                <w:sz w:val="17"/>
              </w:rPr>
              <w:t xml:space="preserve">21,67 d (Vergleich 0 d)</w:t>
            </w:r>
          </w:p>
        </w:tc>
        <w:tc>
          <w:tcPr/>
          <w:p>
            <w:pPr>
              <w:pStyle w:val="Compact"/>
              <w:jc w:val="left"/>
            </w:pPr>
            <w:r>
              <w:rPr>
                <w:rStyle w:val="VerbatimChar"/>
                <w:sz w:val="17"/>
              </w:rPr>
              <w:t xml:space="preserve">T_STILLSTAND</w:t>
            </w:r>
          </w:p>
        </w:tc>
        <w:tc>
          <w:tcPr/>
          <w:p>
            <w:pPr>
              <w:pStyle w:val="Compact"/>
              <w:jc w:val="left"/>
            </w:pPr>
            <w:r>
              <w:rPr>
                <w:sz w:val="17"/>
              </w:rPr>
              <w:t xml:space="preserve">Q – [Q-028] S. 10; zulässig nach [Q-035] Folie 31 (≤ 60 d/a im unteren Druckbereich)</w:t>
            </w:r>
          </w:p>
        </w:tc>
      </w:tr>
      <w:tr>
        <w:tc>
          <w:tcPr/>
          <w:p>
            <w:pPr>
              <w:pStyle w:val="Compact"/>
              <w:jc w:val="left"/>
            </w:pPr>
            <w:r>
              <w:rPr>
                <w:sz w:val="17"/>
              </w:rPr>
              <w:t xml:space="preserve">Durchsatz</w:t>
            </w:r>
          </w:p>
        </w:tc>
        <w:tc>
          <w:tcPr/>
          <w:p>
            <w:pPr>
              <w:pStyle w:val="Compact"/>
              <w:jc w:val="left"/>
            </w:pPr>
            <w:r>
              <w:rPr>
                <w:sz w:val="17"/>
              </w:rPr>
              <w:t xml:space="preserve">50.000 / 100.000 Nm³/h</w:t>
            </w:r>
          </w:p>
        </w:tc>
        <w:tc>
          <w:tcPr/>
          <w:p>
            <w:pPr>
              <w:pStyle w:val="Compact"/>
              <w:jc w:val="left"/>
            </w:pPr>
            <w:r>
              <w:rPr>
                <w:rStyle w:val="VerbatimChar"/>
                <w:sz w:val="17"/>
              </w:rPr>
              <w:t xml:space="preserve">RATEN</w:t>
            </w:r>
          </w:p>
        </w:tc>
        <w:tc>
          <w:tcPr/>
          <w:p>
            <w:pPr>
              <w:pStyle w:val="Compact"/>
              <w:jc w:val="left"/>
            </w:pPr>
            <w:r>
              <w:rPr>
                <w:sz w:val="17"/>
              </w:rPr>
              <w:t xml:space="preserve">wie Einspeicherung (mit M. Wall)</w:t>
            </w:r>
          </w:p>
        </w:tc>
      </w:tr>
      <w:tr>
        <w:tc>
          <w:tcPr/>
          <w:p>
            <w:pPr>
              <w:pStyle w:val="Compact"/>
              <w:jc w:val="left"/>
            </w:pPr>
            <w:r>
              <w:rPr>
                <w:sz w:val="17"/>
              </w:rPr>
              <w:t xml:space="preserve">Einspeisung am Kopf</w:t>
            </w:r>
          </w:p>
        </w:tc>
        <w:tc>
          <w:tcPr/>
          <w:p>
            <w:pPr>
              <w:pStyle w:val="Compact"/>
              <w:jc w:val="left"/>
            </w:pPr>
            <w:r>
              <w:rPr>
                <w:sz w:val="17"/>
              </w:rPr>
              <w:t xml:space="preserve">h des Pumpenaustritts S1 / S2</w:t>
            </w:r>
          </w:p>
        </w:tc>
        <w:tc>
          <w:tcPr/>
          <w:p>
            <w:pPr>
              <w:pStyle w:val="Compact"/>
              <w:jc w:val="left"/>
            </w:pPr>
            <w:r>
              <w:rPr>
                <w:rStyle w:val="VerbatimChar"/>
                <w:sz w:val="17"/>
              </w:rPr>
              <w:t xml:space="preserve">SZENARIEN</w:t>
            </w:r>
          </w:p>
        </w:tc>
        <w:tc>
          <w:tcPr/>
          <w:p>
            <w:pPr>
              <w:pStyle w:val="Compact"/>
              <w:jc w:val="left"/>
            </w:pPr>
            <w:r>
              <w:rPr>
                <w:sz w:val="17"/>
              </w:rPr>
              <w:t xml:space="preserve">Kopplung Einspeicherung; [Q-030] S. 15</w:t>
            </w:r>
          </w:p>
        </w:tc>
      </w:tr>
      <w:tr>
        <w:tc>
          <w:tcPr/>
          <w:p>
            <w:pPr>
              <w:pStyle w:val="Compact"/>
              <w:jc w:val="left"/>
            </w:pPr>
            <w:r>
              <w:rPr>
                <w:sz w:val="17"/>
              </w:rPr>
              <w:t xml:space="preserve">Rückgabe ins Netz</w:t>
            </w:r>
          </w:p>
        </w:tc>
        <w:tc>
          <w:tcPr/>
          <w:p>
            <w:pPr>
              <w:pStyle w:val="Compact"/>
              <w:jc w:val="left"/>
            </w:pPr>
            <w:r>
              <w:rPr>
                <w:sz w:val="17"/>
              </w:rPr>
              <w:t xml:space="preserve">≥ 91 bar</w:t>
            </w:r>
          </w:p>
        </w:tc>
        <w:tc>
          <w:tcPr/>
          <w:p>
            <w:pPr>
              <w:pStyle w:val="Compact"/>
              <w:jc w:val="left"/>
            </w:pPr>
            <w:r>
              <w:rPr>
                <w:rStyle w:val="VerbatimChar"/>
                <w:sz w:val="17"/>
              </w:rPr>
              <w:t xml:space="preserve">P_RUECKGABE</w:t>
            </w:r>
          </w:p>
        </w:tc>
        <w:tc>
          <w:tcPr/>
          <w:p>
            <w:pPr>
              <w:pStyle w:val="Compact"/>
              <w:jc w:val="left"/>
            </w:pPr>
            <w:r>
              <w:rPr>
                <w:sz w:val="17"/>
              </w:rPr>
              <w:t xml:space="preserve">OGE, 16.09.2026</w:t>
            </w:r>
          </w:p>
        </w:tc>
      </w:tr>
      <w:tr>
        <w:tc>
          <w:tcPr/>
          <w:p>
            <w:pPr>
              <w:pStyle w:val="Compact"/>
              <w:jc w:val="left"/>
            </w:pPr>
            <w:r>
              <w:rPr>
                <w:sz w:val="17"/>
              </w:rPr>
              <w:t xml:space="preserve">Drosselung gasförmig</w:t>
            </w:r>
          </w:p>
        </w:tc>
        <w:tc>
          <w:tcPr/>
          <w:p>
            <w:pPr>
              <w:pStyle w:val="Compact"/>
              <w:jc w:val="left"/>
            </w:pPr>
            <w:r>
              <w:rPr>
                <w:sz w:val="17"/>
              </w:rPr>
              <w:t xml:space="preserve">30 bar</w:t>
            </w:r>
          </w:p>
        </w:tc>
        <w:tc>
          <w:tcPr/>
          <w:p>
            <w:pPr>
              <w:pStyle w:val="Compact"/>
              <w:jc w:val="left"/>
            </w:pPr>
            <w:r>
              <w:rPr>
                <w:rStyle w:val="VerbatimChar"/>
                <w:sz w:val="17"/>
              </w:rPr>
              <w:t xml:space="preserve">P_GAS</w:t>
            </w:r>
          </w:p>
        </w:tc>
        <w:tc>
          <w:tcPr/>
          <w:p>
            <w:pPr>
              <w:pStyle w:val="Compact"/>
              <w:jc w:val="left"/>
            </w:pPr>
            <w:r>
              <w:rPr>
                <w:sz w:val="17"/>
              </w:rPr>
              <w:t xml:space="preserve">wie S2 der Einspeicherung</w:t>
            </w:r>
          </w:p>
        </w:tc>
      </w:tr>
      <w:tr>
        <w:tc>
          <w:tcPr/>
          <w:p>
            <w:pPr>
              <w:pStyle w:val="Compact"/>
              <w:jc w:val="left"/>
            </w:pPr>
            <w:r>
              <w:rPr>
                <w:sz w:val="17"/>
              </w:rPr>
              <w:t xml:space="preserve">Kopftemperatur min.</w:t>
            </w:r>
          </w:p>
        </w:tc>
        <w:tc>
          <w:tcPr/>
          <w:p>
            <w:pPr>
              <w:pStyle w:val="Compact"/>
              <w:jc w:val="left"/>
            </w:pPr>
            <w:r>
              <w:rPr>
                <w:sz w:val="17"/>
              </w:rPr>
              <w:t xml:space="preserve">5 °C</w:t>
            </w:r>
          </w:p>
        </w:tc>
        <w:tc>
          <w:tcPr/>
          <w:p>
            <w:pPr>
              <w:pStyle w:val="Compact"/>
              <w:jc w:val="left"/>
            </w:pPr>
            <w:r>
              <w:rPr>
                <w:rStyle w:val="VerbatimChar"/>
                <w:sz w:val="17"/>
              </w:rPr>
              <w:t xml:space="preserve">T_KOPF_MIN_EPE</w:t>
            </w:r>
          </w:p>
        </w:tc>
        <w:tc>
          <w:tcPr/>
          <w:p>
            <w:pPr>
              <w:pStyle w:val="Compact"/>
              <w:jc w:val="left"/>
            </w:pPr>
            <w:r>
              <w:rPr>
                <w:sz w:val="17"/>
              </w:rPr>
              <w:t xml:space="preserve">Q – [Q-035] Folie 36 (Epe)</w:t>
            </w:r>
          </w:p>
        </w:tc>
      </w:tr>
      <w:tr>
        <w:tc>
          <w:tcPr/>
          <w:p>
            <w:pPr>
              <w:pStyle w:val="Compact"/>
              <w:jc w:val="left"/>
            </w:pPr>
            <w:r>
              <w:rPr>
                <w:sz w:val="17"/>
              </w:rPr>
              <w:t xml:space="preserve">Abstand Teufenfenster</w:t>
            </w:r>
          </w:p>
        </w:tc>
        <w:tc>
          <w:tcPr/>
          <w:p>
            <w:pPr>
              <w:pStyle w:val="Compact"/>
              <w:jc w:val="left"/>
            </w:pPr>
            <w:r>
              <w:rPr>
                <w:sz w:val="17"/>
              </w:rPr>
              <w:t xml:space="preserve">3 K</w:t>
            </w:r>
          </w:p>
        </w:tc>
        <w:tc>
          <w:tcPr/>
          <w:p>
            <w:pPr>
              <w:pStyle w:val="Compact"/>
              <w:jc w:val="left"/>
            </w:pPr>
            <w:r>
              <w:rPr>
                <w:rStyle w:val="VerbatimChar"/>
                <w:sz w:val="17"/>
              </w:rPr>
              <w:t xml:space="preserve">T_MARGE</w:t>
            </w:r>
          </w:p>
        </w:tc>
        <w:tc>
          <w:tcPr/>
          <w:p>
            <w:pPr>
              <w:pStyle w:val="Compact"/>
              <w:jc w:val="left"/>
            </w:pPr>
            <w:r>
              <w:rPr>
                <w:sz w:val="17"/>
              </w:rPr>
              <w:t xml:space="preserve">E – Sicherheitsabstand</w:t>
            </w:r>
          </w:p>
        </w:tc>
      </w:tr>
      <w:tr>
        <w:tc>
          <w:tcPr/>
          <w:p>
            <w:pPr>
              <w:pStyle w:val="Compact"/>
              <w:jc w:val="left"/>
            </w:pPr>
            <w:r>
              <w:rPr>
                <w:sz w:val="17"/>
              </w:rPr>
              <w:t xml:space="preserve">Speicherbedarf</w:t>
            </w:r>
          </w:p>
        </w:tc>
        <w:tc>
          <w:tcPr/>
          <w:p>
            <w:pPr>
              <w:pStyle w:val="Compact"/>
              <w:jc w:val="left"/>
            </w:pPr>
            <w:r>
              <w:rPr>
                <w:sz w:val="17"/>
              </w:rPr>
              <w:t xml:space="preserve">0,21–1,21 Mt</w:t>
            </w:r>
          </w:p>
        </w:tc>
        <w:tc>
          <w:tcPr/>
          <w:p>
            <w:pPr>
              <w:pStyle w:val="Compact"/>
              <w:jc w:val="left"/>
            </w:pPr>
            <w:r>
              <w:rPr>
                <w:rStyle w:val="VerbatimChar"/>
                <w:sz w:val="17"/>
              </w:rPr>
              <w:t xml:space="preserve">SPEICHERBEDARF_Q002</w:t>
            </w:r>
          </w:p>
        </w:tc>
        <w:tc>
          <w:tcPr/>
          <w:p>
            <w:pPr>
              <w:pStyle w:val="Compact"/>
              <w:jc w:val="left"/>
            </w:pPr>
            <w:r>
              <w:rPr>
                <w:sz w:val="17"/>
              </w:rPr>
              <w:t xml:space="preserve">Q – [Q-002] S. 94–95</w:t>
            </w:r>
          </w:p>
        </w:tc>
      </w:tr>
    </w:tbl>
    <w:bookmarkStart w:id="36" w:name="X2c9f812241d7d86095cb3129b8e871eea02be39"/>
    <w:p>
      <w:pPr>
        <w:pStyle w:val="berschrift2"/>
      </w:pPr>
      <w:r>
        <w:rPr>
          <w:rStyle w:val="SectionNumber"/>
        </w:rPr>
        <w:t xml:space="preserve">4.1</w:t>
      </w:r>
      <w:r>
        <w:tab/>
      </w:r>
      <w:r>
        <w:t xml:space="preserve">Übertrag der H₂-Studie auf CO₂ (Min- und Max-Fall)</w:t>
      </w:r>
    </w:p>
    <w:p>
      <w:pPr>
        <w:pStyle w:val="FirstParagraph"/>
      </w:pPr>
      <w:r>
        <w:t xml:space="preserve">[Q-089] (UGS für DGMK 2024, Uniper-Musterkaverne: frühere Erdgaskaverne, Diesel-Blanket, ölgeschmierte Kolbenverdichter) nennt die Quellen von Verunreinigungen mit Bandbreiten. Seit dem 15.10.2026 wird diese Bandbreite als Min- und Max-Fall gerechnet; Auslegungsfall ist der Max-Fall mit Gemisch (</w:t>
      </w:r>
      <w:r>
        <w:rPr>
          <w:rStyle w:val="VerbatimChar"/>
        </w:rPr>
        <w:t xml:space="preserve">gem_max</w:t>
      </w:r>
      <w:r>
        <w:t xml:space="preserve">).</w:t>
      </w:r>
    </w:p>
    <w:p>
      <w:pPr>
        <w:pStyle w:val="TableCaption"/>
      </w:pPr>
      <w:r>
        <w:t xml:space="preserve">Tabelle 6: Einträge in der Kaverne: Min- und Max-Fall und Übertrag auf CO₂</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6: Einträge in der Kaverne: Min- und Max-Fall und Übertrag auf CO₂"/>
      </w:tblPr>
      <w:tblGrid>
        <w:gridCol w:w="1155"/>
        <w:gridCol w:w="1567"/>
        <w:gridCol w:w="1567"/>
        <w:gridCol w:w="1320"/>
        <w:gridCol w:w="2310"/>
      </w:tblGrid>
      <w:tr>
        <w:trPr>
          <w:tblHeader w:val="true"/>
        </w:trPr>
        <w:tc>
          <w:tcPr/>
          <w:p>
            <w:pPr>
              <w:pStyle w:val="Compact"/>
              <w:jc w:val="left"/>
            </w:pPr>
            <w:r>
              <w:rPr>
                <w:b/>
                <w:sz w:val="17"/>
              </w:rPr>
              <w:t xml:space="preserve">Eintrag</w:t>
            </w:r>
          </w:p>
        </w:tc>
        <w:tc>
          <w:tcPr/>
          <w:p>
            <w:pPr>
              <w:pStyle w:val="Compact"/>
              <w:jc w:val="left"/>
            </w:pPr>
            <w:r>
              <w:rPr>
                <w:b/>
                <w:sz w:val="17"/>
              </w:rPr>
              <w:t xml:space="preserve">Min-Fall</w:t>
            </w:r>
          </w:p>
        </w:tc>
        <w:tc>
          <w:tcPr/>
          <w:p>
            <w:pPr>
              <w:pStyle w:val="Compact"/>
              <w:jc w:val="left"/>
            </w:pPr>
            <w:r>
              <w:rPr>
                <w:b/>
                <w:sz w:val="17"/>
              </w:rPr>
              <w:t xml:space="preserve">Max-Fall (Auslegung)</w:t>
            </w:r>
          </w:p>
        </w:tc>
        <w:tc>
          <w:tcPr/>
          <w:p>
            <w:pPr>
              <w:pStyle w:val="Compact"/>
              <w:jc w:val="left"/>
            </w:pPr>
            <w:r>
              <w:rPr>
                <w:b/>
                <w:sz w:val="17"/>
              </w:rPr>
              <w:t xml:space="preserve">Quelle</w:t>
            </w:r>
          </w:p>
        </w:tc>
        <w:tc>
          <w:tcPr/>
          <w:p>
            <w:pPr>
              <w:pStyle w:val="Compact"/>
              <w:jc w:val="left"/>
            </w:pPr>
            <w:r>
              <w:rPr>
                <w:b/>
                <w:sz w:val="17"/>
              </w:rPr>
              <w:t xml:space="preserve">Übertrag auf CO₂</w:t>
            </w:r>
          </w:p>
        </w:tc>
      </w:tr>
      <w:tr>
        <w:tc>
          <w:tcPr/>
          <w:p>
            <w:pPr>
              <w:pStyle w:val="Compact"/>
              <w:jc w:val="left"/>
            </w:pPr>
            <w:r>
              <w:rPr>
                <w:sz w:val="17"/>
              </w:rPr>
              <w:t xml:space="preserve">Wasser</w:t>
            </w:r>
          </w:p>
        </w:tc>
        <w:tc>
          <w:tcPr/>
          <w:p>
            <w:pPr>
              <w:pStyle w:val="Compact"/>
              <w:jc w:val="left"/>
            </w:pPr>
            <w:r>
              <w:rPr>
                <w:sz w:val="17"/>
              </w:rPr>
              <w:t xml:space="preserve">voll 75 % der Sättigung (Sole), leer 100 %</w:t>
            </w:r>
          </w:p>
        </w:tc>
        <w:tc>
          <w:tcPr/>
          <w:p>
            <w:pPr>
              <w:pStyle w:val="Compact"/>
              <w:jc w:val="left"/>
            </w:pPr>
            <w:r>
              <w:rPr>
                <w:sz w:val="17"/>
              </w:rPr>
              <w:t xml:space="preserve">gesättigt über reinem Wasser (a</w:t>
            </w:r>
            <w:r>
              <w:rPr>
                <w:sz w:val="17"/>
                <w:vertAlign w:val="subscript"/>
              </w:rPr>
              <w:t xml:space="preserve">w</w:t>
            </w:r>
            <w:r>
              <w:rPr>
                <w:sz w:val="17"/>
              </w:rPr>
              <w:t xml:space="preserve"> </w:t>
            </w:r>
            <w:r>
              <w:rPr>
                <w:sz w:val="17"/>
              </w:rPr>
              <w:t xml:space="preserve">= 1)</w:t>
            </w:r>
          </w:p>
        </w:tc>
        <w:tc>
          <w:tcPr/>
          <w:p>
            <w:pPr>
              <w:pStyle w:val="Compact"/>
              <w:jc w:val="left"/>
            </w:pPr>
            <w:r>
              <w:rPr>
                <w:sz w:val="17"/>
              </w:rPr>
              <w:t xml:space="preserve">[Q-089] Abschn. 6.5, Tab. 19</w:t>
            </w:r>
          </w:p>
        </w:tc>
        <w:tc>
          <w:tcPr/>
          <w:p>
            <w:pPr>
              <w:pStyle w:val="Compact"/>
              <w:jc w:val="left"/>
            </w:pPr>
            <w:r>
              <w:rPr>
                <w:sz w:val="17"/>
              </w:rPr>
              <w:t xml:space="preserve">dichtes CO₂ löst viel mehr Wasser als H₂ und als gasförmiges CO₂ (Spycher)</w:t>
            </w:r>
          </w:p>
        </w:tc>
      </w:tr>
      <w:tr>
        <w:tc>
          <w:tcPr/>
          <w:p>
            <w:pPr>
              <w:pStyle w:val="Compact"/>
              <w:jc w:val="left"/>
            </w:pPr>
            <w:r>
              <w:rPr>
                <w:sz w:val="17"/>
              </w:rPr>
              <w:t xml:space="preserve">Resterdgas (CH₄)</w:t>
            </w:r>
          </w:p>
        </w:tc>
        <w:tc>
          <w:tcPr/>
          <w:p>
            <w:pPr>
              <w:pStyle w:val="Compact"/>
              <w:jc w:val="left"/>
            </w:pPr>
            <w:r>
              <w:rPr>
                <w:sz w:val="17"/>
              </w:rPr>
              <w:t xml:space="preserve">Finger 1.000 m³ je 500.000 m³</w:t>
            </w:r>
          </w:p>
        </w:tc>
        <w:tc>
          <w:tcPr/>
          <w:p>
            <w:pPr>
              <w:pStyle w:val="Compact"/>
              <w:jc w:val="left"/>
            </w:pPr>
            <w:r>
              <w:rPr>
                <w:sz w:val="17"/>
              </w:rPr>
              <w:t xml:space="preserve">Finger 2.000 m³ je 500.000 m³</w:t>
            </w:r>
          </w:p>
        </w:tc>
        <w:tc>
          <w:tcPr/>
          <w:p>
            <w:pPr>
              <w:pStyle w:val="Compact"/>
              <w:jc w:val="left"/>
            </w:pPr>
            <w:r>
              <w:rPr>
                <w:sz w:val="17"/>
              </w:rPr>
              <w:t xml:space="preserve">[Q-089] Abschn. 6.3, Tab. 16/17</w:t>
            </w:r>
          </w:p>
        </w:tc>
        <w:tc>
          <w:tcPr/>
          <w:p>
            <w:pPr>
              <w:pStyle w:val="Compact"/>
              <w:jc w:val="left"/>
            </w:pPr>
            <w:r>
              <w:rPr>
                <w:sz w:val="17"/>
              </w:rPr>
              <w:t xml:space="preserve">gleiches Volumenverhältnis; dichtes CO₂ hat je m³ etwa 2,5-mal so viele Mole wie H₂ → kleinerer Anteil; nur 1. Zyklus</w:t>
            </w:r>
          </w:p>
        </w:tc>
      </w:tr>
      <w:tr>
        <w:tc>
          <w:tcPr/>
          <w:p>
            <w:pPr>
              <w:pStyle w:val="Compact"/>
              <w:jc w:val="left"/>
            </w:pPr>
            <w:r>
              <w:rPr>
                <w:sz w:val="17"/>
              </w:rPr>
              <w:t xml:space="preserve">Diesel-Blanket</w:t>
            </w:r>
          </w:p>
        </w:tc>
        <w:tc>
          <w:tcPr/>
          <w:p>
            <w:pPr>
              <w:pStyle w:val="Compact"/>
              <w:jc w:val="left"/>
            </w:pPr>
            <w:r>
              <w:rPr>
                <w:sz w:val="17"/>
              </w:rPr>
              <w:t xml:space="preserve">Fall 4a: 0,084 m³</w:t>
            </w:r>
          </w:p>
        </w:tc>
        <w:tc>
          <w:tcPr/>
          <w:p>
            <w:pPr>
              <w:pStyle w:val="Compact"/>
              <w:jc w:val="left"/>
            </w:pPr>
            <w:r>
              <w:rPr>
                <w:sz w:val="17"/>
              </w:rPr>
              <w:t xml:space="preserve">Fall 4c: 1,76 m³</w:t>
            </w:r>
          </w:p>
        </w:tc>
        <w:tc>
          <w:tcPr/>
          <w:p>
            <w:pPr>
              <w:pStyle w:val="Compact"/>
              <w:jc w:val="left"/>
            </w:pPr>
            <w:r>
              <w:rPr>
                <w:sz w:val="17"/>
              </w:rPr>
              <w:t xml:space="preserve">[Q-089] Tab. 10</w:t>
            </w:r>
          </w:p>
        </w:tc>
        <w:tc>
          <w:tcPr/>
          <w:p>
            <w:pPr>
              <w:pStyle w:val="Compact"/>
              <w:jc w:val="left"/>
            </w:pPr>
            <w:r>
              <w:rPr>
                <w:sz w:val="17"/>
              </w:rPr>
              <w:t xml:space="preserve">dichtes CO₂ ist ein Lösungsmittel ([Q-003] Kap. 8.2.2.1) → vollständig gelöst</w:t>
            </w:r>
          </w:p>
        </w:tc>
      </w:tr>
      <w:tr>
        <w:tc>
          <w:tcPr/>
          <w:p>
            <w:pPr>
              <w:pStyle w:val="Compact"/>
              <w:jc w:val="left"/>
            </w:pPr>
            <w:r>
              <w:rPr>
                <w:sz w:val="17"/>
              </w:rPr>
              <w:t xml:space="preserve">Verdichteröl</w:t>
            </w:r>
          </w:p>
        </w:tc>
        <w:tc>
          <w:tcPr/>
          <w:p>
            <w:pPr>
              <w:pStyle w:val="Compact"/>
              <w:jc w:val="left"/>
            </w:pPr>
            <w:r>
              <w:rPr>
                <w:sz w:val="17"/>
              </w:rPr>
              <w:t xml:space="preserve">0,135 kg je 10⁵ Nm³</w:t>
            </w:r>
          </w:p>
        </w:tc>
        <w:tc>
          <w:tcPr/>
          <w:p>
            <w:pPr>
              <w:pStyle w:val="Compact"/>
              <w:jc w:val="left"/>
            </w:pPr>
            <w:r>
              <w:rPr>
                <w:sz w:val="17"/>
              </w:rPr>
              <w:t xml:space="preserve">0,260 kg je 10⁵ Nm³</w:t>
            </w:r>
          </w:p>
        </w:tc>
        <w:tc>
          <w:tcPr/>
          <w:p>
            <w:pPr>
              <w:pStyle w:val="Compact"/>
              <w:jc w:val="left"/>
            </w:pPr>
            <w:r>
              <w:rPr>
                <w:sz w:val="17"/>
              </w:rPr>
              <w:t xml:space="preserve">[Q-089] Tab. 20</w:t>
            </w:r>
          </w:p>
        </w:tc>
        <w:tc>
          <w:tcPr/>
          <w:p>
            <w:pPr>
              <w:pStyle w:val="Compact"/>
              <w:jc w:val="left"/>
            </w:pPr>
            <w:r>
              <w:rPr>
                <w:sz w:val="17"/>
              </w:rPr>
              <w:t xml:space="preserve">nur bei Verdichtern (S2)</w:t>
            </w:r>
          </w:p>
        </w:tc>
      </w:tr>
      <w:tr>
        <w:tc>
          <w:tcPr/>
          <w:p>
            <w:pPr>
              <w:pStyle w:val="Compact"/>
              <w:jc w:val="left"/>
            </w:pPr>
            <w:r>
              <w:rPr>
                <w:sz w:val="17"/>
              </w:rPr>
              <w:t xml:space="preserve">H₂S mikrobiell</w:t>
            </w:r>
          </w:p>
        </w:tc>
        <w:tc>
          <w:tcPr/>
          <w:p>
            <w:pPr>
              <w:pStyle w:val="Compact"/>
              <w:jc w:val="left"/>
            </w:pPr>
            <w:r>
              <w:rPr>
                <w:sz w:val="17"/>
              </w:rPr>
              <w:t xml:space="preserve">10 ppm</w:t>
            </w:r>
          </w:p>
        </w:tc>
        <w:tc>
          <w:tcPr/>
          <w:p>
            <w:pPr>
              <w:pStyle w:val="Compact"/>
              <w:jc w:val="left"/>
            </w:pPr>
            <w:r>
              <w:rPr>
                <w:sz w:val="17"/>
              </w:rPr>
              <w:t xml:space="preserve">10 ppm</w:t>
            </w:r>
          </w:p>
        </w:tc>
        <w:tc>
          <w:tcPr/>
          <w:p>
            <w:pPr>
              <w:pStyle w:val="Compact"/>
              <w:jc w:val="left"/>
            </w:pPr>
            <w:r>
              <w:rPr>
                <w:sz w:val="17"/>
              </w:rPr>
              <w:t xml:space="preserve">[Q-089] Abschn. 6.4.2</w:t>
            </w:r>
          </w:p>
        </w:tc>
        <w:tc>
          <w:tcPr/>
          <w:p>
            <w:pPr>
              <w:pStyle w:val="Compact"/>
              <w:jc w:val="left"/>
            </w:pPr>
            <w:r>
              <w:rPr>
                <w:sz w:val="17"/>
              </w:rPr>
              <w:t xml:space="preserve">übernommen; saure Sole und hoher Salzgehalt hemmen Mikroben eher → konservativ</w:t>
            </w:r>
          </w:p>
        </w:tc>
      </w:tr>
      <w:tr>
        <w:tc>
          <w:tcPr/>
          <w:p>
            <w:pPr>
              <w:pStyle w:val="Compact"/>
              <w:jc w:val="left"/>
            </w:pPr>
            <w:r>
              <w:rPr>
                <w:sz w:val="17"/>
              </w:rPr>
              <w:t xml:space="preserve">CH₄ mikrobiell</w:t>
            </w:r>
          </w:p>
        </w:tc>
        <w:tc>
          <w:tcPr/>
          <w:p>
            <w:pPr>
              <w:pStyle w:val="Compact"/>
              <w:jc w:val="left"/>
            </w:pPr>
            <w:r>
              <w:rPr>
                <w:sz w:val="17"/>
              </w:rPr>
              <w:t xml:space="preserve">50 ppm (nur Gemisch)</w:t>
            </w:r>
          </w:p>
        </w:tc>
        <w:tc>
          <w:tcPr/>
          <w:p>
            <w:pPr>
              <w:pStyle w:val="Compact"/>
              <w:jc w:val="left"/>
            </w:pPr>
            <w:r>
              <w:rPr>
                <w:sz w:val="17"/>
              </w:rPr>
              <w:t xml:space="preserve">50 ppm (nur Gemisch)</w:t>
            </w:r>
          </w:p>
        </w:tc>
        <w:tc>
          <w:tcPr/>
          <w:p>
            <w:pPr>
              <w:pStyle w:val="Compact"/>
              <w:jc w:val="left"/>
            </w:pPr>
            <w:r>
              <w:rPr>
                <w:sz w:val="17"/>
              </w:rPr>
              <w:t xml:space="preserve">[Q-089] Abschn. 6.4.3</w:t>
            </w:r>
          </w:p>
        </w:tc>
        <w:tc>
          <w:tcPr/>
          <w:p>
            <w:pPr>
              <w:pStyle w:val="Compact"/>
              <w:jc w:val="left"/>
            </w:pPr>
            <w:r>
              <w:rPr>
                <w:sz w:val="17"/>
              </w:rPr>
              <w:t xml:space="preserve">Methanbildner brauchen H₂; 50 ppm verbrauchen 200 ppm H₂</w:t>
            </w:r>
          </w:p>
        </w:tc>
      </w:tr>
      <w:tr>
        <w:tc>
          <w:tcPr/>
          <w:p>
            <w:pPr>
              <w:pStyle w:val="Compact"/>
              <w:jc w:val="left"/>
            </w:pPr>
            <w:r>
              <w:rPr>
                <w:sz w:val="17"/>
              </w:rPr>
              <w:t xml:space="preserve">Restsole</w:t>
            </w:r>
          </w:p>
        </w:tc>
        <w:tc>
          <w:tcPr/>
          <w:p>
            <w:pPr>
              <w:pStyle w:val="Compact"/>
              <w:jc w:val="left"/>
            </w:pPr>
            <w:r>
              <w:rPr>
                <w:sz w:val="17"/>
              </w:rPr>
              <w:t xml:space="preserve">1 % von V</w:t>
            </w:r>
          </w:p>
        </w:tc>
        <w:tc>
          <w:tcPr/>
          <w:p>
            <w:pPr>
              <w:pStyle w:val="Compact"/>
              <w:jc w:val="left"/>
            </w:pPr>
            <w:r>
              <w:rPr>
                <w:sz w:val="17"/>
              </w:rPr>
              <w:t xml:space="preserve">1 % von V</w:t>
            </w:r>
          </w:p>
        </w:tc>
        <w:tc>
          <w:tcPr/>
          <w:p>
            <w:pPr>
              <w:pStyle w:val="Compact"/>
              <w:jc w:val="left"/>
            </w:pPr>
            <w:r>
              <w:rPr>
                <w:sz w:val="17"/>
              </w:rPr>
              <w:t xml:space="preserve">E (Größenordnung; [Q-003] Kap. 9.3.2.4: ≤ 1 %)</w:t>
            </w:r>
          </w:p>
        </w:tc>
        <w:tc>
          <w:tcPr/>
          <w:p>
            <w:pPr>
              <w:pStyle w:val="Compact"/>
              <w:jc w:val="left"/>
            </w:pPr>
            <w:r>
              <w:rPr>
                <w:sz w:val="17"/>
              </w:rPr>
              <w:t xml:space="preserve">nur für das in Sole gelöste CO₂</w:t>
            </w:r>
          </w:p>
        </w:tc>
      </w:tr>
    </w:tbl>
    <w:bookmarkEnd w:id="36"/>
    <w:bookmarkEnd w:id="37"/>
    <w:bookmarkStart w:id="42" w:name="code-architektur"/>
    <w:p>
      <w:pPr>
        <w:pStyle w:val="berschrift1"/>
      </w:pPr>
      <w:r>
        <w:rPr>
          <w:rStyle w:val="SectionNumber"/>
        </w:rPr>
        <w:t xml:space="preserve">5</w:t>
      </w:r>
      <w:r>
        <w:tab/>
      </w:r>
      <w:r>
        <w:t xml:space="preserve">Code-Architektur</w:t>
      </w:r>
    </w:p>
    <w:p>
      <w:pPr>
        <w:pStyle w:val="SourceCode"/>
        <w:spacing w:after="0"/>
      </w:pPr>
      <w:r>
        <w:rPr>
          <w:rStyle w:val="VerbatimChar"/>
          <w:sz w:val="15"/>
        </w:rPr>
        <w:t xml:space="preserve">Einspeicherung\Begleitstoffe_CO2\Grundlagen\</w:t>
      </w:r>
      <w:r>
        <w:rPr>
          <w:sz w:val="15"/>
        </w:rPr>
        <w:br/>
      </w:r>
      <w:r>
        <w:rPr>
          <w:rStyle w:val="VerbatimChar"/>
          <w:sz w:val="15"/>
        </w:rPr>
        <w:t xml:space="preserve">    gemisch_worstcase.py, einspeicherung_bausteine.py   (Stoffklassen, Phasengrenze, Pumpe)</w:t>
      </w:r>
      <w:r>
        <w:rPr>
          <w:sz w:val="15"/>
        </w:rPr>
        <w:br/>
      </w:r>
      <w:r>
        <w:rPr>
          <w:rStyle w:val="VerbatimChar"/>
          <w:sz w:val="15"/>
        </w:rPr>
        <w:t xml:space="preserve">            │  sys.path.insert(...)                  ▲  zieldruck_einspeisen() (03_S1, 03_S2)</w:t>
      </w:r>
      <w:r>
        <w:rPr>
          <w:sz w:val="15"/>
        </w:rPr>
        <w:br/>
      </w:r>
      <w:r>
        <w:rPr>
          <w:rStyle w:val="VerbatimChar"/>
          <w:sz w:val="15"/>
        </w:rPr>
        <w:t xml:space="preserve">            ▼                                        │</w:t>
      </w:r>
      <w:r>
        <w:rPr>
          <w:sz w:val="15"/>
        </w:rPr>
        <w:br/>
      </w:r>
      <w:r>
        <w:rPr>
          <w:rStyle w:val="VerbatimChar"/>
          <w:sz w:val="15"/>
        </w:rPr>
        <w:t xml:space="preserve">Kaverne\Grundlagen\kaverne_bausteine.py   Annahmen · Kaverne · Medium · Säulen · Bilanz · JSON</w:t>
      </w:r>
      <w:r>
        <w:rPr>
          <w:sz w:val="15"/>
        </w:rPr>
        <w:br/>
      </w:r>
      <w:r>
        <w:rPr>
          <w:rStyle w:val="VerbatimChar"/>
          <w:sz w:val="15"/>
        </w:rPr>
        <w:t xml:space="preserve">            │</w:t>
      </w:r>
      <w:r>
        <w:rPr>
          <w:sz w:val="15"/>
        </w:rPr>
        <w:br/>
      </w:r>
      <w:r>
        <w:rPr>
          <w:rStyle w:val="VerbatimChar"/>
          <w:sz w:val="15"/>
        </w:rPr>
        <w:t xml:space="preserve">Kaverne\Grundlagen\kaverne_schritte.py    schritt_01 … schritt_04 (Rechnung + Abbildungen)</w:t>
      </w:r>
      <w:r>
        <w:rPr>
          <w:sz w:val="15"/>
        </w:rPr>
        <w:br/>
      </w:r>
      <w:r>
        <w:rPr>
          <w:rStyle w:val="VerbatimChar"/>
          <w:sz w:val="15"/>
        </w:rPr>
        <w:t xml:space="preserve">            │</w:t>
      </w:r>
      <w:r>
        <w:rPr>
          <w:sz w:val="15"/>
        </w:rPr>
        <w:br/>
      </w:r>
      <w:r>
        <w:rPr>
          <w:rStyle w:val="VerbatimChar"/>
          <w:sz w:val="15"/>
        </w:rPr>
        <w:t xml:space="preserve">            ├──► Reines_CO2\01–04        (kb.REIN)       ──► *.json, abb_K01–K04</w:t>
      </w:r>
      <w:r>
        <w:rPr>
          <w:sz w:val="15"/>
        </w:rPr>
        <w:br/>
      </w:r>
      <w:r>
        <w:rPr>
          <w:rStyle w:val="VerbatimChar"/>
          <w:sz w:val="15"/>
        </w:rPr>
        <w:t xml:space="preserve">            ├──► Begleitstoffe_CO2\01–04 (kb.gemisch())  ──► *.json, abb_K01–K04</w:t>
      </w:r>
      <w:r>
        <w:rPr>
          <w:sz w:val="15"/>
        </w:rPr>
        <w:br/>
      </w:r>
      <w:r>
        <w:rPr>
          <w:rStyle w:val="VerbatimChar"/>
          <w:sz w:val="15"/>
        </w:rPr>
        <w:t xml:space="preserve">            │         └──► 05 (liest beide Ordner)       ──► vergleich_rein_gemisch.json</w:t>
      </w:r>
      <w:r>
        <w:rPr>
          <w:sz w:val="15"/>
        </w:rPr>
        <w:br/>
      </w:r>
      <w:r>
        <w:rPr>
          <w:rStyle w:val="VerbatimChar"/>
          <w:sz w:val="15"/>
        </w:rPr>
        <w:t xml:space="preserve">            └──► Ausspeichergas\06 (liest 03, 04 beider) ──► zusammensetzung_nach_kaverne.json</w:t>
      </w:r>
      <w:r>
        <w:rPr>
          <w:sz w:val="15"/>
        </w:rPr>
        <w:br/>
      </w:r>
      <w:r>
        <w:rPr>
          <w:rStyle w:val="VerbatimChar"/>
          <w:sz w:val="15"/>
        </w:rPr>
        <w:t xml:space="preserve">                                                                   │</w:t>
      </w:r>
      <w:r>
        <w:rPr>
          <w:sz w:val="15"/>
        </w:rPr>
        <w:br/>
      </w:r>
      <w:r>
        <w:rPr>
          <w:rStyle w:val="VerbatimChar"/>
          <w:sz w:val="15"/>
        </w:rPr>
        <w:t xml:space="preserve">                      ausspeichergas.py (Spycher, Hydrat, lade) ◄──┘ ──► Ausspeicherpfad / HYSYS</w:t>
      </w:r>
      <w:r>
        <w:rPr>
          <w:sz w:val="15"/>
        </w:rPr>
        <w:br/>
      </w:r>
      <w:r>
        <w:rPr>
          <w:rStyle w:val="VerbatimChar"/>
          <w:sz w:val="15"/>
        </w:rPr>
        <w:t xml:space="preserve">Kaverne\Grundlagen\excel_kaverne_erzeugen.py  (liest alle JSON) ──► zwei Excel-Mappen</w:t>
      </w:r>
    </w:p>
    <w:p>
      <w:pPr>
        <w:pStyle w:val="FirstParagraph"/>
      </w:pPr>
      <w:r>
        <w:t xml:space="preserve">Die vier Skripte in jedem Stoffordner sind absichtlich nur vier Zeilen lang: Suchpfad auf</w:t>
      </w:r>
      <w:r>
        <w:t xml:space="preserve"> </w:t>
      </w:r>
      <w:r>
        <w:rPr>
          <w:rStyle w:val="VerbatimChar"/>
        </w:rPr>
        <w:t xml:space="preserve">Grundlagen</w:t>
      </w:r>
      <w:r>
        <w:t xml:space="preserve"> </w:t>
      </w:r>
      <w:r>
        <w:t xml:space="preserve">setzen, Bausteine und Schritte importieren,</w:t>
      </w:r>
      <w:r>
        <w:t xml:space="preserve"> </w:t>
      </w:r>
      <w:r>
        <w:rPr>
          <w:rStyle w:val="VerbatimChar"/>
        </w:rPr>
        <w:t xml:space="preserve">ks.schritt_0x(Stoff, Ordner)</w:t>
      </w:r>
      <w:r>
        <w:t xml:space="preserve"> </w:t>
      </w:r>
      <w:r>
        <w:t xml:space="preserve">aufrufen. Dadurch rechnen beide Ordner garantiert gleich, und eine Änderung wirkt auf beide.</w:t>
      </w:r>
    </w:p>
    <w:bookmarkStart w:id="38" w:name="kaverne_bausteine.py"/>
    <w:p>
      <w:pPr>
        <w:pStyle w:val="berschrift2"/>
      </w:pPr>
      <w:r>
        <w:rPr>
          <w:rStyle w:val="SectionNumber"/>
        </w:rPr>
        <w:t xml:space="preserve">5.1</w:t>
      </w:r>
      <w:r>
        <w:tab/>
      </w:r>
      <w:r>
        <w:t xml:space="preserve">kaverne_bausteine.py</w:t>
      </w:r>
    </w:p>
    <w:p>
      <w:pPr>
        <w:pStyle w:val="TableCaption"/>
      </w:pPr>
      <w:r>
        <w:t xml:space="preserve">Tabelle 7: Klassen und Funktionen in kaverne_bausteine.py</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7: Klassen und Funktionen in kaverne_bausteine.py"/>
      </w:tblPr>
      <w:tblGrid>
        <w:gridCol w:w="2406"/>
        <w:gridCol w:w="4812"/>
        <w:gridCol w:w="701"/>
      </w:tblGrid>
      <w:tr>
        <w:trPr>
          <w:tblHeader w:val="true"/>
        </w:trPr>
        <w:tc>
          <w:tcPr/>
          <w:p>
            <w:pPr>
              <w:pStyle w:val="Compact"/>
              <w:jc w:val="left"/>
            </w:pPr>
            <w:r>
              <w:rPr>
                <w:b/>
                <w:sz w:val="17"/>
              </w:rPr>
              <w:t xml:space="preserve">Name</w:t>
            </w:r>
          </w:p>
        </w:tc>
        <w:tc>
          <w:tcPr/>
          <w:p>
            <w:pPr>
              <w:pStyle w:val="Compact"/>
              <w:jc w:val="left"/>
            </w:pPr>
            <w:r>
              <w:rPr>
                <w:b/>
                <w:sz w:val="17"/>
              </w:rPr>
              <w:t xml:space="preserve">Was</w:t>
            </w:r>
          </w:p>
        </w:tc>
        <w:tc>
          <w:tcPr/>
          <w:p>
            <w:pPr>
              <w:pStyle w:val="Compact"/>
              <w:jc w:val="left"/>
            </w:pPr>
            <w:r>
              <w:rPr>
                <w:b/>
                <w:sz w:val="17"/>
              </w:rPr>
              <w:t xml:space="preserve">Kapitel</w:t>
            </w:r>
          </w:p>
        </w:tc>
      </w:tr>
      <w:tr>
        <w:tc>
          <w:tcPr/>
          <w:p>
            <w:pPr>
              <w:pStyle w:val="Compact"/>
              <w:jc w:val="left"/>
            </w:pPr>
            <w:r>
              <w:rPr>
                <w:rStyle w:val="VerbatimChar"/>
                <w:sz w:val="17"/>
              </w:rPr>
              <w:t xml:space="preserve">Kaverne</w:t>
            </w:r>
            <w:r>
              <w:rPr>
                <w:sz w:val="17"/>
              </w:rPr>
              <w:t xml:space="preserve"> </w:t>
            </w:r>
            <w:r>
              <w:rPr>
                <w:sz w:val="17"/>
              </w:rPr>
              <w:t xml:space="preserve">(dataclass),</w:t>
            </w:r>
            <w:r>
              <w:rPr>
                <w:sz w:val="17"/>
              </w:rPr>
              <w:t xml:space="preserve"> </w:t>
            </w:r>
            <w:r>
              <w:rPr>
                <w:rStyle w:val="VerbatimChar"/>
                <w:sz w:val="17"/>
              </w:rPr>
              <w:t xml:space="preserve">TIEF</w:t>
            </w:r>
          </w:p>
        </w:tc>
        <w:tc>
          <w:tcPr/>
          <w:p>
            <w:pPr>
              <w:pStyle w:val="Compact"/>
              <w:jc w:val="left"/>
            </w:pPr>
            <w:r>
              <w:rPr>
                <w:sz w:val="17"/>
              </w:rPr>
              <w:t xml:space="preserve">Name, Teufen, p</w:t>
            </w:r>
            <w:r>
              <w:rPr>
                <w:sz w:val="17"/>
                <w:vertAlign w:val="subscript"/>
              </w:rPr>
              <w:t xml:space="preserve">max</w:t>
            </w:r>
            <w:r>
              <w:rPr>
                <w:sz w:val="17"/>
              </w:rPr>
              <w:t xml:space="preserve">, p</w:t>
            </w:r>
            <w:r>
              <w:rPr>
                <w:sz w:val="17"/>
                <w:vertAlign w:val="subscript"/>
              </w:rPr>
              <w:t xml:space="preserve">min</w:t>
            </w:r>
            <w:r>
              <w:rPr>
                <w:sz w:val="17"/>
              </w:rPr>
              <w:t xml:space="preserve">, Volumen; Eigenschaften</w:t>
            </w:r>
            <w:r>
              <w:rPr>
                <w:sz w:val="17"/>
              </w:rPr>
              <w:t xml:space="preserve"> </w:t>
            </w:r>
            <w:r>
              <w:rPr>
                <w:rStyle w:val="VerbatimChar"/>
                <w:sz w:val="17"/>
              </w:rPr>
              <w:t xml:space="preserve">T_lccs</w:t>
            </w:r>
            <w:r>
              <w:rPr>
                <w:sz w:val="17"/>
              </w:rPr>
              <w:t xml:space="preserve">,</w:t>
            </w:r>
            <w:r>
              <w:rPr>
                <w:sz w:val="17"/>
              </w:rPr>
              <w:t xml:space="preserve"> </w:t>
            </w:r>
            <w:r>
              <w:rPr>
                <w:rStyle w:val="VerbatimChar"/>
                <w:sz w:val="17"/>
              </w:rPr>
              <w:t xml:space="preserve">T_mitte</w:t>
            </w:r>
            <w:r>
              <w:rPr>
                <w:sz w:val="17"/>
              </w:rPr>
              <w:t xml:space="preserve">,</w:t>
            </w:r>
            <w:r>
              <w:rPr>
                <w:sz w:val="17"/>
              </w:rPr>
              <w:t xml:space="preserve"> </w:t>
            </w:r>
            <w:r>
              <w:rPr>
                <w:rStyle w:val="VerbatimChar"/>
                <w:sz w:val="17"/>
              </w:rPr>
              <w:t xml:space="preserve">UA</w:t>
            </w:r>
          </w:p>
        </w:tc>
        <w:tc>
          <w:tcPr/>
          <w:p>
            <w:pPr>
              <w:pStyle w:val="Compact"/>
              <w:jc w:val="left"/>
            </w:pPr>
            <w:r>
              <w:rPr>
                <w:sz w:val="17"/>
              </w:rPr>
              <w:t xml:space="preserve">3.1</w:t>
            </w:r>
          </w:p>
        </w:tc>
      </w:tr>
      <w:tr>
        <w:tc>
          <w:tcPr/>
          <w:p>
            <w:pPr>
              <w:pStyle w:val="Compact"/>
              <w:jc w:val="left"/>
            </w:pPr>
            <w:r>
              <w:rPr>
                <w:rStyle w:val="VerbatimChar"/>
                <w:sz w:val="17"/>
              </w:rPr>
              <w:t xml:space="preserve">Medium(stoff)</w:t>
            </w:r>
            <w:r>
              <w:rPr>
                <w:sz w:val="17"/>
              </w:rPr>
              <w:t xml:space="preserve">,</w:t>
            </w:r>
            <w:r>
              <w:rPr>
                <w:sz w:val="17"/>
              </w:rPr>
              <w:t xml:space="preserve"> </w:t>
            </w:r>
            <w:r>
              <w:rPr>
                <w:rStyle w:val="VerbatimChar"/>
                <w:sz w:val="17"/>
              </w:rPr>
              <w:t xml:space="preserve">REIN</w:t>
            </w:r>
            <w:r>
              <w:rPr>
                <w:sz w:val="17"/>
              </w:rPr>
              <w:t xml:space="preserve">,</w:t>
            </w:r>
            <w:r>
              <w:rPr>
                <w:sz w:val="17"/>
              </w:rPr>
              <w:t xml:space="preserve"> </w:t>
            </w:r>
            <w:r>
              <w:rPr>
                <w:rStyle w:val="VerbatimChar"/>
                <w:sz w:val="17"/>
              </w:rPr>
              <w:t xml:space="preserve">gemisch()</w:t>
            </w:r>
            <w:r>
              <w:rPr>
                <w:sz w:val="17"/>
              </w:rPr>
              <w:t xml:space="preserve">,</w:t>
            </w:r>
            <w:r>
              <w:rPr>
                <w:sz w:val="17"/>
              </w:rPr>
              <w:t xml:space="preserve"> </w:t>
            </w:r>
            <w:r>
              <w:rPr>
                <w:rStyle w:val="VerbatimChar"/>
                <w:sz w:val="17"/>
              </w:rPr>
              <w:t xml:space="preserve">medium(kurz)</w:t>
            </w:r>
          </w:p>
        </w:tc>
        <w:tc>
          <w:tcPr/>
          <w:p>
            <w:pPr>
              <w:pStyle w:val="Compact"/>
              <w:jc w:val="left"/>
            </w:pPr>
            <w:r>
              <w:rPr>
                <w:sz w:val="17"/>
              </w:rPr>
              <w:t xml:space="preserve">Stoffwerte für reines CO₂ und Gemisch:</w:t>
            </w:r>
            <w:r>
              <w:rPr>
                <w:sz w:val="17"/>
              </w:rPr>
              <w:t xml:space="preserve"> </w:t>
            </w:r>
            <w:r>
              <w:rPr>
                <w:rStyle w:val="VerbatimChar"/>
                <w:sz w:val="17"/>
              </w:rPr>
              <w:t xml:space="preserve">rho</w:t>
            </w:r>
            <w:r>
              <w:rPr>
                <w:sz w:val="17"/>
              </w:rPr>
              <w:t xml:space="preserve">,</w:t>
            </w:r>
            <w:r>
              <w:rPr>
                <w:sz w:val="17"/>
              </w:rPr>
              <w:t xml:space="preserve"> </w:t>
            </w:r>
            <w:r>
              <w:rPr>
                <w:rStyle w:val="VerbatimChar"/>
                <w:sz w:val="17"/>
              </w:rPr>
              <w:t xml:space="preserve">h</w:t>
            </w:r>
            <w:r>
              <w:rPr>
                <w:sz w:val="17"/>
              </w:rPr>
              <w:t xml:space="preserve">,</w:t>
            </w:r>
            <w:r>
              <w:rPr>
                <w:sz w:val="17"/>
              </w:rPr>
              <w:t xml:space="preserve"> </w:t>
            </w:r>
            <w:r>
              <w:rPr>
                <w:rStyle w:val="VerbatimChar"/>
                <w:sz w:val="17"/>
              </w:rPr>
              <w:t xml:space="preserve">s</w:t>
            </w:r>
            <w:r>
              <w:rPr>
                <w:sz w:val="17"/>
              </w:rPr>
              <w:t xml:space="preserve">,</w:t>
            </w:r>
            <w:r>
              <w:rPr>
                <w:sz w:val="17"/>
              </w:rPr>
              <w:t xml:space="preserve"> </w:t>
            </w:r>
            <w:r>
              <w:rPr>
                <w:rStyle w:val="VerbatimChar"/>
                <w:sz w:val="17"/>
              </w:rPr>
              <w:t xml:space="preserve">u</w:t>
            </w:r>
            <w:r>
              <w:rPr>
                <w:sz w:val="17"/>
              </w:rPr>
              <w:t xml:space="preserve">,</w:t>
            </w:r>
            <w:r>
              <w:rPr>
                <w:sz w:val="17"/>
              </w:rPr>
              <w:t xml:space="preserve"> </w:t>
            </w:r>
            <w:r>
              <w:rPr>
                <w:rStyle w:val="VerbatimChar"/>
                <w:sz w:val="17"/>
              </w:rPr>
              <w:t xml:space="preserve">schall</w:t>
            </w:r>
            <w:r>
              <w:rPr>
                <w:sz w:val="17"/>
              </w:rPr>
              <w:t xml:space="preserve">,</w:t>
            </w:r>
            <w:r>
              <w:rPr>
                <w:sz w:val="17"/>
              </w:rPr>
              <w:t xml:space="preserve"> </w:t>
            </w:r>
            <w:r>
              <w:rPr>
                <w:rStyle w:val="VerbatimChar"/>
                <w:sz w:val="17"/>
              </w:rPr>
              <w:t xml:space="preserve">drho_dp</w:t>
            </w:r>
            <w:r>
              <w:rPr>
                <w:sz w:val="17"/>
              </w:rPr>
              <w:t xml:space="preserve">,</w:t>
            </w:r>
            <w:r>
              <w:rPr>
                <w:sz w:val="17"/>
              </w:rPr>
              <w:t xml:space="preserve"> </w:t>
            </w:r>
            <w:r>
              <w:rPr>
                <w:rStyle w:val="VerbatimChar"/>
                <w:sz w:val="17"/>
              </w:rPr>
              <w:t xml:space="preserve">phase</w:t>
            </w:r>
            <w:r>
              <w:rPr>
                <w:sz w:val="17"/>
              </w:rPr>
              <w:t xml:space="preserve">,</w:t>
            </w:r>
            <w:r>
              <w:rPr>
                <w:sz w:val="17"/>
              </w:rPr>
              <w:t xml:space="preserve"> </w:t>
            </w:r>
            <w:r>
              <w:rPr>
                <w:rStyle w:val="VerbatimChar"/>
                <w:sz w:val="17"/>
              </w:rPr>
              <w:t xml:space="preserve">in_huelle</w:t>
            </w:r>
            <w:r>
              <w:rPr>
                <w:sz w:val="17"/>
              </w:rPr>
              <w:t xml:space="preserve">,</w:t>
            </w:r>
            <w:r>
              <w:rPr>
                <w:sz w:val="17"/>
              </w:rPr>
              <w:t xml:space="preserve"> </w:t>
            </w:r>
            <w:r>
              <w:rPr>
                <w:rStyle w:val="VerbatimChar"/>
                <w:sz w:val="17"/>
              </w:rPr>
              <w:t xml:space="preserve">zustand_ph</w:t>
            </w:r>
            <w:r>
              <w:rPr>
                <w:sz w:val="17"/>
              </w:rPr>
              <w:t xml:space="preserve">,</w:t>
            </w:r>
            <w:r>
              <w:rPr>
                <w:sz w:val="17"/>
              </w:rPr>
              <w:t xml:space="preserve"> </w:t>
            </w:r>
            <w:r>
              <w:rPr>
                <w:rStyle w:val="VerbatimChar"/>
                <w:sz w:val="17"/>
              </w:rPr>
              <w:t xml:space="preserve">zustand_rho_u</w:t>
            </w:r>
            <w:r>
              <w:rPr>
                <w:sz w:val="17"/>
              </w:rPr>
              <w:t xml:space="preserve">,</w:t>
            </w:r>
            <w:r>
              <w:rPr>
                <w:sz w:val="17"/>
              </w:rPr>
              <w:t xml:space="preserve"> </w:t>
            </w:r>
            <w:r>
              <w:rPr>
                <w:rStyle w:val="VerbatimChar"/>
                <w:sz w:val="17"/>
              </w:rPr>
              <w:t xml:space="preserve">zustand_ps</w:t>
            </w:r>
          </w:p>
        </w:tc>
        <w:tc>
          <w:tcPr/>
          <w:p>
            <w:pPr>
              <w:pStyle w:val="Compact"/>
              <w:jc w:val="left"/>
            </w:pPr>
            <w:r>
              <w:rPr>
                <w:sz w:val="17"/>
              </w:rPr>
              <w:t xml:space="preserve">3.7</w:t>
            </w:r>
          </w:p>
        </w:tc>
      </w:tr>
      <w:tr>
        <w:tc>
          <w:tcPr/>
          <w:p>
            <w:pPr>
              <w:pStyle w:val="Compact"/>
              <w:jc w:val="left"/>
            </w:pPr>
            <w:r>
              <w:rPr>
                <w:rStyle w:val="VerbatimChar"/>
                <w:sz w:val="17"/>
              </w:rPr>
              <w:t xml:space="preserve">massenstrom</w:t>
            </w:r>
            <w:r>
              <w:rPr>
                <w:sz w:val="17"/>
              </w:rPr>
              <w:t xml:space="preserve">,</w:t>
            </w:r>
            <w:r>
              <w:rPr>
                <w:sz w:val="17"/>
              </w:rPr>
              <w:t xml:space="preserve"> </w:t>
            </w:r>
            <w:r>
              <w:rPr>
                <w:rStyle w:val="VerbatimChar"/>
                <w:sz w:val="17"/>
              </w:rPr>
              <w:t xml:space="preserve">raten</w:t>
            </w:r>
            <w:r>
              <w:rPr>
                <w:sz w:val="17"/>
              </w:rPr>
              <w:t xml:space="preserve">,</w:t>
            </w:r>
            <w:r>
              <w:rPr>
                <w:sz w:val="17"/>
              </w:rPr>
              <w:t xml:space="preserve"> </w:t>
            </w:r>
            <w:r>
              <w:rPr>
                <w:rStyle w:val="VerbatimChar"/>
                <w:sz w:val="17"/>
              </w:rPr>
              <w:t xml:space="preserve">nm3h</w:t>
            </w:r>
          </w:p>
        </w:tc>
        <w:tc>
          <w:tcPr/>
          <w:p>
            <w:pPr>
              <w:pStyle w:val="Compact"/>
              <w:jc w:val="left"/>
            </w:pPr>
            <w:r>
              <w:rPr>
                <w:sz w:val="17"/>
              </w:rPr>
              <w:t xml:space="preserve">Nm³/h ↔ kg/s mit der Normdichte</w:t>
            </w:r>
          </w:p>
        </w:tc>
        <w:tc>
          <w:tcPr/>
          <w:p>
            <w:pPr>
              <w:pStyle w:val="Compact"/>
              <w:jc w:val="left"/>
            </w:pPr>
            <w:r>
              <w:rPr>
                <w:sz w:val="17"/>
              </w:rPr>
              <w:t xml:space="preserve">–</w:t>
            </w:r>
          </w:p>
        </w:tc>
      </w:tr>
      <w:tr>
        <w:tc>
          <w:tcPr/>
          <w:p>
            <w:pPr>
              <w:pStyle w:val="Compact"/>
              <w:jc w:val="left"/>
            </w:pPr>
            <w:r>
              <w:rPr>
                <w:rStyle w:val="VerbatimChar"/>
                <w:sz w:val="17"/>
              </w:rPr>
              <w:t xml:space="preserve">gassaeule</w:t>
            </w:r>
            <w:r>
              <w:rPr>
                <w:sz w:val="17"/>
              </w:rPr>
              <w:t xml:space="preserve">,</w:t>
            </w:r>
            <w:r>
              <w:rPr>
                <w:sz w:val="17"/>
              </w:rPr>
              <w:t xml:space="preserve"> </w:t>
            </w:r>
            <w:r>
              <w:rPr>
                <w:rStyle w:val="VerbatimChar"/>
                <w:sz w:val="17"/>
              </w:rPr>
              <w:t xml:space="preserve">kopfdruck</w:t>
            </w:r>
            <w:r>
              <w:rPr>
                <w:sz w:val="17"/>
              </w:rPr>
              <w:t xml:space="preserve">,</w:t>
            </w:r>
            <w:r>
              <w:rPr>
                <w:sz w:val="17"/>
              </w:rPr>
              <w:t xml:space="preserve"> </w:t>
            </w:r>
            <w:r>
              <w:rPr>
                <w:rStyle w:val="VerbatimChar"/>
                <w:sz w:val="17"/>
              </w:rPr>
              <w:t xml:space="preserve">p_lccs_fuer_kopf</w:t>
            </w:r>
          </w:p>
        </w:tc>
        <w:tc>
          <w:tcPr/>
          <w:p>
            <w:pPr>
              <w:pStyle w:val="Compact"/>
              <w:jc w:val="left"/>
            </w:pPr>
            <w:r>
              <w:rPr>
                <w:sz w:val="17"/>
              </w:rPr>
              <w:t xml:space="preserve">ruhende Säule; LCCS-Druck zu einem Kopfdruck</w:t>
            </w:r>
          </w:p>
        </w:tc>
        <w:tc>
          <w:tcPr/>
          <w:p>
            <w:pPr>
              <w:pStyle w:val="Compact"/>
              <w:jc w:val="left"/>
            </w:pPr>
            <w:r>
              <w:rPr>
                <w:sz w:val="17"/>
              </w:rPr>
              <w:t xml:space="preserve">3.2</w:t>
            </w:r>
          </w:p>
        </w:tc>
      </w:tr>
      <w:tr>
        <w:tc>
          <w:tcPr/>
          <w:p>
            <w:pPr>
              <w:pStyle w:val="Compact"/>
              <w:jc w:val="left"/>
            </w:pPr>
            <w:r>
              <w:rPr>
                <w:rStyle w:val="VerbatimChar"/>
                <w:sz w:val="17"/>
              </w:rPr>
              <w:t xml:space="preserve">p_mitte</w:t>
            </w:r>
            <w:r>
              <w:rPr>
                <w:sz w:val="17"/>
              </w:rPr>
              <w:t xml:space="preserve">,</w:t>
            </w:r>
            <w:r>
              <w:rPr>
                <w:sz w:val="17"/>
              </w:rPr>
              <w:t xml:space="preserve"> </w:t>
            </w:r>
            <w:r>
              <w:rPr>
                <w:rStyle w:val="VerbatimChar"/>
                <w:sz w:val="17"/>
              </w:rPr>
              <w:t xml:space="preserve">inventar</w:t>
            </w:r>
          </w:p>
        </w:tc>
        <w:tc>
          <w:tcPr/>
          <w:p>
            <w:pPr>
              <w:pStyle w:val="Compact"/>
              <w:jc w:val="left"/>
            </w:pPr>
            <w:r>
              <w:rPr>
                <w:sz w:val="17"/>
              </w:rPr>
              <w:t xml:space="preserve">Druck in der Kavernenmitte, Inhalt in t</w:t>
            </w:r>
          </w:p>
        </w:tc>
        <w:tc>
          <w:tcPr/>
          <w:p>
            <w:pPr>
              <w:pStyle w:val="Compact"/>
              <w:jc w:val="left"/>
            </w:pPr>
            <w:r>
              <w:rPr>
                <w:sz w:val="17"/>
              </w:rPr>
              <w:t xml:space="preserve">3.1</w:t>
            </w:r>
          </w:p>
        </w:tc>
      </w:tr>
      <w:tr>
        <w:tc>
          <w:tcPr/>
          <w:p>
            <w:pPr>
              <w:pStyle w:val="Compact"/>
              <w:jc w:val="left"/>
            </w:pPr>
            <w:r>
              <w:rPr>
                <w:rStyle w:val="VerbatimChar"/>
                <w:sz w:val="17"/>
              </w:rPr>
              <w:t xml:space="preserve">strang</w:t>
            </w:r>
            <w:r>
              <w:rPr>
                <w:sz w:val="17"/>
              </w:rPr>
              <w:t xml:space="preserve">,</w:t>
            </w:r>
            <w:r>
              <w:rPr>
                <w:sz w:val="17"/>
              </w:rPr>
              <w:t xml:space="preserve"> </w:t>
            </w:r>
            <w:r>
              <w:rPr>
                <w:rStyle w:val="VerbatimChar"/>
                <w:sz w:val="17"/>
              </w:rPr>
              <w:t xml:space="preserve">strang_aufwaerts</w:t>
            </w:r>
          </w:p>
        </w:tc>
        <w:tc>
          <w:tcPr/>
          <w:p>
            <w:pPr>
              <w:pStyle w:val="Compact"/>
              <w:jc w:val="left"/>
            </w:pPr>
            <w:r>
              <w:rPr>
                <w:sz w:val="17"/>
              </w:rPr>
              <w:t xml:space="preserve">strömende Säule, Ausspeisen</w:t>
            </w:r>
          </w:p>
        </w:tc>
        <w:tc>
          <w:tcPr/>
          <w:p>
            <w:pPr>
              <w:pStyle w:val="Compact"/>
              <w:jc w:val="left"/>
            </w:pPr>
            <w:r>
              <w:rPr>
                <w:sz w:val="17"/>
              </w:rPr>
              <w:t xml:space="preserve">3.3</w:t>
            </w:r>
          </w:p>
        </w:tc>
      </w:tr>
      <w:tr>
        <w:tc>
          <w:tcPr/>
          <w:p>
            <w:pPr>
              <w:pStyle w:val="Compact"/>
              <w:jc w:val="left"/>
            </w:pPr>
            <w:r>
              <w:rPr>
                <w:rStyle w:val="VerbatimChar"/>
                <w:sz w:val="17"/>
              </w:rPr>
              <w:t xml:space="preserve">kopf_einspeisen</w:t>
            </w:r>
            <w:r>
              <w:rPr>
                <w:sz w:val="17"/>
              </w:rPr>
              <w:t xml:space="preserve">,</w:t>
            </w:r>
            <w:r>
              <w:rPr>
                <w:sz w:val="17"/>
              </w:rPr>
              <w:t xml:space="preserve"> </w:t>
            </w:r>
            <w:r>
              <w:rPr>
                <w:rStyle w:val="VerbatimChar"/>
                <w:sz w:val="17"/>
              </w:rPr>
              <w:t xml:space="preserve">zieldruck_einspeisen</w:t>
            </w:r>
            <w:r>
              <w:rPr>
                <w:sz w:val="17"/>
              </w:rPr>
              <w:t xml:space="preserve">,</w:t>
            </w:r>
            <w:r>
              <w:rPr>
                <w:sz w:val="17"/>
              </w:rPr>
              <w:t xml:space="preserve"> </w:t>
            </w:r>
            <w:r>
              <w:rPr>
                <w:rStyle w:val="VerbatimChar"/>
                <w:sz w:val="17"/>
              </w:rPr>
              <w:t xml:space="preserve">einspeisen_geregelt</w:t>
            </w:r>
          </w:p>
        </w:tc>
        <w:tc>
          <w:tcPr/>
          <w:p>
            <w:pPr>
              <w:pStyle w:val="Compact"/>
              <w:jc w:val="left"/>
            </w:pPr>
            <w:r>
              <w:rPr>
                <w:sz w:val="17"/>
              </w:rPr>
              <w:t xml:space="preserve">strömende Säule, Einspeisen; Zieldruck der Pumpe; Pumpe oder Drossel</w:t>
            </w:r>
          </w:p>
        </w:tc>
        <w:tc>
          <w:tcPr/>
          <w:p>
            <w:pPr>
              <w:pStyle w:val="Compact"/>
              <w:jc w:val="left"/>
            </w:pPr>
            <w:r>
              <w:rPr>
                <w:sz w:val="17"/>
              </w:rPr>
              <w:t xml:space="preserve">3.3</w:t>
            </w:r>
          </w:p>
        </w:tc>
      </w:tr>
      <w:tr>
        <w:tc>
          <w:tcPr/>
          <w:p>
            <w:pPr>
              <w:pStyle w:val="Compact"/>
              <w:jc w:val="left"/>
            </w:pPr>
            <w:r>
              <w:rPr>
                <w:rStyle w:val="VerbatimChar"/>
                <w:sz w:val="17"/>
              </w:rPr>
              <w:t xml:space="preserve">kavernenzyklus</w:t>
            </w:r>
            <w:r>
              <w:rPr>
                <w:sz w:val="17"/>
              </w:rPr>
              <w:t xml:space="preserve">,</w:t>
            </w:r>
            <w:r>
              <w:rPr>
                <w:sz w:val="17"/>
              </w:rPr>
              <w:t xml:space="preserve"> </w:t>
            </w:r>
            <w:r>
              <w:rPr>
                <w:rStyle w:val="VerbatimChar"/>
                <w:sz w:val="17"/>
              </w:rPr>
              <w:t xml:space="preserve">zyklus_kennwerte</w:t>
            </w:r>
            <w:r>
              <w:rPr>
                <w:sz w:val="17"/>
              </w:rPr>
              <w:t xml:space="preserve">,</w:t>
            </w:r>
            <w:r>
              <w:rPr>
                <w:sz w:val="17"/>
              </w:rPr>
              <w:t xml:space="preserve"> </w:t>
            </w:r>
            <w:r>
              <w:rPr>
                <w:rStyle w:val="VerbatimChar"/>
                <w:sz w:val="17"/>
              </w:rPr>
              <w:t xml:space="preserve">grenzrate</w:t>
            </w:r>
            <w:r>
              <w:rPr>
                <w:sz w:val="17"/>
              </w:rPr>
              <w:t xml:space="preserve">,</w:t>
            </w:r>
            <w:r>
              <w:rPr>
                <w:sz w:val="17"/>
              </w:rPr>
              <w:t xml:space="preserve"> </w:t>
            </w:r>
            <w:r>
              <w:rPr>
                <w:rStyle w:val="VerbatimChar"/>
                <w:sz w:val="17"/>
              </w:rPr>
              <w:t xml:space="preserve">ratengrenze</w:t>
            </w:r>
          </w:p>
        </w:tc>
        <w:tc>
          <w:tcPr/>
          <w:p>
            <w:pPr>
              <w:pStyle w:val="Compact"/>
              <w:jc w:val="left"/>
            </w:pPr>
            <w:r>
              <w:rPr>
                <w:sz w:val="17"/>
              </w:rPr>
              <w:t xml:space="preserve">Bilanz über einen Zyklus; Kennwerte; einphasige Grenzrate; Rate aus 10 bar/d</w:t>
            </w:r>
          </w:p>
        </w:tc>
        <w:tc>
          <w:tcPr/>
          <w:p>
            <w:pPr>
              <w:pStyle w:val="Compact"/>
              <w:jc w:val="left"/>
            </w:pPr>
            <w:r>
              <w:rPr>
                <w:sz w:val="17"/>
              </w:rPr>
              <w:t xml:space="preserve">3.6, 3.5</w:t>
            </w:r>
          </w:p>
        </w:tc>
      </w:tr>
      <w:tr>
        <w:tc>
          <w:tcPr/>
          <w:p>
            <w:pPr>
              <w:pStyle w:val="Compact"/>
              <w:jc w:val="left"/>
            </w:pPr>
            <w:r>
              <w:rPr>
                <w:rStyle w:val="VerbatimChar"/>
                <w:sz w:val="17"/>
              </w:rPr>
              <w:t xml:space="preserve">drossel</w:t>
            </w:r>
            <w:r>
              <w:rPr>
                <w:sz w:val="17"/>
              </w:rPr>
              <w:t xml:space="preserve">,</w:t>
            </w:r>
            <w:r>
              <w:rPr>
                <w:sz w:val="17"/>
              </w:rPr>
              <w:t xml:space="preserve"> </w:t>
            </w:r>
            <w:r>
              <w:rPr>
                <w:rStyle w:val="VerbatimChar"/>
                <w:sz w:val="17"/>
              </w:rPr>
              <w:t xml:space="preserve">h_dampf</w:t>
            </w:r>
          </w:p>
        </w:tc>
        <w:tc>
          <w:tcPr/>
          <w:p>
            <w:pPr>
              <w:pStyle w:val="Compact"/>
              <w:jc w:val="left"/>
            </w:pPr>
            <w:r>
              <w:rPr>
                <w:sz w:val="17"/>
              </w:rPr>
              <w:t xml:space="preserve">isenthalpe Drossel; Enthalpie des gesättigten Dampfs bzw. der Taulinie</w:t>
            </w:r>
          </w:p>
        </w:tc>
        <w:tc>
          <w:tcPr/>
          <w:p>
            <w:pPr>
              <w:pStyle w:val="Compact"/>
              <w:jc w:val="left"/>
            </w:pPr>
            <w:r>
              <w:rPr>
                <w:sz w:val="17"/>
              </w:rPr>
              <w:t xml:space="preserve">3.3</w:t>
            </w:r>
          </w:p>
        </w:tc>
      </w:tr>
      <w:tr>
        <w:tc>
          <w:tcPr/>
          <w:p>
            <w:pPr>
              <w:pStyle w:val="Compact"/>
              <w:jc w:val="left"/>
            </w:pPr>
            <w:r>
              <w:rPr>
                <w:rStyle w:val="VerbatimChar"/>
                <w:sz w:val="17"/>
              </w:rPr>
              <w:t xml:space="preserve">speichere_json</w:t>
            </w:r>
            <w:r>
              <w:rPr>
                <w:sz w:val="17"/>
              </w:rPr>
              <w:t xml:space="preserve">,</w:t>
            </w:r>
            <w:r>
              <w:rPr>
                <w:sz w:val="17"/>
              </w:rPr>
              <w:t xml:space="preserve"> </w:t>
            </w:r>
            <w:r>
              <w:rPr>
                <w:rStyle w:val="VerbatimChar"/>
                <w:sz w:val="17"/>
              </w:rPr>
              <w:t xml:space="preserve">lade_json</w:t>
            </w:r>
          </w:p>
        </w:tc>
        <w:tc>
          <w:tcPr/>
          <w:p>
            <w:pPr>
              <w:pStyle w:val="Compact"/>
              <w:jc w:val="left"/>
            </w:pPr>
            <w:r>
              <w:rPr>
                <w:sz w:val="17"/>
              </w:rPr>
              <w:t xml:space="preserve">Übergabe zwischen den Schritten</w:t>
            </w:r>
          </w:p>
        </w:tc>
        <w:tc>
          <w:tcPr/>
          <w:p>
            <w:pPr>
              <w:pStyle w:val="Compact"/>
              <w:jc w:val="left"/>
            </w:pPr>
            <w:r>
              <w:rPr>
                <w:sz w:val="17"/>
              </w:rPr>
              <w:t xml:space="preserve">1.3</w:t>
            </w:r>
          </w:p>
        </w:tc>
      </w:tr>
      <w:tr>
        <w:tc>
          <w:tcPr/>
          <w:p>
            <w:pPr>
              <w:pStyle w:val="Compact"/>
              <w:jc w:val="left"/>
            </w:pPr>
            <w:r>
              <w:rPr>
                <w:rStyle w:val="VerbatimChar"/>
                <w:sz w:val="17"/>
              </w:rPr>
              <w:t xml:space="preserve">de</w:t>
            </w:r>
            <w:r>
              <w:rPr>
                <w:sz w:val="17"/>
              </w:rPr>
              <w:t xml:space="preserve">,</w:t>
            </w:r>
            <w:r>
              <w:rPr>
                <w:sz w:val="17"/>
              </w:rPr>
              <w:t xml:space="preserve"> </w:t>
            </w:r>
            <w:r>
              <w:rPr>
                <w:rStyle w:val="VerbatimChar"/>
                <w:sz w:val="17"/>
              </w:rPr>
              <w:t xml:space="preserve">tsd</w:t>
            </w:r>
            <w:r>
              <w:rPr>
                <w:sz w:val="17"/>
              </w:rPr>
              <w:t xml:space="preserve">,</w:t>
            </w:r>
            <w:r>
              <w:rPr>
                <w:sz w:val="17"/>
              </w:rPr>
              <w:t xml:space="preserve"> </w:t>
            </w:r>
            <w:r>
              <w:rPr>
                <w:rStyle w:val="VerbatimChar"/>
                <w:sz w:val="17"/>
              </w:rPr>
              <w:t xml:space="preserve">ok</w:t>
            </w:r>
            <w:r>
              <w:rPr>
                <w:sz w:val="17"/>
              </w:rPr>
              <w:t xml:space="preserve">,</w:t>
            </w:r>
            <w:r>
              <w:rPr>
                <w:sz w:val="17"/>
              </w:rPr>
              <w:t xml:space="preserve"> </w:t>
            </w:r>
            <w:r>
              <w:rPr>
                <w:rStyle w:val="VerbatimChar"/>
                <w:sz w:val="17"/>
              </w:rPr>
              <w:t xml:space="preserve">_sekante</w:t>
            </w:r>
          </w:p>
        </w:tc>
        <w:tc>
          <w:tcPr/>
          <w:p>
            <w:pPr>
              <w:pStyle w:val="Compact"/>
              <w:jc w:val="left"/>
            </w:pPr>
            <w:r>
              <w:rPr>
                <w:sz w:val="17"/>
              </w:rPr>
              <w:t xml:space="preserve">Zahlen mit Komma / Tausenderpunkt, ✔/✘, Sekantenverfahren (40 Schritte)</w:t>
            </w:r>
          </w:p>
        </w:tc>
        <w:tc>
          <w:tcPr/>
          <w:p>
            <w:pPr>
              <w:pStyle w:val="Compact"/>
              <w:jc w:val="left"/>
            </w:pPr>
            <w:r>
              <w:rPr>
                <w:sz w:val="17"/>
              </w:rPr>
              <w:t xml:space="preserve">–</w:t>
            </w:r>
          </w:p>
        </w:tc>
      </w:tr>
    </w:tbl>
    <w:bookmarkEnd w:id="38"/>
    <w:bookmarkStart w:id="39" w:name="kaverne_schritte.py"/>
    <w:p>
      <w:pPr>
        <w:pStyle w:val="berschrift2"/>
      </w:pPr>
      <w:r>
        <w:rPr>
          <w:rStyle w:val="SectionNumber"/>
        </w:rPr>
        <w:t xml:space="preserve">5.2</w:t>
      </w:r>
      <w:r>
        <w:tab/>
      </w:r>
      <w:r>
        <w:t xml:space="preserve">kaverne_schritte.py</w:t>
      </w:r>
    </w:p>
    <w:p>
      <w:pPr>
        <w:pStyle w:val="TableCaption"/>
      </w:pPr>
      <w:r>
        <w:t xml:space="preserve">Tabelle 8: Funktionen in kaverne_schritte.py</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8: Funktionen in kaverne_schritte.py"/>
      </w:tblPr>
      <w:tblGrid>
        <w:gridCol w:w="2318"/>
        <w:gridCol w:w="5601"/>
      </w:tblGrid>
      <w:tr>
        <w:trPr>
          <w:tblHeader w:val="true"/>
        </w:trPr>
        <w:tc>
          <w:tcPr/>
          <w:p>
            <w:pPr>
              <w:pStyle w:val="Compact"/>
              <w:jc w:val="left"/>
            </w:pPr>
            <w:r>
              <w:rPr>
                <w:b/>
                <w:sz w:val="17"/>
              </w:rPr>
              <w:t xml:space="preserve">Name</w:t>
            </w:r>
          </w:p>
        </w:tc>
        <w:tc>
          <w:tcPr/>
          <w:p>
            <w:pPr>
              <w:pStyle w:val="Compact"/>
              <w:jc w:val="left"/>
            </w:pPr>
            <w:r>
              <w:rPr>
                <w:b/>
                <w:sz w:val="17"/>
              </w:rPr>
              <w:t xml:space="preserve">Was</w:t>
            </w:r>
          </w:p>
        </w:tc>
      </w:tr>
      <w:tr>
        <w:tc>
          <w:tcPr/>
          <w:p>
            <w:pPr>
              <w:pStyle w:val="Compact"/>
              <w:jc w:val="left"/>
            </w:pPr>
            <w:r>
              <w:rPr>
                <w:rStyle w:val="VerbatimChar"/>
                <w:sz w:val="17"/>
              </w:rPr>
              <w:t xml:space="preserve">schritt_01(med, ordner)</w:t>
            </w:r>
            <w:r>
              <w:rPr>
                <w:sz w:val="17"/>
              </w:rPr>
              <w:t xml:space="preserve"> </w:t>
            </w:r>
            <w:r>
              <w:rPr>
                <w:sz w:val="17"/>
              </w:rPr>
              <w:t xml:space="preserve">…</w:t>
            </w:r>
            <w:r>
              <w:rPr>
                <w:sz w:val="17"/>
              </w:rPr>
              <w:t xml:space="preserve"> </w:t>
            </w:r>
            <w:r>
              <w:rPr>
                <w:rStyle w:val="VerbatimChar"/>
                <w:sz w:val="17"/>
              </w:rPr>
              <w:t xml:space="preserve">schritt_04(med, ordner, teile)</w:t>
            </w:r>
          </w:p>
        </w:tc>
        <w:tc>
          <w:tcPr/>
          <w:p>
            <w:pPr>
              <w:pStyle w:val="Compact"/>
              <w:jc w:val="left"/>
            </w:pPr>
            <w:r>
              <w:rPr>
                <w:sz w:val="17"/>
              </w:rPr>
              <w:t xml:space="preserve">die vier Rechenschritte samt Konsole, Abbildungen und JSON (Kap. 6)</w:t>
            </w:r>
          </w:p>
        </w:tc>
      </w:tr>
      <w:tr>
        <w:tc>
          <w:tcPr/>
          <w:p>
            <w:pPr>
              <w:pStyle w:val="Compact"/>
              <w:jc w:val="left"/>
            </w:pPr>
            <w:r>
              <w:rPr>
                <w:rStyle w:val="VerbatimChar"/>
                <w:sz w:val="17"/>
              </w:rPr>
              <w:t xml:space="preserve">phasengrenze_zeichnen</w:t>
            </w:r>
          </w:p>
        </w:tc>
        <w:tc>
          <w:tcPr/>
          <w:p>
            <w:pPr>
              <w:pStyle w:val="Compact"/>
              <w:jc w:val="left"/>
            </w:pPr>
            <w:r>
              <w:rPr>
                <w:sz w:val="17"/>
              </w:rPr>
              <w:t xml:space="preserve">Siedelinie (rein) bzw. Zweiphasengebiet mit Siedelinie zum Vergleich (Gemisch) in p-T-Diagrammen</w:t>
            </w:r>
          </w:p>
        </w:tc>
      </w:tr>
      <w:tr>
        <w:tc>
          <w:tcPr/>
          <w:p>
            <w:pPr>
              <w:pStyle w:val="Compact"/>
              <w:jc w:val="left"/>
            </w:pPr>
            <w:r>
              <w:rPr>
                <w:rStyle w:val="VerbatimChar"/>
                <w:sz w:val="17"/>
              </w:rPr>
              <w:t xml:space="preserve">_alle_50m</w:t>
            </w:r>
          </w:p>
        </w:tc>
        <w:tc>
          <w:tcPr/>
          <w:p>
            <w:pPr>
              <w:pStyle w:val="Compact"/>
              <w:jc w:val="left"/>
            </w:pPr>
            <w:r>
              <w:rPr>
                <w:sz w:val="17"/>
              </w:rPr>
              <w:t xml:space="preserve">Säulenprofile auf ein 50-m-Raster für die Excel-Diagramme</w:t>
            </w:r>
          </w:p>
        </w:tc>
      </w:tr>
      <w:tr>
        <w:tc>
          <w:tcPr/>
          <w:p>
            <w:pPr>
              <w:pStyle w:val="Compact"/>
              <w:jc w:val="left"/>
            </w:pPr>
            <w:r>
              <w:rPr>
                <w:rStyle w:val="VerbatimChar"/>
                <w:sz w:val="17"/>
              </w:rPr>
              <w:t xml:space="preserve">_ausduennen</w:t>
            </w:r>
          </w:p>
        </w:tc>
        <w:tc>
          <w:tcPr/>
          <w:p>
            <w:pPr>
              <w:pStyle w:val="Compact"/>
              <w:jc w:val="left"/>
            </w:pPr>
            <w:r>
              <w:rPr>
                <w:sz w:val="17"/>
              </w:rPr>
              <w:t xml:space="preserve">jeder 10. Zeitschritt plus jeder Abschnittswechsel, damit</w:t>
            </w:r>
            <w:r>
              <w:rPr>
                <w:sz w:val="17"/>
              </w:rPr>
              <w:t xml:space="preserve"> </w:t>
            </w:r>
            <w:r>
              <w:rPr>
                <w:rStyle w:val="VerbatimChar"/>
                <w:sz w:val="17"/>
              </w:rPr>
              <w:t xml:space="preserve">kavernenzyklus.json</w:t>
            </w:r>
            <w:r>
              <w:rPr>
                <w:sz w:val="17"/>
              </w:rPr>
              <w:t xml:space="preserve"> </w:t>
            </w:r>
            <w:r>
              <w:rPr>
                <w:sz w:val="17"/>
              </w:rPr>
              <w:t xml:space="preserve">klein bleibt</w:t>
            </w:r>
          </w:p>
        </w:tc>
      </w:tr>
      <w:tr>
        <w:tc>
          <w:tcPr/>
          <w:p>
            <w:pPr>
              <w:pStyle w:val="Compact"/>
              <w:jc w:val="left"/>
            </w:pPr>
            <w:r>
              <w:rPr>
                <w:rStyle w:val="VerbatimChar"/>
                <w:sz w:val="17"/>
              </w:rPr>
              <w:t xml:space="preserve">_ausspeisen</w:t>
            </w:r>
            <w:r>
              <w:rPr>
                <w:sz w:val="17"/>
              </w:rPr>
              <w:t xml:space="preserve">,</w:t>
            </w:r>
            <w:r>
              <w:rPr>
                <w:sz w:val="17"/>
              </w:rPr>
              <w:t xml:space="preserve"> </w:t>
            </w:r>
            <w:r>
              <w:rPr>
                <w:rStyle w:val="VerbatimChar"/>
                <w:sz w:val="17"/>
              </w:rPr>
              <w:t xml:space="preserve">_einspeisen</w:t>
            </w:r>
          </w:p>
        </w:tc>
        <w:tc>
          <w:tcPr/>
          <w:p>
            <w:pPr>
              <w:pStyle w:val="Compact"/>
              <w:jc w:val="left"/>
            </w:pPr>
            <w:r>
              <w:rPr>
                <w:sz w:val="17"/>
              </w:rPr>
              <w:t xml:space="preserve">Teile von Schritt 04 je Rate bzw. Szenario</w:t>
            </w:r>
          </w:p>
        </w:tc>
      </w:tr>
      <w:tr>
        <w:tc>
          <w:tcPr/>
          <w:p>
            <w:pPr>
              <w:pStyle w:val="Compact"/>
              <w:jc w:val="left"/>
            </w:pPr>
            <w:r>
              <w:rPr>
                <w:rStyle w:val="VerbatimChar"/>
                <w:sz w:val="17"/>
              </w:rPr>
              <w:t xml:space="preserve">_zwischen</w:t>
            </w:r>
            <w:r>
              <w:rPr>
                <w:sz w:val="17"/>
              </w:rPr>
              <w:t xml:space="preserve">,</w:t>
            </w:r>
            <w:r>
              <w:rPr>
                <w:sz w:val="17"/>
              </w:rPr>
              <w:t xml:space="preserve"> </w:t>
            </w:r>
            <w:r>
              <w:rPr>
                <w:rStyle w:val="VerbatimChar"/>
                <w:sz w:val="17"/>
              </w:rPr>
              <w:t xml:space="preserve">TEILE_04</w:t>
            </w:r>
            <w:r>
              <w:rPr>
                <w:sz w:val="17"/>
              </w:rPr>
              <w:t xml:space="preserve">,</w:t>
            </w:r>
            <w:r>
              <w:rPr>
                <w:sz w:val="17"/>
              </w:rPr>
              <w:t xml:space="preserve"> </w:t>
            </w:r>
            <w:r>
              <w:rPr>
                <w:rStyle w:val="VerbatimChar"/>
                <w:sz w:val="17"/>
              </w:rPr>
              <w:t xml:space="preserve">_raster</w:t>
            </w:r>
          </w:p>
        </w:tc>
        <w:tc>
          <w:tcPr/>
          <w:p>
            <w:pPr>
              <w:pStyle w:val="Compact"/>
              <w:jc w:val="left"/>
            </w:pPr>
            <w:r>
              <w:rPr>
                <w:sz w:val="17"/>
              </w:rPr>
              <w:t xml:space="preserve">Zwischenergebnisse in</w:t>
            </w:r>
            <w:r>
              <w:rPr>
                <w:sz w:val="17"/>
              </w:rPr>
              <w:t xml:space="preserve"> </w:t>
            </w:r>
            <w:r>
              <w:rPr>
                <w:rStyle w:val="VerbatimChar"/>
                <w:sz w:val="17"/>
              </w:rPr>
              <w:t xml:space="preserve">_zwischen_04\</w:t>
            </w:r>
            <w:r>
              <w:rPr>
                <w:sz w:val="17"/>
              </w:rPr>
              <w:t xml:space="preserve">; Liste der Teile; Raster (rein: n = 300, 14 Stützstellen; Gemisch: n = 50, 8 Stützstellen)</w:t>
            </w:r>
          </w:p>
        </w:tc>
      </w:tr>
      <w:tr>
        <w:tc>
          <w:tcPr/>
          <w:p>
            <w:pPr>
              <w:pStyle w:val="Compact"/>
              <w:jc w:val="left"/>
            </w:pPr>
            <w:r>
              <w:rPr>
                <w:rStyle w:val="VerbatimChar"/>
                <w:sz w:val="17"/>
              </w:rPr>
              <w:t xml:space="preserve">_schwelle</w:t>
            </w:r>
          </w:p>
        </w:tc>
        <w:tc>
          <w:tcPr/>
          <w:p>
            <w:pPr>
              <w:pStyle w:val="Compact"/>
              <w:jc w:val="left"/>
            </w:pPr>
            <w:r>
              <w:rPr>
                <w:sz w:val="17"/>
              </w:rPr>
              <w:t xml:space="preserve">Bisektion für den LCCS-Druck, ab dem etwas gilt (Pumpe nötig, Strang einphasig)</w:t>
            </w:r>
          </w:p>
        </w:tc>
      </w:tr>
    </w:tbl>
    <w:bookmarkEnd w:id="39"/>
    <w:bookmarkStart w:id="40" w:name="ausspeichergas.py"/>
    <w:p>
      <w:pPr>
        <w:pStyle w:val="berschrift2"/>
      </w:pPr>
      <w:r>
        <w:rPr>
          <w:rStyle w:val="SectionNumber"/>
        </w:rPr>
        <w:t xml:space="preserve">5.3</w:t>
      </w:r>
      <w:r>
        <w:tab/>
      </w:r>
      <w:r>
        <w:t xml:space="preserve">ausspeichergas.py</w:t>
      </w:r>
    </w:p>
    <w:p>
      <w:pPr>
        <w:pStyle w:val="FirstParagraph"/>
      </w:pPr>
      <w:r>
        <w:t xml:space="preserve">Stoffdatenblatt für den Ausspeicherpfad, Gegenstück zu</w:t>
      </w:r>
      <w:r>
        <w:t xml:space="preserve"> </w:t>
      </w:r>
      <w:r>
        <w:rPr>
          <w:rStyle w:val="VerbatimChar"/>
        </w:rPr>
        <w:t xml:space="preserve">gemisch_worstcase.py</w:t>
      </w:r>
      <w:r>
        <w:t xml:space="preserve">: dort steht, was in die Kaverne geht, hier, was wieder herauskommt. Funktionen:</w:t>
      </w:r>
      <w:r>
        <w:t xml:space="preserve"> </w:t>
      </w:r>
      <w:r>
        <w:rPr>
          <w:rStyle w:val="VerbatimChar"/>
        </w:rPr>
        <w:t xml:space="preserve">loeslichkeit(p, T)</w:t>
      </w:r>
      <w:r>
        <w:t xml:space="preserve"> </w:t>
      </w:r>
      <w:r>
        <w:t xml:space="preserve">und</w:t>
      </w:r>
      <w:r>
        <w:t xml:space="preserve"> </w:t>
      </w:r>
      <w:r>
        <w:rPr>
          <w:rStyle w:val="VerbatimChar"/>
        </w:rPr>
        <w:t xml:space="preserve">wasser_im_co2(p, T, a_w)</w:t>
      </w:r>
      <w:r>
        <w:t xml:space="preserve"> </w:t>
      </w:r>
      <w:r>
        <w:t xml:space="preserve">(Spycher),</w:t>
      </w:r>
      <w:r>
        <w:t xml:space="preserve"> </w:t>
      </w:r>
      <w:r>
        <w:rPr>
          <w:rStyle w:val="VerbatimChar"/>
        </w:rPr>
        <w:t xml:space="preserve">g_pro_Nm3(y)</w:t>
      </w:r>
      <w:r>
        <w:t xml:space="preserve">,</w:t>
      </w:r>
      <w:r>
        <w:t xml:space="preserve"> </w:t>
      </w:r>
      <w:r>
        <w:rPr>
          <w:rStyle w:val="VerbatimChar"/>
        </w:rPr>
        <w:t xml:space="preserve">co2_molalitaet(p, T)</w:t>
      </w:r>
      <w:r>
        <w:t xml:space="preserve">,</w:t>
      </w:r>
      <w:r>
        <w:t xml:space="preserve"> </w:t>
      </w:r>
      <w:r>
        <w:rPr>
          <w:rStyle w:val="VerbatimChar"/>
        </w:rPr>
        <w:t xml:space="preserve">T_hydrat(p)</w:t>
      </w:r>
      <w:r>
        <w:t xml:space="preserve">,</w:t>
      </w:r>
      <w:r>
        <w:t xml:space="preserve"> </w:t>
      </w:r>
      <w:r>
        <w:rPr>
          <w:rStyle w:val="VerbatimChar"/>
        </w:rPr>
        <w:t xml:space="preserve">lade(fall)</w:t>
      </w:r>
      <w:r>
        <w:t xml:space="preserve"> </w:t>
      </w:r>
      <w:r>
        <w:t xml:space="preserve">(Zusammensetzung aus 06) und</w:t>
      </w:r>
      <w:r>
        <w:t xml:space="preserve"> </w:t>
      </w:r>
      <w:r>
        <w:rPr>
          <w:rStyle w:val="VerbatimChar"/>
        </w:rPr>
        <w:t xml:space="preserve">gemisch_trocken(fall)</w:t>
      </w:r>
      <w:r>
        <w:t xml:space="preserve"> </w:t>
      </w:r>
      <w:r>
        <w:t xml:space="preserve">(CoolProp-AbstractState des getrockneten Gases). Der Ausspeicherpfad soll nur dieses Modul importieren:</w:t>
      </w:r>
    </w:p>
    <w:p>
      <w:pPr>
        <w:pStyle w:val="SourceCode"/>
        <w:spacing w:after="0"/>
      </w:pPr>
      <w:r>
        <w:rPr>
          <w:rStyle w:val="VerbatimChar"/>
          <w:sz w:val="15"/>
        </w:rPr>
        <w:t xml:space="preserve">import ausspeichergas as ag</w:t>
      </w:r>
      <w:r>
        <w:rPr>
          <w:sz w:val="15"/>
        </w:rPr>
        <w:br/>
      </w:r>
      <w:r>
        <w:rPr>
          <w:rStyle w:val="VerbatimChar"/>
          <w:sz w:val="15"/>
        </w:rPr>
        <w:t xml:space="preserve">AS = ag.gemisch_trocken()               # Auslegungsfall gem_max</w:t>
      </w:r>
      <w:r>
        <w:rPr>
          <w:sz w:val="15"/>
        </w:rPr>
        <w:br/>
      </w:r>
      <w:r>
        <w:rPr>
          <w:rStyle w:val="VerbatimChar"/>
          <w:sz w:val="15"/>
        </w:rPr>
        <w:t xml:space="preserve">AS = ag.gemisch_trocken("rein_min")     # andere Fälle: rein/gem × min/max (+ "_ab_2_zyklus")</w:t>
      </w:r>
      <w:r>
        <w:rPr>
          <w:sz w:val="15"/>
        </w:rPr>
        <w:br/>
      </w:r>
      <w:r>
        <w:rPr>
          <w:rStyle w:val="VerbatimChar"/>
          <w:sz w:val="15"/>
        </w:rPr>
        <w:t xml:space="preserve">y  = ag.wasser_im_co2(p, T)             # Wassersättigung für Abscheider und Trocknung</w:t>
      </w:r>
    </w:p>
    <w:bookmarkEnd w:id="40"/>
    <w:bookmarkStart w:id="41" w:name="inhalt-der-json-dateien"/>
    <w:p>
      <w:pPr>
        <w:pStyle w:val="berschrift2"/>
      </w:pPr>
      <w:r>
        <w:rPr>
          <w:rStyle w:val="SectionNumber"/>
        </w:rPr>
        <w:t xml:space="preserve">5.4</w:t>
      </w:r>
      <w:r>
        <w:tab/>
      </w:r>
      <w:r>
        <w:t xml:space="preserve">Inhalt der JSON-Dateien</w:t>
      </w:r>
    </w:p>
    <w:p>
      <w:pPr>
        <w:pStyle w:val="TableCaption"/>
      </w:pPr>
      <w:r>
        <w:t xml:space="preserve">Tabelle 9: Wichtigste Schlüssel der Übergabedateien</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9: Wichtigste Schlüssel der Übergabedateien"/>
      </w:tblPr>
      <w:tblGrid>
        <w:gridCol w:w="2754"/>
        <w:gridCol w:w="5165"/>
      </w:tblGrid>
      <w:tr>
        <w:trPr>
          <w:tblHeader w:val="true"/>
        </w:trPr>
        <w:tc>
          <w:tcPr/>
          <w:p>
            <w:pPr>
              <w:pStyle w:val="Compact"/>
              <w:jc w:val="left"/>
            </w:pPr>
            <w:r>
              <w:rPr>
                <w:b/>
                <w:sz w:val="17"/>
              </w:rPr>
              <w:t xml:space="preserve">Datei</w:t>
            </w:r>
          </w:p>
        </w:tc>
        <w:tc>
          <w:tcPr/>
          <w:p>
            <w:pPr>
              <w:pStyle w:val="Compact"/>
              <w:jc w:val="left"/>
            </w:pPr>
            <w:r>
              <w:rPr>
                <w:b/>
                <w:sz w:val="17"/>
              </w:rPr>
              <w:t xml:space="preserve">Inhalt</w:t>
            </w:r>
          </w:p>
        </w:tc>
      </w:tr>
      <w:tr>
        <w:tc>
          <w:tcPr/>
          <w:p>
            <w:pPr>
              <w:pStyle w:val="Compact"/>
              <w:jc w:val="left"/>
            </w:pPr>
            <w:r>
              <w:rPr>
                <w:rStyle w:val="VerbatimChar"/>
                <w:sz w:val="17"/>
              </w:rPr>
              <w:t xml:space="preserve">kaverne_stillstand.json</w:t>
            </w:r>
          </w:p>
        </w:tc>
        <w:tc>
          <w:tcPr/>
          <w:p>
            <w:pPr>
              <w:pStyle w:val="Compact"/>
              <w:jc w:val="left"/>
            </w:pPr>
            <w:r>
              <w:rPr>
                <w:rStyle w:val="VerbatimChar"/>
                <w:sz w:val="17"/>
              </w:rPr>
              <w:t xml:space="preserve">kaverne</w:t>
            </w:r>
            <w:r>
              <w:rPr>
                <w:sz w:val="17"/>
              </w:rPr>
              <w:t xml:space="preserve"> </w:t>
            </w:r>
            <w:r>
              <w:rPr>
                <w:sz w:val="17"/>
              </w:rPr>
              <w:t xml:space="preserve">(Geometrie, UA),</w:t>
            </w:r>
            <w:r>
              <w:rPr>
                <w:sz w:val="17"/>
              </w:rPr>
              <w:t xml:space="preserve"> </w:t>
            </w:r>
            <w:r>
              <w:rPr>
                <w:rStyle w:val="VerbatimChar"/>
                <w:sz w:val="17"/>
              </w:rPr>
              <w:t xml:space="preserve">p_grenze</w:t>
            </w:r>
            <w:r>
              <w:rPr>
                <w:sz w:val="17"/>
              </w:rPr>
              <w:t xml:space="preserve">,</w:t>
            </w:r>
            <w:r>
              <w:rPr>
                <w:sz w:val="17"/>
              </w:rPr>
              <w:t xml:space="preserve"> </w:t>
            </w:r>
            <w:r>
              <w:rPr>
                <w:rStyle w:val="VerbatimChar"/>
                <w:sz w:val="17"/>
              </w:rPr>
              <w:t xml:space="preserve">p_lccs_grenzfall</w:t>
            </w:r>
            <w:r>
              <w:rPr>
                <w:sz w:val="17"/>
              </w:rPr>
              <w:t xml:space="preserve">;</w:t>
            </w:r>
            <w:r>
              <w:rPr>
                <w:sz w:val="17"/>
              </w:rPr>
              <w:t xml:space="preserve"> </w:t>
            </w:r>
            <w:r>
              <w:rPr>
                <w:rStyle w:val="VerbatimChar"/>
                <w:sz w:val="17"/>
              </w:rPr>
              <w:t xml:space="preserve">saeulen</w:t>
            </w:r>
            <w:r>
              <w:rPr>
                <w:sz w:val="17"/>
              </w:rPr>
              <w:t xml:space="preserve"> </w:t>
            </w:r>
            <w:r>
              <w:rPr>
                <w:sz w:val="17"/>
              </w:rPr>
              <w:t xml:space="preserve">(voll, Grenzfall, leer: Kopfdruck, Phasen, Profil im 50-m-Raster);</w:t>
            </w:r>
            <w:r>
              <w:rPr>
                <w:sz w:val="17"/>
              </w:rPr>
              <w:t xml:space="preserve"> </w:t>
            </w:r>
            <w:r>
              <w:rPr>
                <w:rStyle w:val="VerbatimChar"/>
                <w:sz w:val="17"/>
              </w:rPr>
              <w:t xml:space="preserve">betrieb</w:t>
            </w:r>
            <w:r>
              <w:rPr>
                <w:sz w:val="17"/>
              </w:rPr>
              <w:t xml:space="preserve"> </w:t>
            </w:r>
            <w:r>
              <w:rPr>
                <w:sz w:val="17"/>
              </w:rPr>
              <w:t xml:space="preserve">je S1/S2 und Rate (Zieldruck, T</w:t>
            </w:r>
            <w:r>
              <w:rPr>
                <w:sz w:val="17"/>
                <w:vertAlign w:val="subscript"/>
              </w:rPr>
              <w:t xml:space="preserve">Kopf</w:t>
            </w:r>
            <w:r>
              <w:rPr>
                <w:sz w:val="17"/>
              </w:rPr>
              <w:t xml:space="preserve">, h</w:t>
            </w:r>
            <w:r>
              <w:rPr>
                <w:sz w:val="17"/>
                <w:vertAlign w:val="subscript"/>
              </w:rPr>
              <w:t xml:space="preserve">LCCS</w:t>
            </w:r>
            <w:r>
              <w:rPr>
                <w:sz w:val="17"/>
              </w:rPr>
              <w:t xml:space="preserve">, T</w:t>
            </w:r>
            <w:r>
              <w:rPr>
                <w:sz w:val="17"/>
                <w:vertAlign w:val="subscript"/>
              </w:rPr>
              <w:t xml:space="preserve">LCCS</w:t>
            </w:r>
            <w:r>
              <w:rPr>
                <w:sz w:val="17"/>
              </w:rPr>
              <w:t xml:space="preserve">, Pumpenarbeit, v</w:t>
            </w:r>
            <w:r>
              <w:rPr>
                <w:sz w:val="17"/>
                <w:vertAlign w:val="subscript"/>
              </w:rPr>
              <w:t xml:space="preserve">Kopf</w:t>
            </w:r>
            <w:r>
              <w:rPr>
                <w:sz w:val="17"/>
              </w:rPr>
              <w:t xml:space="preserve">, Kopfdruck ohne Reibung)</w:t>
            </w:r>
          </w:p>
        </w:tc>
      </w:tr>
      <w:tr>
        <w:tc>
          <w:tcPr/>
          <w:p>
            <w:pPr>
              <w:pStyle w:val="Compact"/>
              <w:jc w:val="left"/>
            </w:pPr>
            <w:r>
              <w:rPr>
                <w:rStyle w:val="VerbatimChar"/>
                <w:sz w:val="17"/>
              </w:rPr>
              <w:t xml:space="preserve">arbeitsgas.json</w:t>
            </w:r>
          </w:p>
        </w:tc>
        <w:tc>
          <w:tcPr/>
          <w:p>
            <w:pPr>
              <w:pStyle w:val="Compact"/>
              <w:jc w:val="left"/>
            </w:pPr>
            <w:r>
              <w:rPr>
                <w:rStyle w:val="VerbatimChar"/>
                <w:sz w:val="17"/>
              </w:rPr>
              <w:t xml:space="preserve">TGV</w:t>
            </w:r>
            <w:r>
              <w:rPr>
                <w:sz w:val="17"/>
              </w:rPr>
              <w:t xml:space="preserve">,</w:t>
            </w:r>
            <w:r>
              <w:rPr>
                <w:sz w:val="17"/>
              </w:rPr>
              <w:t xml:space="preserve"> </w:t>
            </w:r>
            <w:r>
              <w:rPr>
                <w:rStyle w:val="VerbatimChar"/>
                <w:sz w:val="17"/>
              </w:rPr>
              <w:t xml:space="preserve">varianten</w:t>
            </w:r>
            <w:r>
              <w:rPr>
                <w:sz w:val="17"/>
              </w:rPr>
              <w:t xml:space="preserve"> </w:t>
            </w:r>
            <w:r>
              <w:rPr>
                <w:sz w:val="17"/>
              </w:rPr>
              <w:t xml:space="preserve">(je p</w:t>
            </w:r>
            <w:r>
              <w:rPr>
                <w:sz w:val="17"/>
                <w:vertAlign w:val="subscript"/>
              </w:rPr>
              <w:t xml:space="preserve">min</w:t>
            </w:r>
            <w:r>
              <w:rPr>
                <w:sz w:val="17"/>
              </w:rPr>
              <w:t xml:space="preserve">: CGV/WGV isotherm und isentrop, T und q am Ende),</w:t>
            </w:r>
            <w:r>
              <w:rPr>
                <w:sz w:val="17"/>
              </w:rPr>
              <w:t xml:space="preserve"> </w:t>
            </w:r>
            <w:r>
              <w:rPr>
                <w:rStyle w:val="VerbatimChar"/>
                <w:sz w:val="17"/>
              </w:rPr>
              <w:t xml:space="preserve">teufenfenster</w:t>
            </w:r>
            <w:r>
              <w:rPr>
                <w:sz w:val="17"/>
              </w:rPr>
              <w:t xml:space="preserve">,</w:t>
            </w:r>
            <w:r>
              <w:rPr>
                <w:sz w:val="17"/>
              </w:rPr>
              <w:t xml:space="preserve"> </w:t>
            </w:r>
            <w:r>
              <w:rPr>
                <w:rStyle w:val="VerbatimChar"/>
                <w:sz w:val="17"/>
              </w:rPr>
              <w:t xml:space="preserve">dichtekurve</w:t>
            </w:r>
            <w:r>
              <w:rPr>
                <w:sz w:val="17"/>
              </w:rPr>
              <w:t xml:space="preserve">,</w:t>
            </w:r>
            <w:r>
              <w:rPr>
                <w:sz w:val="17"/>
              </w:rPr>
              <w:t xml:space="preserve"> </w:t>
            </w:r>
            <w:r>
              <w:rPr>
                <w:rStyle w:val="VerbatimChar"/>
                <w:sz w:val="17"/>
              </w:rPr>
              <w:t xml:space="preserve">dbi_kontrolle</w:t>
            </w:r>
            <w:r>
              <w:rPr>
                <w:sz w:val="17"/>
              </w:rPr>
              <w:t xml:space="preserve"> </w:t>
            </w:r>
            <w:r>
              <w:rPr>
                <w:sz w:val="17"/>
              </w:rPr>
              <w:t xml:space="preserve">(nur rein)</w:t>
            </w:r>
          </w:p>
        </w:tc>
      </w:tr>
      <w:tr>
        <w:tc>
          <w:tcPr/>
          <w:p>
            <w:pPr>
              <w:pStyle w:val="Compact"/>
              <w:jc w:val="left"/>
            </w:pPr>
            <w:r>
              <w:rPr>
                <w:rStyle w:val="VerbatimChar"/>
                <w:sz w:val="17"/>
              </w:rPr>
              <w:t xml:space="preserve">kavernenzyklus.json</w:t>
            </w:r>
          </w:p>
        </w:tc>
        <w:tc>
          <w:tcPr/>
          <w:p>
            <w:pPr>
              <w:pStyle w:val="Compact"/>
              <w:jc w:val="left"/>
            </w:pPr>
            <w:r>
              <w:rPr>
                <w:rStyle w:val="VerbatimChar"/>
                <w:sz w:val="17"/>
              </w:rPr>
              <w:t xml:space="preserve">raten</w:t>
            </w:r>
            <w:r>
              <w:rPr>
                <w:sz w:val="17"/>
              </w:rPr>
              <w:t xml:space="preserve">,</w:t>
            </w:r>
            <w:r>
              <w:rPr>
                <w:sz w:val="17"/>
              </w:rPr>
              <w:t xml:space="preserve"> </w:t>
            </w:r>
            <w:r>
              <w:rPr>
                <w:rStyle w:val="VerbatimChar"/>
                <w:sz w:val="17"/>
              </w:rPr>
              <w:t xml:space="preserve">ratengrenze</w:t>
            </w:r>
            <w:r>
              <w:rPr>
                <w:sz w:val="17"/>
              </w:rPr>
              <w:t xml:space="preserve">,</w:t>
            </w:r>
            <w:r>
              <w:rPr>
                <w:sz w:val="17"/>
              </w:rPr>
              <w:t xml:space="preserve"> </w:t>
            </w:r>
            <w:r>
              <w:rPr>
                <w:rStyle w:val="VerbatimChar"/>
                <w:sz w:val="17"/>
              </w:rPr>
              <w:t xml:space="preserve">grenzrate</w:t>
            </w:r>
            <w:r>
              <w:rPr>
                <w:sz w:val="17"/>
              </w:rPr>
              <w:t xml:space="preserve">,</w:t>
            </w:r>
            <w:r>
              <w:rPr>
                <w:sz w:val="17"/>
              </w:rPr>
              <w:t xml:space="preserve"> </w:t>
            </w:r>
            <w:r>
              <w:rPr>
                <w:rStyle w:val="VerbatimChar"/>
                <w:sz w:val="17"/>
              </w:rPr>
              <w:t xml:space="preserve">validierung_q028</w:t>
            </w:r>
            <w:r>
              <w:rPr>
                <w:sz w:val="17"/>
              </w:rPr>
              <w:t xml:space="preserve"> </w:t>
            </w:r>
            <w:r>
              <w:rPr>
                <w:sz w:val="17"/>
              </w:rPr>
              <w:t xml:space="preserve">(nur rein);</w:t>
            </w:r>
            <w:r>
              <w:rPr>
                <w:sz w:val="17"/>
              </w:rPr>
              <w:t xml:space="preserve"> </w:t>
            </w:r>
            <w:r>
              <w:rPr>
                <w:rStyle w:val="VerbatimChar"/>
                <w:sz w:val="17"/>
              </w:rPr>
              <w:t xml:space="preserve">zyklen</w:t>
            </w:r>
            <w:r>
              <w:rPr>
                <w:sz w:val="17"/>
              </w:rPr>
              <w:t xml:space="preserve"> </w:t>
            </w:r>
            <w:r>
              <w:rPr>
                <w:sz w:val="17"/>
              </w:rPr>
              <w:t xml:space="preserve">je „S1/S2 | Rate | Betriebsweise“ mit Kennwerten, Arbeitsgas, Zyklusdauer und ausgedünntem Verlauf</w:t>
            </w:r>
          </w:p>
        </w:tc>
      </w:tr>
      <w:tr>
        <w:tc>
          <w:tcPr/>
          <w:p>
            <w:pPr>
              <w:pStyle w:val="Compact"/>
              <w:jc w:val="left"/>
            </w:pPr>
            <w:r>
              <w:rPr>
                <w:rStyle w:val="VerbatimChar"/>
                <w:sz w:val="17"/>
              </w:rPr>
              <w:t xml:space="preserve">bohrlochkopf.json</w:t>
            </w:r>
          </w:p>
        </w:tc>
        <w:tc>
          <w:tcPr/>
          <w:p>
            <w:pPr>
              <w:pStyle w:val="Compact"/>
              <w:jc w:val="left"/>
            </w:pPr>
            <w:r>
              <w:rPr>
                <w:rStyle w:val="VerbatimChar"/>
                <w:sz w:val="17"/>
              </w:rPr>
              <w:t xml:space="preserve">ausspeisen</w:t>
            </w:r>
            <w:r>
              <w:rPr>
                <w:sz w:val="17"/>
              </w:rPr>
              <w:t xml:space="preserve"> </w:t>
            </w:r>
            <w:r>
              <w:rPr>
                <w:sz w:val="17"/>
              </w:rPr>
              <w:t xml:space="preserve">je Rate (Kopfzustände, Drossel auf 30 bar, Band mit zweiphasigem Strang);</w:t>
            </w:r>
            <w:r>
              <w:rPr>
                <w:sz w:val="17"/>
              </w:rPr>
              <w:t xml:space="preserve"> </w:t>
            </w:r>
            <w:r>
              <w:rPr>
                <w:rStyle w:val="VerbatimChar"/>
                <w:sz w:val="17"/>
              </w:rPr>
              <w:t xml:space="preserve">einspeisen</w:t>
            </w:r>
            <w:r>
              <w:rPr>
                <w:sz w:val="17"/>
              </w:rPr>
              <w:t xml:space="preserve"> </w:t>
            </w:r>
            <w:r>
              <w:rPr>
                <w:sz w:val="17"/>
              </w:rPr>
              <w:t xml:space="preserve">je Szenario und Rate (Kopfdruck, Pumpe ja/nein, Schwellen);</w:t>
            </w:r>
            <w:r>
              <w:rPr>
                <w:sz w:val="17"/>
              </w:rPr>
              <w:t xml:space="preserve"> </w:t>
            </w:r>
            <w:r>
              <w:rPr>
                <w:rStyle w:val="VerbatimChar"/>
                <w:sz w:val="17"/>
              </w:rPr>
              <w:t xml:space="preserve">reibung_*</w:t>
            </w:r>
            <w:r>
              <w:rPr>
                <w:sz w:val="17"/>
              </w:rPr>
              <w:t xml:space="preserve">;</w:t>
            </w:r>
            <w:r>
              <w:rPr>
                <w:sz w:val="17"/>
              </w:rPr>
              <w:t xml:space="preserve"> </w:t>
            </w:r>
            <w:r>
              <w:rPr>
                <w:rStyle w:val="VerbatimChar"/>
                <w:sz w:val="17"/>
              </w:rPr>
              <w:t xml:space="preserve">kopfdruckfenster</w:t>
            </w:r>
          </w:p>
        </w:tc>
      </w:tr>
      <w:tr>
        <w:tc>
          <w:tcPr/>
          <w:p>
            <w:pPr>
              <w:pStyle w:val="Compact"/>
              <w:jc w:val="left"/>
            </w:pPr>
            <w:r>
              <w:rPr>
                <w:rStyle w:val="VerbatimChar"/>
                <w:sz w:val="17"/>
              </w:rPr>
              <w:t xml:space="preserve">vergleich_rein_gemisch.json</w:t>
            </w:r>
          </w:p>
        </w:tc>
        <w:tc>
          <w:tcPr/>
          <w:p>
            <w:pPr>
              <w:pStyle w:val="Compact"/>
              <w:jc w:val="left"/>
            </w:pPr>
            <w:r>
              <w:rPr>
                <w:sz w:val="17"/>
              </w:rPr>
              <w:t xml:space="preserve">je Auslegungsgröße: rein, Gemisch, „ungünstig wenn“, ungünstigerer Fall, betrifft</w:t>
            </w:r>
          </w:p>
        </w:tc>
      </w:tr>
      <w:tr>
        <w:tc>
          <w:tcPr/>
          <w:p>
            <w:pPr>
              <w:pStyle w:val="Compact"/>
              <w:jc w:val="left"/>
            </w:pPr>
            <w:r>
              <w:rPr>
                <w:rStyle w:val="VerbatimChar"/>
                <w:sz w:val="17"/>
              </w:rPr>
              <w:t xml:space="preserve">zusammensetzung_nach_kaverne.json</w:t>
            </w:r>
          </w:p>
        </w:tc>
        <w:tc>
          <w:tcPr/>
          <w:p>
            <w:pPr>
              <w:pStyle w:val="Compact"/>
              <w:jc w:val="left"/>
            </w:pPr>
            <w:r>
              <w:rPr>
                <w:rStyle w:val="VerbatimChar"/>
                <w:sz w:val="17"/>
              </w:rPr>
              <w:t xml:space="preserve">auslegungsfall</w:t>
            </w:r>
            <w:r>
              <w:rPr>
                <w:sz w:val="17"/>
              </w:rPr>
              <w:t xml:space="preserve"> </w:t>
            </w:r>
            <w:r>
              <w:rPr>
                <w:sz w:val="17"/>
              </w:rPr>
              <w:t xml:space="preserve">(gem_max),</w:t>
            </w:r>
            <w:r>
              <w:rPr>
                <w:sz w:val="17"/>
              </w:rPr>
              <w:t xml:space="preserve"> </w:t>
            </w:r>
            <w:r>
              <w:rPr>
                <w:rStyle w:val="VerbatimChar"/>
                <w:sz w:val="17"/>
              </w:rPr>
              <w:t xml:space="preserve">oge_rueckgabe</w:t>
            </w:r>
            <w:r>
              <w:rPr>
                <w:sz w:val="17"/>
              </w:rPr>
              <w:t xml:space="preserve">,</w:t>
            </w:r>
            <w:r>
              <w:rPr>
                <w:sz w:val="17"/>
              </w:rPr>
              <w:t xml:space="preserve"> </w:t>
            </w:r>
            <w:r>
              <w:rPr>
                <w:rStyle w:val="VerbatimChar"/>
                <w:sz w:val="17"/>
              </w:rPr>
              <w:t xml:space="preserve">annahmen</w:t>
            </w:r>
            <w:r>
              <w:rPr>
                <w:sz w:val="17"/>
              </w:rPr>
              <w:t xml:space="preserve">;</w:t>
            </w:r>
            <w:r>
              <w:rPr>
                <w:sz w:val="17"/>
              </w:rPr>
              <w:t xml:space="preserve"> </w:t>
            </w:r>
            <w:r>
              <w:rPr>
                <w:rStyle w:val="VerbatimChar"/>
                <w:sz w:val="17"/>
              </w:rPr>
              <w:t xml:space="preserve">faelle</w:t>
            </w:r>
            <w:r>
              <w:rPr>
                <w:sz w:val="17"/>
              </w:rPr>
              <w:t xml:space="preserve"> </w:t>
            </w:r>
            <w:r>
              <w:rPr>
                <w:sz w:val="17"/>
              </w:rPr>
              <w:t xml:space="preserve">(feucht / trocken_coolprop, auch „_ab_2_zyklus“);</w:t>
            </w:r>
            <w:r>
              <w:rPr>
                <w:sz w:val="17"/>
              </w:rPr>
              <w:t xml:space="preserve"> </w:t>
            </w:r>
            <w:r>
              <w:rPr>
                <w:rStyle w:val="VerbatimChar"/>
                <w:sz w:val="17"/>
              </w:rPr>
              <w:t xml:space="preserve">details</w:t>
            </w:r>
            <w:r>
              <w:rPr>
                <w:sz w:val="17"/>
              </w:rPr>
              <w:t xml:space="preserve"> </w:t>
            </w:r>
            <w:r>
              <w:rPr>
                <w:sz w:val="17"/>
              </w:rPr>
              <w:t xml:space="preserve">(ppm je Quelle, Wasser voll/leer, Kopfprüfung, was entfernt werden muss)</w:t>
            </w:r>
          </w:p>
        </w:tc>
      </w:tr>
    </w:tbl>
    <w:bookmarkEnd w:id="41"/>
    <w:bookmarkEnd w:id="42"/>
    <w:bookmarkStart w:id="67" w:name="die-schritte-01-bis-06"/>
    <w:p>
      <w:pPr>
        <w:pStyle w:val="berschrift1"/>
      </w:pPr>
      <w:r>
        <w:rPr>
          <w:rStyle w:val="SectionNumber"/>
        </w:rPr>
        <w:t xml:space="preserve">6</w:t>
      </w:r>
      <w:r>
        <w:tab/>
      </w:r>
      <w:r>
        <w:t xml:space="preserve">Die Schritte 01 bis 06</w:t>
      </w:r>
    </w:p>
    <w:p>
      <w:pPr>
        <w:pStyle w:val="FirstParagraph"/>
      </w:pPr>
      <w:r>
        <w:t xml:space="preserve">Die Abbildungen der Schritte 01–04 gibt es in beiden Stoffordnern mit gleichem Namen. Hier ist jeweils die Gemisch-Fassung abgebildet, weil das Gemisch der Auslegungsfall ist.</w:t>
      </w:r>
    </w:p>
    <w:bookmarkStart w:id="46" w:name="stillstand-und-zieldruck"/>
    <w:p>
      <w:pPr>
        <w:pStyle w:val="berschrift2"/>
      </w:pPr>
      <w:r>
        <w:rPr>
          <w:rStyle w:val="SectionNumber"/>
        </w:rPr>
        <w:t xml:space="preserve">6.1</w:t>
      </w:r>
      <w:r>
        <w:tab/>
      </w:r>
      <w:r>
        <w:t xml:space="preserve">01 Stillstand und Zieldruck</w:t>
      </w:r>
    </w:p>
    <w:p>
      <w:pPr>
        <w:pStyle w:val="FirstParagraph"/>
      </w:pPr>
      <w:r>
        <w:rPr>
          <w:bCs/>
          <w:b/>
        </w:rPr>
        <w:t xml:space="preserve">Frage:</w:t>
      </w:r>
      <w:r>
        <w:t xml:space="preserve"> </w:t>
      </w:r>
      <w:r>
        <w:t xml:space="preserve">Was liegt am Bohrlochkopf an, wenn nichts strömt, und welchen Druck muss die Pumpe beim Einspeisen liefern?</w:t>
      </w:r>
      <w:r>
        <w:t xml:space="preserve"> </w:t>
      </w:r>
      <w:r>
        <w:rPr>
          <w:bCs/>
          <w:b/>
        </w:rPr>
        <w:t xml:space="preserve">Ablauf</w:t>
      </w:r>
      <w:r>
        <w:t xml:space="preserve"> </w:t>
      </w:r>
      <w:r>
        <w:t xml:space="preserve">(</w:t>
      </w:r>
      <w:r>
        <w:rPr>
          <w:rStyle w:val="VerbatimChar"/>
        </w:rPr>
        <w:t xml:space="preserve">schritt_01</w:t>
      </w:r>
      <w:r>
        <w:t xml:space="preserve">):</w:t>
      </w:r>
    </w:p>
    <w:p>
      <w:pPr>
        <w:numPr>
          <w:ilvl w:val="0"/>
          <w:numId w:val="1005"/>
        </w:numPr>
        <w:pStyle w:val="Compact"/>
      </w:pPr>
      <w:r>
        <w:t xml:space="preserve">Grenzfall suchen: LCCS-Druck, bei dem der Kopf im Stillstand genau an der Phasengrenze liegt (p</w:t>
      </w:r>
      <w:r>
        <w:rPr>
          <w:vertAlign w:val="subscript"/>
        </w:rPr>
        <w:t xml:space="preserve">krit</w:t>
      </w:r>
      <w:r>
        <w:t xml:space="preserve"> </w:t>
      </w:r>
      <w:r>
        <w:t xml:space="preserve">73,8 bar bzw. Cricondenbar 82,2 bar;</w:t>
      </w:r>
      <w:r>
        <w:t xml:space="preserve"> </w:t>
      </w:r>
      <w:r>
        <w:rPr>
          <w:rStyle w:val="VerbatimChar"/>
        </w:rPr>
        <w:t xml:space="preserve">p_lccs_fuer_kopf</w:t>
      </w:r>
      <w:r>
        <w:t xml:space="preserve">). Darüber bleibt das ganze Bohrloch einphasig dicht.</w:t>
      </w:r>
    </w:p>
    <w:p>
      <w:pPr>
        <w:numPr>
          <w:ilvl w:val="0"/>
          <w:numId w:val="1005"/>
        </w:numPr>
        <w:pStyle w:val="Compact"/>
      </w:pPr>
      <w:r>
        <w:t xml:space="preserve">Für voll, Grenzfall und leer:</w:t>
      </w:r>
      <w:r>
        <w:t xml:space="preserve"> </w:t>
      </w:r>
      <w:r>
        <w:rPr>
          <w:rStyle w:val="VerbatimChar"/>
        </w:rPr>
        <w:t xml:space="preserve">gassaeule</w:t>
      </w:r>
      <w:r>
        <w:t xml:space="preserve"> </w:t>
      </w:r>
      <w:r>
        <w:t xml:space="preserve">→ Kopfdruck und Profil; markiert, wo die Säule auf der Siedelinie (rein) bzw. im Zweiphasengebiet (Gemisch) liegt; Kaverneninhalt in der Bezugsteufe.</w:t>
      </w:r>
    </w:p>
    <w:p>
      <w:pPr>
        <w:numPr>
          <w:ilvl w:val="0"/>
          <w:numId w:val="1005"/>
        </w:numPr>
        <w:pStyle w:val="Compact"/>
      </w:pPr>
      <w:r>
        <w:t xml:space="preserve">Zieldruck im Betrieb:</w:t>
      </w:r>
      <w:r>
        <w:t xml:space="preserve"> </w:t>
      </w:r>
      <w:r>
        <w:rPr>
          <w:rStyle w:val="VerbatimChar"/>
        </w:rPr>
        <w:t xml:space="preserve">zieldruck_einspeisen</w:t>
      </w:r>
      <w:r>
        <w:t xml:space="preserve"> </w:t>
      </w:r>
      <w:r>
        <w:t xml:space="preserve">für S1 und S2 bei beiden Raten (Kap. 3.3); dazu einmal ohne Reibung (f = 0), um den Reibungsanteil zu zeigen.</w:t>
      </w:r>
    </w:p>
    <w:p>
      <w:pPr>
        <w:numPr>
          <w:ilvl w:val="0"/>
          <w:numId w:val="1005"/>
        </w:numPr>
        <w:pStyle w:val="Compact"/>
      </w:pPr>
      <w:r>
        <w:t xml:space="preserve">Zwei Abbildungen,</w:t>
      </w:r>
      <w:r>
        <w:t xml:space="preserve"> </w:t>
      </w:r>
      <w:r>
        <w:rPr>
          <w:rStyle w:val="VerbatimChar"/>
        </w:rPr>
        <w:t xml:space="preserve">kaverne_stillstand.json</w:t>
      </w:r>
      <w:r>
        <w:t xml:space="preserve">.</w:t>
      </w:r>
    </w:p>
    <w:p>
      <w:pPr>
        <w:pStyle w:val="TableCaption"/>
      </w:pPr>
      <w:r>
        <w:t xml:space="preserve">Tabelle 10: Kopfdruck im Stillstand und im Betrieb</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10: Kopfdruck im Stillstand und im Betrieb"/>
      </w:tblPr>
      <w:tblGrid>
        <w:gridCol w:w="2751"/>
        <w:gridCol w:w="2584"/>
        <w:gridCol w:w="2584"/>
      </w:tblGrid>
      <w:tr>
        <w:trPr>
          <w:tblHeader w:val="true"/>
        </w:trPr>
        <w:tc>
          <w:tcPr/>
          <w:p>
            <w:pPr>
              <w:pStyle w:val="Compact"/>
              <w:jc w:val="left"/>
            </w:pPr>
            <w:r>
              <w:rPr>
                <w:b/>
                <w:sz w:val="17"/>
              </w:rPr>
              <w:t xml:space="preserve">Fall</w:t>
            </w:r>
          </w:p>
        </w:tc>
        <w:tc>
          <w:tcPr/>
          <w:p>
            <w:pPr>
              <w:pStyle w:val="Compact"/>
              <w:jc w:val="left"/>
            </w:pPr>
            <w:r>
              <w:rPr>
                <w:b/>
                <w:sz w:val="17"/>
              </w:rPr>
              <w:t xml:space="preserve">reines CO₂</w:t>
            </w:r>
          </w:p>
        </w:tc>
        <w:tc>
          <w:tcPr/>
          <w:p>
            <w:pPr>
              <w:pStyle w:val="Compact"/>
              <w:jc w:val="left"/>
            </w:pPr>
            <w:r>
              <w:rPr>
                <w:b/>
                <w:sz w:val="17"/>
              </w:rPr>
              <w:t xml:space="preserve">Worst-Case-Gemisch</w:t>
            </w:r>
          </w:p>
        </w:tc>
      </w:tr>
      <w:tr>
        <w:tc>
          <w:tcPr/>
          <w:p>
            <w:pPr>
              <w:pStyle w:val="Compact"/>
              <w:jc w:val="left"/>
            </w:pPr>
            <w:r>
              <w:rPr>
                <w:sz w:val="17"/>
              </w:rPr>
              <w:t xml:space="preserve">Stillstand voll (210 bar an der LCCS)</w:t>
            </w:r>
          </w:p>
        </w:tc>
        <w:tc>
          <w:tcPr/>
          <w:p>
            <w:pPr>
              <w:pStyle w:val="Compact"/>
              <w:jc w:val="left"/>
            </w:pPr>
            <w:r>
              <w:rPr>
                <w:sz w:val="17"/>
              </w:rPr>
              <w:t xml:space="preserve">107,60 bar, dicht</w:t>
            </w:r>
          </w:p>
        </w:tc>
        <w:tc>
          <w:tcPr/>
          <w:p>
            <w:pPr>
              <w:pStyle w:val="Compact"/>
              <w:jc w:val="left"/>
            </w:pPr>
            <w:r>
              <w:rPr>
                <w:sz w:val="17"/>
              </w:rPr>
              <w:t xml:space="preserve">114,93 bar, dicht</w:t>
            </w:r>
          </w:p>
        </w:tc>
      </w:tr>
      <w:tr>
        <w:tc>
          <w:tcPr/>
          <w:p>
            <w:pPr>
              <w:pStyle w:val="Compact"/>
              <w:jc w:val="left"/>
            </w:pPr>
            <w:r>
              <w:rPr>
                <w:sz w:val="17"/>
              </w:rPr>
              <w:t xml:space="preserve">Stillstand Grenzfall</w:t>
            </w:r>
          </w:p>
        </w:tc>
        <w:tc>
          <w:tcPr/>
          <w:p>
            <w:pPr>
              <w:pStyle w:val="Compact"/>
              <w:jc w:val="left"/>
            </w:pPr>
            <w:r>
              <w:rPr>
                <w:sz w:val="17"/>
              </w:rPr>
              <w:t xml:space="preserve">73,77 bar bei 171,7 bar an der LCCS</w:t>
            </w:r>
          </w:p>
        </w:tc>
        <w:tc>
          <w:tcPr/>
          <w:p>
            <w:pPr>
              <w:pStyle w:val="Compact"/>
              <w:jc w:val="left"/>
            </w:pPr>
            <w:r>
              <w:rPr>
                <w:sz w:val="17"/>
              </w:rPr>
              <w:t xml:space="preserve">82,18 bar bei 171,2 bar an der LCCS</w:t>
            </w:r>
          </w:p>
        </w:tc>
      </w:tr>
      <w:tr>
        <w:tc>
          <w:tcPr/>
          <w:p>
            <w:pPr>
              <w:pStyle w:val="Compact"/>
              <w:jc w:val="left"/>
            </w:pPr>
            <w:r>
              <w:rPr>
                <w:sz w:val="17"/>
              </w:rPr>
              <w:t xml:space="preserve">Stillstand leer (70 bar)</w:t>
            </w:r>
          </w:p>
        </w:tc>
        <w:tc>
          <w:tcPr/>
          <w:p>
            <w:pPr>
              <w:pStyle w:val="Compact"/>
              <w:jc w:val="left"/>
            </w:pPr>
            <w:r>
              <w:rPr>
                <w:sz w:val="17"/>
              </w:rPr>
              <w:t xml:space="preserve">44,99 bar; oberste 236 m auf der Siedelinie</w:t>
            </w:r>
          </w:p>
        </w:tc>
        <w:tc>
          <w:tcPr/>
          <w:p>
            <w:pPr>
              <w:pStyle w:val="Compact"/>
              <w:jc w:val="left"/>
            </w:pPr>
            <w:r>
              <w:rPr>
                <w:sz w:val="17"/>
              </w:rPr>
              <w:t xml:space="preserve">50,71 bar; oberste 82 m zweiphasig</w:t>
            </w:r>
          </w:p>
        </w:tc>
      </w:tr>
      <w:tr>
        <w:tc>
          <w:tcPr/>
          <w:p>
            <w:pPr>
              <w:pStyle w:val="Compact"/>
              <w:jc w:val="left"/>
            </w:pPr>
            <w:r>
              <w:rPr>
                <w:sz w:val="17"/>
              </w:rPr>
              <w:t xml:space="preserve">Betrieb S1, 50.000 / 100.000 Nm³/h</w:t>
            </w:r>
          </w:p>
        </w:tc>
        <w:tc>
          <w:tcPr/>
          <w:p>
            <w:pPr>
              <w:pStyle w:val="Compact"/>
              <w:jc w:val="left"/>
            </w:pPr>
            <w:r>
              <w:rPr>
                <w:sz w:val="17"/>
              </w:rPr>
              <w:t xml:space="preserve">104,2 / 105,4 bar (Kopf 16,6 °C)</w:t>
            </w:r>
          </w:p>
        </w:tc>
        <w:tc>
          <w:tcPr/>
          <w:p>
            <w:pPr>
              <w:pStyle w:val="Compact"/>
              <w:jc w:val="left"/>
            </w:pPr>
            <w:r>
              <w:rPr>
                <w:sz w:val="17"/>
              </w:rPr>
              <w:t xml:space="preserve">113,0 / 114,3 bar (Kopf 18,3 °C)</w:t>
            </w:r>
          </w:p>
        </w:tc>
      </w:tr>
      <w:tr>
        <w:tc>
          <w:tcPr/>
          <w:p>
            <w:pPr>
              <w:pStyle w:val="Compact"/>
              <w:jc w:val="left"/>
            </w:pPr>
            <w:r>
              <w:rPr>
                <w:sz w:val="17"/>
              </w:rPr>
              <w:t xml:space="preserve">Betrieb S2, 50.000 / 100.000 Nm³/h</w:t>
            </w:r>
          </w:p>
        </w:tc>
        <w:tc>
          <w:tcPr/>
          <w:p>
            <w:pPr>
              <w:pStyle w:val="Compact"/>
              <w:jc w:val="left"/>
            </w:pPr>
            <w:r>
              <w:rPr>
                <w:sz w:val="17"/>
              </w:rPr>
              <w:t xml:space="preserve">113,3 / 114,6 bar (Kopf 29,6 °C)</w:t>
            </w:r>
          </w:p>
        </w:tc>
        <w:tc>
          <w:tcPr/>
          <w:p>
            <w:pPr>
              <w:pStyle w:val="Compact"/>
              <w:jc w:val="left"/>
            </w:pPr>
            <w:r>
              <w:rPr>
                <w:sz w:val="17"/>
              </w:rPr>
              <w:t xml:space="preserve">125,8 / 127,3 bar (Kopf 34,4 °C)</w:t>
            </w:r>
          </w:p>
        </w:tc>
      </w:tr>
      <w:tr>
        <w:tc>
          <w:tcPr/>
          <w:p>
            <w:pPr>
              <w:pStyle w:val="Compact"/>
              <w:jc w:val="left"/>
            </w:pPr>
            <w:r>
              <w:rPr>
                <w:sz w:val="17"/>
              </w:rPr>
              <w:t xml:space="preserve">Reibungsanteil bei 100.000 Nm³/h (S1 / S2)</w:t>
            </w:r>
          </w:p>
        </w:tc>
        <w:tc>
          <w:tcPr/>
          <w:p>
            <w:pPr>
              <w:pStyle w:val="Compact"/>
              <w:jc w:val="left"/>
            </w:pPr>
            <w:r>
              <w:rPr>
                <w:sz w:val="17"/>
              </w:rPr>
              <w:t xml:space="preserve">1,6 / 1,8 bar</w:t>
            </w:r>
          </w:p>
        </w:tc>
        <w:tc>
          <w:tcPr/>
          <w:p>
            <w:pPr>
              <w:pStyle w:val="Compact"/>
              <w:jc w:val="left"/>
            </w:pPr>
            <w:r>
              <w:rPr>
                <w:sz w:val="17"/>
              </w:rPr>
              <w:t xml:space="preserve">1,7 / 1,9 bar</w:t>
            </w:r>
          </w:p>
        </w:tc>
      </w:tr>
      <w:tr>
        <w:tc>
          <w:tcPr/>
          <w:p>
            <w:pPr>
              <w:pStyle w:val="Compact"/>
              <w:jc w:val="left"/>
            </w:pPr>
            <w:r>
              <w:rPr>
                <w:sz w:val="17"/>
              </w:rPr>
              <w:t xml:space="preserve">Temperatur an der LCCS beim Einspeisen (S1 / S2)</w:t>
            </w:r>
          </w:p>
        </w:tc>
        <w:tc>
          <w:tcPr/>
          <w:p>
            <w:pPr>
              <w:pStyle w:val="Compact"/>
              <w:jc w:val="left"/>
            </w:pPr>
            <w:r>
              <w:rPr>
                <w:sz w:val="17"/>
              </w:rPr>
              <w:t xml:space="preserve">25,6 / 40,7 °C</w:t>
            </w:r>
          </w:p>
        </w:tc>
        <w:tc>
          <w:tcPr/>
          <w:p>
            <w:pPr>
              <w:pStyle w:val="Compact"/>
              <w:jc w:val="left"/>
            </w:pPr>
            <w:r>
              <w:rPr>
                <w:sz w:val="17"/>
              </w:rPr>
              <w:t xml:space="preserve">28,8 / 48,1 °C</w:t>
            </w:r>
          </w:p>
        </w:tc>
      </w:tr>
    </w:tbl>
    <w:p>
      <w:pPr>
        <w:pStyle w:val="Textkrper"/>
      </w:pPr>
      <w:r>
        <w:t xml:space="preserve">Der Zieldruck im Betrieb liegt bei S1 unter dem Stillstandswert, bei S2 darüber. Grund ist die Temperatur: S1 kommt kalt (15 °C) an, die Säule ist schwerer und trägt mehr Druck; S2 kommt mit 26 °C plus Pumpenerwärmung, die Säule ist leichter. Die Reibung macht bei 100.000 Nm³/h nur 1,6–1,9 bar aus. Der Wert für S2 mit Gemisch (127,3 bar) ist der Auslegungsdruck der Pumpe.</w:t>
      </w:r>
    </w:p>
    <w:p>
      <w:pPr>
        <w:pStyle w:val="Textkrper"/>
      </w:pPr>
      <w:r>
        <w:rPr>
          <w:bCs/>
          <w:b/>
        </w:rPr>
        <w:t xml:space="preserve">So entstehen die Abbildungen:</w:t>
      </w:r>
      <w:r>
        <w:t xml:space="preserve"> </w:t>
      </w:r>
      <w:r>
        <w:rPr>
          <w:rStyle w:val="VerbatimChar"/>
        </w:rPr>
        <w:t xml:space="preserve">abb_K01_gassaeulen.png</w:t>
      </w:r>
      <w:r>
        <w:t xml:space="preserve"> </w:t>
      </w:r>
      <w:r>
        <w:t xml:space="preserve">hat drei Teilbilder mit gemeinsamer, nach unten zeigender Teufenachse (</w:t>
      </w:r>
      <w:r>
        <w:rPr>
          <w:rStyle w:val="VerbatimChar"/>
        </w:rPr>
        <w:t xml:space="preserve">sharey=True</w:t>
      </w:r>
      <w:r>
        <w:t xml:space="preserve">,</w:t>
      </w:r>
      <w:r>
        <w:t xml:space="preserve"> </w:t>
      </w:r>
      <w:r>
        <w:rPr>
          <w:rStyle w:val="VerbatimChar"/>
        </w:rPr>
        <w:t xml:space="preserve">ylim</w:t>
      </w:r>
      <w:r>
        <w:t xml:space="preserve"> </w:t>
      </w:r>
      <w:r>
        <w:t xml:space="preserve">umgedreht): Temperatur (Gebirge und Einspeisen S1/S2), Druck und Dichte. Stillstand blau mit Linienstil je Füllstand, Einspeisen grün (S1) und hellblau (S2). In der Dichte werden zweiphasige Punkte auf NaN gesetzt, damit dort eine Lücke statt eines Zickzacks entsteht. Darstellung nach [Q-028] Fig. 3.</w:t>
      </w:r>
      <w:r>
        <w:t xml:space="preserve"> </w:t>
      </w:r>
      <w:r>
        <w:rPr>
          <w:rStyle w:val="VerbatimChar"/>
        </w:rPr>
        <w:t xml:space="preserve">abb_K01_betriebsfenster_pT.png</w:t>
      </w:r>
      <w:r>
        <w:t xml:space="preserve"> </w:t>
      </w:r>
      <w:r>
        <w:t xml:space="preserve">zeichnet dieselben Säulen als (T, p)-Linien ins p-T-Diagramm mit der Phasengrenze, dazu als dicken Balken das Druckfenster an der LCCS.</w:t>
      </w:r>
    </w:p>
    <w:p>
      <w:pPr>
        <w:pStyle w:val="CaptionedFigure"/>
      </w:pPr>
      <w:r>
        <w:drawing>
          <wp:inline>
            <wp:extent cx="5753100" cy="2794362"/>
            <wp:effectExtent b="0" l="0" r="0" t="0"/>
            <wp:docPr descr="Abbildung 1: Säule im Bohrloch, Gemisch: Stillstand und Einspeisen (01, abb_K01_gassaeulen.png)" title="" id="44" name="Picture"/>
            <a:graphic>
              <a:graphicData uri="http://schemas.openxmlformats.org/drawingml/2006/picture">
                <pic:pic>
                  <pic:nvPicPr>
                    <pic:cNvPr descr="bilder/gem_K01_gassaeulen.png" id="45" name="Picture"/>
                    <pic:cNvPicPr>
                      <a:picLocks noChangeArrowheads="1" noChangeAspect="1"/>
                    </pic:cNvPicPr>
                  </pic:nvPicPr>
                  <pic:blipFill>
                    <a:blip r:embed="rId43"/>
                    <a:stretch>
                      <a:fillRect/>
                    </a:stretch>
                  </pic:blipFill>
                  <pic:spPr bwMode="auto">
                    <a:xfrm>
                      <a:off x="0" y="0"/>
                      <a:ext cx="5753100" cy="2794362"/>
                    </a:xfrm>
                    <a:prstGeom prst="rect">
                      <a:avLst/>
                    </a:prstGeom>
                    <a:noFill/>
                    <a:ln w="9525">
                      <a:noFill/>
                      <a:headEnd/>
                      <a:tailEnd/>
                    </a:ln>
                  </pic:spPr>
                </pic:pic>
              </a:graphicData>
            </a:graphic>
          </wp:inline>
        </w:drawing>
      </w:r>
    </w:p>
    <w:p>
      <w:pPr>
        <w:pStyle w:val="ImageCaption"/>
      </w:pPr>
      <w:r>
        <w:t xml:space="preserve">Abbildung 1: Säule im Bohrloch, Gemisch: Stillstand und Einspeisen (01, abb_K01_gassaeulen.png)</w:t>
      </w:r>
    </w:p>
    <w:bookmarkEnd w:id="46"/>
    <w:bookmarkStart w:id="50" w:name="arbeitsgas-und-teufenfenster"/>
    <w:p>
      <w:pPr>
        <w:pStyle w:val="berschrift2"/>
      </w:pPr>
      <w:r>
        <w:rPr>
          <w:rStyle w:val="SectionNumber"/>
        </w:rPr>
        <w:t xml:space="preserve">6.2</w:t>
      </w:r>
      <w:r>
        <w:tab/>
      </w:r>
      <w:r>
        <w:t xml:space="preserve">02 Arbeitsgas und Teufenfenster</w:t>
      </w:r>
    </w:p>
    <w:p>
      <w:pPr>
        <w:pStyle w:val="FirstParagraph"/>
      </w:pPr>
      <w:r>
        <w:rPr>
          <w:bCs/>
          <w:b/>
        </w:rPr>
        <w:t xml:space="preserve">Frage:</w:t>
      </w:r>
      <w:r>
        <w:t xml:space="preserve"> </w:t>
      </w:r>
      <w:r>
        <w:t xml:space="preserve">Wie viel CO₂ lässt sich zwischen p</w:t>
      </w:r>
      <w:r>
        <w:rPr>
          <w:vertAlign w:val="subscript"/>
        </w:rPr>
        <w:t xml:space="preserve">max</w:t>
      </w:r>
      <w:r>
        <w:t xml:space="preserve"> </w:t>
      </w:r>
      <w:r>
        <w:t xml:space="preserve">und p</w:t>
      </w:r>
      <w:r>
        <w:rPr>
          <w:vertAlign w:val="subscript"/>
        </w:rPr>
        <w:t xml:space="preserve">min</w:t>
      </w:r>
      <w:r>
        <w:t xml:space="preserve"> </w:t>
      </w:r>
      <w:r>
        <w:t xml:space="preserve">umschlagen, und warum liegt die Kaverne in 1200 m?</w:t>
      </w:r>
      <w:r>
        <w:t xml:space="preserve"> </w:t>
      </w:r>
      <w:r>
        <w:rPr>
          <w:bCs/>
          <w:b/>
        </w:rPr>
        <w:t xml:space="preserve">Ablauf</w:t>
      </w:r>
      <w:r>
        <w:t xml:space="preserve"> </w:t>
      </w:r>
      <w:r>
        <w:t xml:space="preserve">(</w:t>
      </w:r>
      <w:r>
        <w:rPr>
          <w:rStyle w:val="VerbatimChar"/>
        </w:rPr>
        <w:t xml:space="preserve">schritt_02</w:t>
      </w:r>
      <w:r>
        <w:t xml:space="preserve">):</w:t>
      </w:r>
    </w:p>
    <w:p>
      <w:pPr>
        <w:numPr>
          <w:ilvl w:val="0"/>
          <w:numId w:val="1006"/>
        </w:numPr>
        <w:pStyle w:val="Compact"/>
      </w:pPr>
      <w:r>
        <w:t xml:space="preserve">Stoffdatenkontrolle (nur rein): CoolProp-Dichten gegen DBI [Q-030] Tab. 3.</w:t>
      </w:r>
    </w:p>
    <w:p>
      <w:pPr>
        <w:numPr>
          <w:ilvl w:val="0"/>
          <w:numId w:val="1006"/>
        </w:numPr>
        <w:pStyle w:val="Compact"/>
      </w:pPr>
      <w:r>
        <w:t xml:space="preserve">TGV =</w:t>
      </w:r>
      <w:r>
        <w:t xml:space="preserve"> </w:t>
      </w:r>
      <w:r>
        <w:rPr>
          <w:rStyle w:val="VerbatimChar"/>
        </w:rPr>
        <w:t xml:space="preserve">inventar(p_max)</w:t>
      </w:r>
      <w:r>
        <w:t xml:space="preserve">; für jede p</w:t>
      </w:r>
      <w:r>
        <w:rPr>
          <w:vertAlign w:val="subscript"/>
        </w:rPr>
        <w:t xml:space="preserve">min</w:t>
      </w:r>
      <w:r>
        <w:t xml:space="preserve">-Variante (geomechanisch 70 bar, Phasengrenze, „Bohrloch dicht“ aus 01) CGV isotherm (</w:t>
      </w:r>
      <w:r>
        <w:rPr>
          <w:rStyle w:val="VerbatimChar"/>
        </w:rPr>
        <w:t xml:space="preserve">inventar</w:t>
      </w:r>
      <w:r>
        <w:t xml:space="preserve">) und isentrop (</w:t>
      </w:r>
      <w:r>
        <w:rPr>
          <w:rStyle w:val="VerbatimChar"/>
        </w:rPr>
        <w:t xml:space="preserve">inhalt_isentrop</w:t>
      </w:r>
      <w:r>
        <w:t xml:space="preserve">: s bei voll konstant, p</w:t>
      </w:r>
      <w:r>
        <w:rPr>
          <w:vertAlign w:val="subscript"/>
        </w:rPr>
        <w:t xml:space="preserve">m</w:t>
      </w:r>
      <w:r>
        <w:t xml:space="preserve"> </w:t>
      </w:r>
      <w:r>
        <w:t xml:space="preserve">iterativ mit der Dichte des entspannten Inhalts, Start 2 bar über p</w:t>
      </w:r>
      <w:r>
        <w:rPr>
          <w:vertAlign w:val="subscript"/>
        </w:rPr>
        <w:t xml:space="preserve">min</w:t>
      </w:r>
      <w:r>
        <w:t xml:space="preserve">, weil der PS-Flash genau an der Phasengrenze scheitert).</w:t>
      </w:r>
    </w:p>
    <w:p>
      <w:pPr>
        <w:numPr>
          <w:ilvl w:val="0"/>
          <w:numId w:val="1006"/>
        </w:numPr>
        <w:pStyle w:val="Compact"/>
      </w:pPr>
      <w:r>
        <w:t xml:space="preserve">Teufenfenster analytisch (Kap. 3.4), Konsole, Abbildung,</w:t>
      </w:r>
      <w:r>
        <w:t xml:space="preserve"> </w:t>
      </w:r>
      <w:r>
        <w:rPr>
          <w:rStyle w:val="VerbatimChar"/>
        </w:rPr>
        <w:t xml:space="preserve">arbeitsgas.json</w:t>
      </w:r>
      <w:r>
        <w:t xml:space="preserve">.</w:t>
      </w:r>
    </w:p>
    <w:p>
      <w:pPr>
        <w:pStyle w:val="TableCaption"/>
      </w:pPr>
      <w:r>
        <w:t xml:space="preserve">Tabelle 11: Arbeitsgasanteil (Anteil am Inhalt bei 210 bar)</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11: Arbeitsgasanteil (Anteil am Inhalt bei 210 bar)"/>
      </w:tblPr>
      <w:tblGrid>
        <w:gridCol w:w="2340"/>
        <w:gridCol w:w="2790"/>
        <w:gridCol w:w="2790"/>
      </w:tblGrid>
      <w:tr>
        <w:trPr>
          <w:tblHeader w:val="true"/>
        </w:trPr>
        <w:tc>
          <w:tcPr/>
          <w:p>
            <w:pPr>
              <w:pStyle w:val="Compact"/>
              <w:jc w:val="left"/>
            </w:pPr>
            <w:r>
              <w:rPr>
                <w:b/>
                <w:sz w:val="17"/>
              </w:rPr>
              <w:t xml:space="preserve">p</w:t>
            </w:r>
            <w:r>
              <w:rPr>
                <w:b/>
                <w:sz w:val="17"/>
                <w:vertAlign w:val="subscript"/>
              </w:rPr>
              <w:t xml:space="preserve">min</w:t>
            </w:r>
            <w:r>
              <w:rPr>
                <w:b/>
                <w:sz w:val="17"/>
              </w:rPr>
              <w:t xml:space="preserve">-Variante</w:t>
            </w:r>
          </w:p>
        </w:tc>
        <w:tc>
          <w:tcPr/>
          <w:p>
            <w:pPr>
              <w:pStyle w:val="Compact"/>
              <w:jc w:val="left"/>
            </w:pPr>
            <w:r>
              <w:rPr>
                <w:b/>
                <w:sz w:val="17"/>
              </w:rPr>
              <w:t xml:space="preserve">reines CO₂: p</w:t>
            </w:r>
            <w:r>
              <w:rPr>
                <w:b/>
                <w:sz w:val="17"/>
                <w:vertAlign w:val="subscript"/>
              </w:rPr>
              <w:t xml:space="preserve">min</w:t>
            </w:r>
            <w:r>
              <w:rPr>
                <w:b/>
                <w:sz w:val="17"/>
              </w:rPr>
              <w:t xml:space="preserve"> </w:t>
            </w:r>
            <w:r>
              <w:rPr>
                <w:b/>
                <w:sz w:val="17"/>
              </w:rPr>
              <w:t xml:space="preserve">/ isotherm / isentrop</w:t>
            </w:r>
          </w:p>
        </w:tc>
        <w:tc>
          <w:tcPr/>
          <w:p>
            <w:pPr>
              <w:pStyle w:val="Compact"/>
              <w:jc w:val="left"/>
            </w:pPr>
            <w:r>
              <w:rPr>
                <w:b/>
                <w:sz w:val="17"/>
              </w:rPr>
              <w:t xml:space="preserve">Gemisch: p</w:t>
            </w:r>
            <w:r>
              <w:rPr>
                <w:b/>
                <w:sz w:val="17"/>
                <w:vertAlign w:val="subscript"/>
              </w:rPr>
              <w:t xml:space="preserve">min</w:t>
            </w:r>
            <w:r>
              <w:rPr>
                <w:b/>
                <w:sz w:val="17"/>
              </w:rPr>
              <w:t xml:space="preserve"> </w:t>
            </w:r>
            <w:r>
              <w:rPr>
                <w:b/>
                <w:sz w:val="17"/>
              </w:rPr>
              <w:t xml:space="preserve">/ isotherm / isentrop</w:t>
            </w:r>
          </w:p>
        </w:tc>
      </w:tr>
      <w:tr>
        <w:tc>
          <w:tcPr/>
          <w:p>
            <w:pPr>
              <w:pStyle w:val="Compact"/>
              <w:jc w:val="left"/>
            </w:pPr>
            <w:r>
              <w:rPr>
                <w:sz w:val="17"/>
              </w:rPr>
              <w:t xml:space="preserve">geomechanisch [Q-028]</w:t>
            </w:r>
          </w:p>
        </w:tc>
        <w:tc>
          <w:tcPr/>
          <w:p>
            <w:pPr>
              <w:pStyle w:val="Compact"/>
              <w:jc w:val="left"/>
            </w:pPr>
            <w:r>
              <w:rPr>
                <w:sz w:val="17"/>
              </w:rPr>
              <w:t xml:space="preserve">70,0 bar / 77 % / 11 % (30,5 °C)</w:t>
            </w:r>
          </w:p>
        </w:tc>
        <w:tc>
          <w:tcPr/>
          <w:p>
            <w:pPr>
              <w:pStyle w:val="Compact"/>
              <w:jc w:val="left"/>
            </w:pPr>
            <w:r>
              <w:rPr>
                <w:sz w:val="17"/>
              </w:rPr>
              <w:t xml:space="preserve">70,0 bar / 77 % / 15 % (24,6 °C)</w:t>
            </w:r>
          </w:p>
        </w:tc>
      </w:tr>
      <w:tr>
        <w:tc>
          <w:tcPr/>
          <w:p>
            <w:pPr>
              <w:pStyle w:val="Compact"/>
              <w:jc w:val="left"/>
            </w:pPr>
            <w:r>
              <w:rPr>
                <w:sz w:val="17"/>
              </w:rPr>
              <w:t xml:space="preserve">Phasengrenze</w:t>
            </w:r>
          </w:p>
        </w:tc>
        <w:tc>
          <w:tcPr/>
          <w:p>
            <w:pPr>
              <w:pStyle w:val="Compact"/>
              <w:jc w:val="left"/>
            </w:pPr>
            <w:r>
              <w:rPr>
                <w:sz w:val="17"/>
              </w:rPr>
              <w:t xml:space="preserve">73,8 bar / 75 % / 10 %</w:t>
            </w:r>
          </w:p>
        </w:tc>
        <w:tc>
          <w:tcPr/>
          <w:p>
            <w:pPr>
              <w:pStyle w:val="Compact"/>
              <w:jc w:val="left"/>
            </w:pPr>
            <w:r>
              <w:rPr>
                <w:sz w:val="17"/>
              </w:rPr>
              <w:t xml:space="preserve">82,2 bar / 70 % / 13 %</w:t>
            </w:r>
          </w:p>
        </w:tc>
      </w:tr>
      <w:tr>
        <w:tc>
          <w:tcPr/>
          <w:p>
            <w:pPr>
              <w:pStyle w:val="Compact"/>
              <w:jc w:val="left"/>
            </w:pPr>
            <w:r>
              <w:rPr>
                <w:sz w:val="17"/>
              </w:rPr>
              <w:t xml:space="preserve">Bohrloch dicht (Grenzfall 01)</w:t>
            </w:r>
          </w:p>
        </w:tc>
        <w:tc>
          <w:tcPr/>
          <w:p>
            <w:pPr>
              <w:pStyle w:val="Compact"/>
              <w:jc w:val="left"/>
            </w:pPr>
            <w:r>
              <w:rPr>
                <w:sz w:val="17"/>
              </w:rPr>
              <w:t xml:space="preserve">171,7 bar / 6 % / 2 %</w:t>
            </w:r>
          </w:p>
        </w:tc>
        <w:tc>
          <w:tcPr/>
          <w:p>
            <w:pPr>
              <w:pStyle w:val="Compact"/>
              <w:jc w:val="left"/>
            </w:pPr>
            <w:r>
              <w:rPr>
                <w:sz w:val="17"/>
              </w:rPr>
              <w:t xml:space="preserve">171,2 bar / 8 % / 3 %</w:t>
            </w:r>
          </w:p>
        </w:tc>
      </w:tr>
      <w:tr>
        <w:tc>
          <w:tcPr/>
          <w:p>
            <w:pPr>
              <w:pStyle w:val="Compact"/>
              <w:jc w:val="left"/>
            </w:pPr>
            <w:r>
              <w:rPr>
                <w:sz w:val="17"/>
              </w:rPr>
              <w:t xml:space="preserve">TGV</w:t>
            </w:r>
          </w:p>
        </w:tc>
        <w:tc>
          <w:tcPr/>
          <w:p>
            <w:pPr>
              <w:pStyle w:val="Compact"/>
              <w:jc w:val="left"/>
            </w:pPr>
            <w:r>
              <w:rPr>
                <w:sz w:val="17"/>
              </w:rPr>
              <w:t xml:space="preserve">520.976 t</w:t>
            </w:r>
          </w:p>
        </w:tc>
        <w:tc>
          <w:tcPr/>
          <w:p>
            <w:pPr>
              <w:pStyle w:val="Compact"/>
              <w:jc w:val="left"/>
            </w:pPr>
            <w:r>
              <w:rPr>
                <w:sz w:val="17"/>
              </w:rPr>
              <w:t xml:space="preserve">481.340 t</w:t>
            </w:r>
          </w:p>
        </w:tc>
      </w:tr>
    </w:tbl>
    <w:p>
      <w:pPr>
        <w:pStyle w:val="Textkrper"/>
      </w:pPr>
      <w:r>
        <w:rPr>
          <w:bCs/>
          <w:b/>
        </w:rPr>
        <w:t xml:space="preserve">So entsteht die Abbildung:</w:t>
      </w:r>
      <w:r>
        <w:t xml:space="preserve"> </w:t>
      </w:r>
      <w:r>
        <w:t xml:space="preserve">links ρ(p) bei Gebirgstemperatur, dünn über 20–230 bar und dick nur über das Druckfenster der Kaverne (p an der LCCS in p</w:t>
      </w:r>
      <w:r>
        <w:rPr>
          <w:vertAlign w:val="subscript"/>
        </w:rPr>
        <w:t xml:space="preserve">m</w:t>
      </w:r>
      <w:r>
        <w:t xml:space="preserve"> </w:t>
      </w:r>
      <w:r>
        <w:t xml:space="preserve">umgerechnet); rechts gruppierte Balken des Arbeitsgasanteils isotherm und isentrop je Variante, grau hinterlegt der Bereich 22–32 % aus [Q-028].</w:t>
      </w:r>
    </w:p>
    <w:p>
      <w:pPr>
        <w:pStyle w:val="CaptionedFigure"/>
      </w:pPr>
      <w:r>
        <w:drawing>
          <wp:inline>
            <wp:extent cx="5753100" cy="2556933"/>
            <wp:effectExtent b="0" l="0" r="0" t="0"/>
            <wp:docPr descr="Abbildung 2: Dichte über Druck und Arbeitsgas je Mindestdruck, Gemisch (02, abb_K02_arbeitsgas.png)" title="" id="48" name="Picture"/>
            <a:graphic>
              <a:graphicData uri="http://schemas.openxmlformats.org/drawingml/2006/picture">
                <pic:pic>
                  <pic:nvPicPr>
                    <pic:cNvPr descr="bilder/gem_K02_arbeitsgas.png" id="49" name="Picture"/>
                    <pic:cNvPicPr>
                      <a:picLocks noChangeArrowheads="1" noChangeAspect="1"/>
                    </pic:cNvPicPr>
                  </pic:nvPicPr>
                  <pic:blipFill>
                    <a:blip r:embed="rId47"/>
                    <a:stretch>
                      <a:fillRect/>
                    </a:stretch>
                  </pic:blipFill>
                  <pic:spPr bwMode="auto">
                    <a:xfrm>
                      <a:off x="0" y="0"/>
                      <a:ext cx="5753100" cy="2556933"/>
                    </a:xfrm>
                    <a:prstGeom prst="rect">
                      <a:avLst/>
                    </a:prstGeom>
                    <a:noFill/>
                    <a:ln w="9525">
                      <a:noFill/>
                      <a:headEnd/>
                      <a:tailEnd/>
                    </a:ln>
                  </pic:spPr>
                </pic:pic>
              </a:graphicData>
            </a:graphic>
          </wp:inline>
        </w:drawing>
      </w:r>
    </w:p>
    <w:p>
      <w:pPr>
        <w:pStyle w:val="ImageCaption"/>
      </w:pPr>
      <w:r>
        <w:t xml:space="preserve">Abbildung 2: Dichte über Druck und Arbeitsgas je Mindestdruck, Gemisch (02, abb_K02_arbeitsgas.png)</w:t>
      </w:r>
    </w:p>
    <w:bookmarkEnd w:id="50"/>
    <w:bookmarkStart w:id="54" w:name="raten-und-kavernenzyklus"/>
    <w:p>
      <w:pPr>
        <w:pStyle w:val="berschrift2"/>
      </w:pPr>
      <w:r>
        <w:rPr>
          <w:rStyle w:val="SectionNumber"/>
        </w:rPr>
        <w:t xml:space="preserve">6.3</w:t>
      </w:r>
      <w:r>
        <w:tab/>
      </w:r>
      <w:r>
        <w:t xml:space="preserve">03 Raten und Kavernenzyklus</w:t>
      </w:r>
    </w:p>
    <w:p>
      <w:pPr>
        <w:pStyle w:val="FirstParagraph"/>
      </w:pPr>
      <w:r>
        <w:rPr>
          <w:bCs/>
          <w:b/>
        </w:rPr>
        <w:t xml:space="preserve">Frage:</w:t>
      </w:r>
      <w:r>
        <w:t xml:space="preserve"> </w:t>
      </w:r>
      <w:r>
        <w:t xml:space="preserve">Welche Rate verträgt die Kaverne, wie lange dauert ein Zyklus, und was ändert die Betriebsweise?</w:t>
      </w:r>
      <w:r>
        <w:t xml:space="preserve"> </w:t>
      </w:r>
      <w:r>
        <w:rPr>
          <w:bCs/>
          <w:b/>
        </w:rPr>
        <w:t xml:space="preserve">Ablauf</w:t>
      </w:r>
      <w:r>
        <w:t xml:space="preserve"> </w:t>
      </w:r>
      <w:r>
        <w:t xml:space="preserve">(</w:t>
      </w:r>
      <w:r>
        <w:rPr>
          <w:rStyle w:val="VerbatimChar"/>
        </w:rPr>
        <w:t xml:space="preserve">schritt_03</w:t>
      </w:r>
      <w:r>
        <w:t xml:space="preserve">):</w:t>
      </w:r>
    </w:p>
    <w:p>
      <w:pPr>
        <w:numPr>
          <w:ilvl w:val="0"/>
          <w:numId w:val="1007"/>
        </w:numPr>
        <w:pStyle w:val="Compact"/>
      </w:pPr>
      <w:r>
        <w:t xml:space="preserve">Validierung an [Q-028] (nur rein; eigene Kaverne 1150/1355 m, 55 °C, 135 → 70 bar, höchste Rate bei 6 bar/d; Kap. 8).</w:t>
      </w:r>
    </w:p>
    <w:p>
      <w:pPr>
        <w:numPr>
          <w:ilvl w:val="0"/>
          <w:numId w:val="1007"/>
        </w:numPr>
        <w:pStyle w:val="Compact"/>
      </w:pPr>
      <w:r>
        <w:t xml:space="preserve">Ratengrenze isotherm und isentrop bei 6 und 10 bar/d über 29 Drücke zwischen p</w:t>
      </w:r>
      <w:r>
        <w:rPr>
          <w:vertAlign w:val="subscript"/>
        </w:rPr>
        <w:t xml:space="preserve">min</w:t>
      </w:r>
      <w:r>
        <w:t xml:space="preserve"> </w:t>
      </w:r>
      <w:r>
        <w:t xml:space="preserve">und p</w:t>
      </w:r>
      <w:r>
        <w:rPr>
          <w:vertAlign w:val="subscript"/>
        </w:rPr>
        <w:t xml:space="preserve">max</w:t>
      </w:r>
      <w:r>
        <w:t xml:space="preserve">.</w:t>
      </w:r>
    </w:p>
    <w:p>
      <w:pPr>
        <w:numPr>
          <w:ilvl w:val="0"/>
          <w:numId w:val="1007"/>
        </w:numPr>
        <w:pStyle w:val="Compact"/>
      </w:pPr>
      <w:r>
        <w:t xml:space="preserve">Kavernenzyklus für S1/S2 × 50.000/100.000 Nm³/h × Stillstand 21,67 d / kontinuierlich (8 Läufe), Einspeisung mit h</w:t>
      </w:r>
      <w:r>
        <w:rPr>
          <w:vertAlign w:val="subscript"/>
        </w:rPr>
        <w:t xml:space="preserve">LCCS</w:t>
      </w:r>
      <w:r>
        <w:t xml:space="preserve"> </w:t>
      </w:r>
      <w:r>
        <w:t xml:space="preserve">aus Schritt 01;</w:t>
      </w:r>
      <w:r>
        <w:t xml:space="preserve"> </w:t>
      </w:r>
      <w:r>
        <w:rPr>
          <w:rStyle w:val="VerbatimChar"/>
        </w:rPr>
        <w:t xml:space="preserve">zyklus_kennwerte</w:t>
      </w:r>
      <w:r>
        <w:t xml:space="preserve">;</w:t>
      </w:r>
      <w:r>
        <w:t xml:space="preserve"> </w:t>
      </w:r>
      <w:r>
        <w:rPr>
          <w:rStyle w:val="VerbatimChar"/>
        </w:rPr>
        <w:t xml:space="preserve">grenzrate</w:t>
      </w:r>
      <w:r>
        <w:t xml:space="preserve">.</w:t>
      </w:r>
    </w:p>
    <w:p>
      <w:pPr>
        <w:numPr>
          <w:ilvl w:val="0"/>
          <w:numId w:val="1007"/>
        </w:numPr>
        <w:pStyle w:val="Compact"/>
      </w:pPr>
      <w:r>
        <w:t xml:space="preserve">Vier Abbildungen;</w:t>
      </w:r>
      <w:r>
        <w:t xml:space="preserve"> </w:t>
      </w:r>
      <w:r>
        <w:rPr>
          <w:rStyle w:val="VerbatimChar"/>
        </w:rPr>
        <w:t xml:space="preserve">kavernenzyklus.json</w:t>
      </w:r>
      <w:r>
        <w:t xml:space="preserve"> </w:t>
      </w:r>
      <w:r>
        <w:t xml:space="preserve">mit ausgedünntem Verlauf.</w:t>
      </w:r>
    </w:p>
    <w:p>
      <w:pPr>
        <w:pStyle w:val="TableCaption"/>
      </w:pPr>
      <w:r>
        <w:t xml:space="preserve">Tabelle 12: Zyklus bei 100.000 Nm³/h (in Klammern 50.000 Nm³/h), Stillstand 21,67 d</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12: Zyklus bei 100.000 Nm³/h (in Klammern 50.000 Nm³/h), Stillstand 21,67 d"/>
      </w:tblPr>
      <w:tblGrid>
        <w:gridCol w:w="2582"/>
        <w:gridCol w:w="2668"/>
        <w:gridCol w:w="2668"/>
      </w:tblGrid>
      <w:tr>
        <w:trPr>
          <w:tblHeader w:val="true"/>
        </w:trPr>
        <w:tc>
          <w:tcPr/>
          <w:p>
            <w:pPr>
              <w:pStyle w:val="Compact"/>
              <w:jc w:val="left"/>
            </w:pPr>
            <w:r>
              <w:rPr>
                <w:b/>
                <w:sz w:val="17"/>
              </w:rPr>
              <w:t xml:space="preserve">Größe</w:t>
            </w:r>
          </w:p>
        </w:tc>
        <w:tc>
          <w:tcPr/>
          <w:p>
            <w:pPr>
              <w:pStyle w:val="Compact"/>
              <w:jc w:val="left"/>
            </w:pPr>
            <w:r>
              <w:rPr>
                <w:b/>
                <w:sz w:val="17"/>
              </w:rPr>
              <w:t xml:space="preserve">reines CO₂</w:t>
            </w:r>
          </w:p>
        </w:tc>
        <w:tc>
          <w:tcPr/>
          <w:p>
            <w:pPr>
              <w:pStyle w:val="Compact"/>
              <w:jc w:val="left"/>
            </w:pPr>
            <w:r>
              <w:rPr>
                <w:b/>
                <w:sz w:val="17"/>
              </w:rPr>
              <w:t xml:space="preserve">Worst-Case-Gemisch</w:t>
            </w:r>
          </w:p>
        </w:tc>
      </w:tr>
      <w:tr>
        <w:tc>
          <w:tcPr/>
          <w:p>
            <w:pPr>
              <w:pStyle w:val="Compact"/>
              <w:jc w:val="left"/>
            </w:pPr>
            <w:r>
              <w:rPr>
                <w:sz w:val="17"/>
              </w:rPr>
              <w:t xml:space="preserve">Ausspeichern</w:t>
            </w:r>
          </w:p>
        </w:tc>
        <w:tc>
          <w:tcPr/>
          <w:p>
            <w:pPr>
              <w:pStyle w:val="Compact"/>
              <w:jc w:val="left"/>
            </w:pPr>
            <w:r>
              <w:rPr>
                <w:sz w:val="17"/>
              </w:rPr>
              <w:t xml:space="preserve">81,7 d (165,9 d), einphasig</w:t>
            </w:r>
          </w:p>
        </w:tc>
        <w:tc>
          <w:tcPr/>
          <w:p>
            <w:pPr>
              <w:pStyle w:val="Compact"/>
              <w:jc w:val="left"/>
            </w:pPr>
            <w:r>
              <w:rPr>
                <w:sz w:val="17"/>
              </w:rPr>
              <w:t xml:space="preserve">77,7 d (157,6 d), einphasig</w:t>
            </w:r>
          </w:p>
        </w:tc>
      </w:tr>
      <w:tr>
        <w:tc>
          <w:tcPr/>
          <w:p>
            <w:pPr>
              <w:pStyle w:val="Compact"/>
              <w:jc w:val="left"/>
            </w:pPr>
            <w:r>
              <w:rPr>
                <w:sz w:val="17"/>
              </w:rPr>
              <w:t xml:space="preserve">T</w:t>
            </w:r>
            <w:r>
              <w:rPr>
                <w:sz w:val="17"/>
                <w:vertAlign w:val="subscript"/>
              </w:rPr>
              <w:t xml:space="preserve">min</w:t>
            </w:r>
            <w:r>
              <w:rPr>
                <w:sz w:val="17"/>
              </w:rPr>
              <w:t xml:space="preserve"> </w:t>
            </w:r>
            <w:r>
              <w:rPr>
                <w:sz w:val="17"/>
              </w:rPr>
              <w:t xml:space="preserve">Kaverne beim Ausspeichern</w:t>
            </w:r>
          </w:p>
        </w:tc>
        <w:tc>
          <w:tcPr/>
          <w:p>
            <w:pPr>
              <w:pStyle w:val="Compact"/>
              <w:jc w:val="left"/>
            </w:pPr>
            <w:r>
              <w:rPr>
                <w:sz w:val="17"/>
              </w:rPr>
              <w:t xml:space="preserve">38,1 °C (44,0 °C)</w:t>
            </w:r>
          </w:p>
        </w:tc>
        <w:tc>
          <w:tcPr/>
          <w:p>
            <w:pPr>
              <w:pStyle w:val="Compact"/>
              <w:jc w:val="left"/>
            </w:pPr>
            <w:r>
              <w:rPr>
                <w:sz w:val="17"/>
              </w:rPr>
              <w:t xml:space="preserve">38,8 °C (44,6 °C)</w:t>
            </w:r>
          </w:p>
        </w:tc>
      </w:tr>
      <w:tr>
        <w:tc>
          <w:tcPr/>
          <w:p>
            <w:pPr>
              <w:pStyle w:val="Compact"/>
              <w:jc w:val="left"/>
            </w:pPr>
            <w:r>
              <w:rPr>
                <w:sz w:val="17"/>
              </w:rPr>
              <w:t xml:space="preserve">Rate gekürzt (10 bar/d)</w:t>
            </w:r>
          </w:p>
        </w:tc>
        <w:tc>
          <w:tcPr/>
          <w:p>
            <w:pPr>
              <w:pStyle w:val="Compact"/>
              <w:jc w:val="left"/>
            </w:pPr>
            <w:r>
              <w:rPr>
                <w:sz w:val="17"/>
              </w:rPr>
              <w:t xml:space="preserve">in 7 % der Schritte (0 %)</w:t>
            </w:r>
          </w:p>
        </w:tc>
        <w:tc>
          <w:tcPr/>
          <w:p>
            <w:pPr>
              <w:pStyle w:val="Compact"/>
              <w:jc w:val="left"/>
            </w:pPr>
            <w:r>
              <w:rPr>
                <w:sz w:val="17"/>
              </w:rPr>
              <w:t xml:space="preserve">in 4 % der Schritte (0 %)</w:t>
            </w:r>
          </w:p>
        </w:tc>
      </w:tr>
      <w:tr>
        <w:tc>
          <w:tcPr/>
          <w:p>
            <w:pPr>
              <w:pStyle w:val="Compact"/>
              <w:jc w:val="left"/>
            </w:pPr>
            <w:r>
              <w:rPr>
                <w:sz w:val="17"/>
              </w:rPr>
              <w:t xml:space="preserve">Arbeitsgas je Zyklus</w:t>
            </w:r>
          </w:p>
        </w:tc>
        <w:tc>
          <w:tcPr/>
          <w:p>
            <w:pPr>
              <w:pStyle w:val="Compact"/>
              <w:jc w:val="left"/>
            </w:pPr>
            <w:r>
              <w:rPr>
                <w:sz w:val="17"/>
              </w:rPr>
              <w:t xml:space="preserve">380.316 t = 73 % (393.544 t)</w:t>
            </w:r>
          </w:p>
        </w:tc>
        <w:tc>
          <w:tcPr/>
          <w:p>
            <w:pPr>
              <w:pStyle w:val="Compact"/>
              <w:jc w:val="left"/>
            </w:pPr>
            <w:r>
              <w:rPr>
                <w:sz w:val="17"/>
              </w:rPr>
              <w:t xml:space="preserve">357.880 t = 74 % (365.719 t)</w:t>
            </w:r>
          </w:p>
        </w:tc>
      </w:tr>
      <w:tr>
        <w:tc>
          <w:tcPr/>
          <w:p>
            <w:pPr>
              <w:pStyle w:val="Compact"/>
              <w:jc w:val="left"/>
            </w:pPr>
            <w:r>
              <w:rPr>
                <w:sz w:val="17"/>
              </w:rPr>
              <w:t xml:space="preserve">Einspeichern S1 / S2</w:t>
            </w:r>
          </w:p>
        </w:tc>
        <w:tc>
          <w:tcPr/>
          <w:p>
            <w:pPr>
              <w:pStyle w:val="Compact"/>
              <w:jc w:val="left"/>
            </w:pPr>
            <w:r>
              <w:rPr>
                <w:sz w:val="17"/>
              </w:rPr>
              <w:t xml:space="preserve">73,6 / 71,7 d</w:t>
            </w:r>
          </w:p>
        </w:tc>
        <w:tc>
          <w:tcPr/>
          <w:p>
            <w:pPr>
              <w:pStyle w:val="Compact"/>
              <w:jc w:val="left"/>
            </w:pPr>
            <w:r>
              <w:rPr>
                <w:sz w:val="17"/>
              </w:rPr>
              <w:t xml:space="preserve">70,6 / 67,9 d</w:t>
            </w:r>
          </w:p>
        </w:tc>
      </w:tr>
      <w:tr>
        <w:tc>
          <w:tcPr/>
          <w:p>
            <w:pPr>
              <w:pStyle w:val="Compact"/>
              <w:jc w:val="left"/>
            </w:pPr>
            <w:r>
              <w:rPr>
                <w:sz w:val="17"/>
              </w:rPr>
              <w:t xml:space="preserve">T</w:t>
            </w:r>
            <w:r>
              <w:rPr>
                <w:sz w:val="17"/>
                <w:vertAlign w:val="subscript"/>
              </w:rPr>
              <w:t xml:space="preserve">max</w:t>
            </w:r>
            <w:r>
              <w:rPr>
                <w:sz w:val="17"/>
              </w:rPr>
              <w:t xml:space="preserve"> </w:t>
            </w:r>
            <w:r>
              <w:rPr>
                <w:sz w:val="17"/>
              </w:rPr>
              <w:t xml:space="preserve">Kaverne beim Einspeichern S1 / S2</w:t>
            </w:r>
          </w:p>
        </w:tc>
        <w:tc>
          <w:tcPr/>
          <w:p>
            <w:pPr>
              <w:pStyle w:val="Compact"/>
              <w:jc w:val="left"/>
            </w:pPr>
            <w:r>
              <w:rPr>
                <w:sz w:val="17"/>
              </w:rPr>
              <w:t xml:space="preserve">60,9 / 63,4 °C</w:t>
            </w:r>
          </w:p>
        </w:tc>
        <w:tc>
          <w:tcPr/>
          <w:p>
            <w:pPr>
              <w:pStyle w:val="Compact"/>
              <w:jc w:val="left"/>
            </w:pPr>
            <w:r>
              <w:rPr>
                <w:sz w:val="17"/>
              </w:rPr>
              <w:t xml:space="preserve">60,5 / 63,8 °C</w:t>
            </w:r>
          </w:p>
        </w:tc>
      </w:tr>
      <w:tr>
        <w:tc>
          <w:tcPr/>
          <w:p>
            <w:pPr>
              <w:pStyle w:val="Compact"/>
              <w:jc w:val="left"/>
            </w:pPr>
            <w:r>
              <w:rPr>
                <w:sz w:val="17"/>
              </w:rPr>
              <w:t xml:space="preserve">Zyklusdauer S2 mit Stillstand / kontinuierlich</w:t>
            </w:r>
          </w:p>
        </w:tc>
        <w:tc>
          <w:tcPr/>
          <w:p>
            <w:pPr>
              <w:pStyle w:val="Compact"/>
              <w:jc w:val="left"/>
            </w:pPr>
            <w:r>
              <w:rPr>
                <w:sz w:val="17"/>
              </w:rPr>
              <w:t xml:space="preserve">196,8 / 153,4 d</w:t>
            </w:r>
          </w:p>
        </w:tc>
        <w:tc>
          <w:tcPr/>
          <w:p>
            <w:pPr>
              <w:pStyle w:val="Compact"/>
              <w:jc w:val="left"/>
            </w:pPr>
            <w:r>
              <w:rPr>
                <w:sz w:val="17"/>
              </w:rPr>
              <w:t xml:space="preserve">188,9 / 145,6 d</w:t>
            </w:r>
          </w:p>
        </w:tc>
      </w:tr>
      <w:tr>
        <w:tc>
          <w:tcPr/>
          <w:p>
            <w:pPr>
              <w:pStyle w:val="Compact"/>
              <w:jc w:val="left"/>
            </w:pPr>
            <w:r>
              <w:rPr>
                <w:sz w:val="17"/>
              </w:rPr>
              <w:t xml:space="preserve">Grenzrate einphasig</w:t>
            </w:r>
          </w:p>
        </w:tc>
        <w:tc>
          <w:tcPr/>
          <w:p>
            <w:pPr>
              <w:pStyle w:val="Compact"/>
              <w:jc w:val="left"/>
            </w:pPr>
            <w:r>
              <w:rPr>
                <w:sz w:val="17"/>
              </w:rPr>
              <w:t xml:space="preserve">&gt; 150 kg/s (nicht bindend)</w:t>
            </w:r>
          </w:p>
        </w:tc>
        <w:tc>
          <w:tcPr/>
          <w:p>
            <w:pPr>
              <w:pStyle w:val="Compact"/>
              <w:jc w:val="left"/>
            </w:pPr>
            <w:r>
              <w:rPr>
                <w:sz w:val="17"/>
              </w:rPr>
              <w:t xml:space="preserve">119 kg/s</w:t>
            </w:r>
          </w:p>
        </w:tc>
      </w:tr>
    </w:tbl>
    <w:p>
      <w:pPr>
        <w:pStyle w:val="Textkrper"/>
      </w:pPr>
      <w:r>
        <w:t xml:space="preserve">Die Betriebsweise ändert Ausspeichern und Arbeitsgas nicht, sie verlängert nur den Zyklus um 2 × 21,67 d. Auch mit kontinuierlichem Betrieb sind es nur rund 2,4–2,5 Zyklen pro Jahr; die 4 Zyklen aus [Q-029] (Approach 2) bräuchten eine höhere Rate. Beim Einspeichern mit S2 wird die Kaverne wärmer als das Gebirge (bis 64 °C), weil das CO₂ mit 41–48 °C an der LCCS ankommt und dort weiter verdichtet wird.</w:t>
      </w:r>
    </w:p>
    <w:p>
      <w:pPr>
        <w:pStyle w:val="Textkrper"/>
      </w:pPr>
      <w:r>
        <w:rPr>
          <w:bCs/>
          <w:b/>
        </w:rPr>
        <w:t xml:space="preserve">So entstehen die Abbildungen:</w:t>
      </w:r>
      <w:r>
        <w:t xml:space="preserve"> </w:t>
      </w:r>
      <w:r>
        <w:rPr>
          <w:rStyle w:val="VerbatimChar"/>
        </w:rPr>
        <w:t xml:space="preserve">abb_K03_ratengrenze.png</w:t>
      </w:r>
      <w:r>
        <w:t xml:space="preserve"> </w:t>
      </w:r>
      <w:r>
        <w:t xml:space="preserve">zeigt ṁ</w:t>
      </w:r>
      <w:r>
        <w:rPr>
          <w:vertAlign w:val="subscript"/>
        </w:rPr>
        <w:t xml:space="preserve">max</w:t>
      </w:r>
      <w:r>
        <w:t xml:space="preserve"> </w:t>
      </w:r>
      <w:r>
        <w:t xml:space="preserve">über p</w:t>
      </w:r>
      <w:r>
        <w:rPr>
          <w:vertAlign w:val="subscript"/>
        </w:rPr>
        <w:t xml:space="preserve">LCCS</w:t>
      </w:r>
      <w:r>
        <w:t xml:space="preserve">: Band zwischen isentrop (gestrichelt) und isotherm (durchgezogen) mit</w:t>
      </w:r>
      <w:r>
        <w:t xml:space="preserve"> </w:t>
      </w:r>
      <w:r>
        <w:rPr>
          <w:rStyle w:val="VerbatimChar"/>
        </w:rPr>
        <w:t xml:space="preserve">fill_between</w:t>
      </w:r>
      <w:r>
        <w:t xml:space="preserve">, 6 bar/d gepunktet, die beiden Durchsätze als rote Waagerechte (</w:t>
      </w:r>
      <w:r>
        <w:rPr>
          <w:rStyle w:val="VerbatimChar"/>
        </w:rPr>
        <w:t xml:space="preserve">axhline</w:t>
      </w:r>
      <w:r>
        <w:t xml:space="preserve">).</w:t>
      </w:r>
      <w:r>
        <w:t xml:space="preserve"> </w:t>
      </w:r>
      <w:r>
        <w:rPr>
          <w:rStyle w:val="VerbatimChar"/>
        </w:rPr>
        <w:t xml:space="preserve">abb_K03_zyklus.png</w:t>
      </w:r>
      <w:r>
        <w:t xml:space="preserve"> </w:t>
      </w:r>
      <w:r>
        <w:t xml:space="preserve">zeigt p</w:t>
      </w:r>
      <w:r>
        <w:rPr>
          <w:vertAlign w:val="subscript"/>
        </w:rPr>
        <w:t xml:space="preserve">LCCS</w:t>
      </w:r>
      <w:r>
        <w:t xml:space="preserve">, T und Inhalt über der Zeit für S1/S2 (Farbe) und beide Raten (Linienstil), Stillstand 21,67 d. </w:t>
      </w:r>
      <w:r>
        <w:rPr>
          <w:rStyle w:val="VerbatimChar"/>
        </w:rPr>
        <w:t xml:space="preserve">abb_K03_betriebsweise.png</w:t>
      </w:r>
      <w:r>
        <w:t xml:space="preserve"> </w:t>
      </w:r>
      <w:r>
        <w:t xml:space="preserve">vergleicht bei 100.000 Nm³/h Stillstand und kontinuierlich.</w:t>
      </w:r>
      <w:r>
        <w:t xml:space="preserve"> </w:t>
      </w:r>
      <w:r>
        <w:rPr>
          <w:rStyle w:val="VerbatimChar"/>
        </w:rPr>
        <w:t xml:space="preserve">abb_K03_zyklus_pT.png</w:t>
      </w:r>
      <w:r>
        <w:t xml:space="preserve"> </w:t>
      </w:r>
      <w:r>
        <w:t xml:space="preserve">trägt den Zustandspfad (T, p</w:t>
      </w:r>
      <w:r>
        <w:rPr>
          <w:vertAlign w:val="subscript"/>
        </w:rPr>
        <w:t xml:space="preserve">m</w:t>
      </w:r>
      <w:r>
        <w:t xml:space="preserve">) über den ganzen Zyklus ins p-T-Diagramm ein.</w:t>
      </w:r>
    </w:p>
    <w:p>
      <w:pPr>
        <w:pStyle w:val="CaptionedFigure"/>
      </w:pPr>
      <w:r>
        <w:drawing>
          <wp:inline>
            <wp:extent cx="5753100" cy="1917700"/>
            <wp:effectExtent b="0" l="0" r="0" t="0"/>
            <wp:docPr descr="Abbildung 3: Druck, Temperatur und Inhalt über einen Speicherzyklus, Gemisch (03, abb_K03_zyklus.png)" title="" id="52" name="Picture"/>
            <a:graphic>
              <a:graphicData uri="http://schemas.openxmlformats.org/drawingml/2006/picture">
                <pic:pic>
                  <pic:nvPicPr>
                    <pic:cNvPr descr="bilder/gem_K03_zyklus.png" id="53" name="Picture"/>
                    <pic:cNvPicPr>
                      <a:picLocks noChangeArrowheads="1" noChangeAspect="1"/>
                    </pic:cNvPicPr>
                  </pic:nvPicPr>
                  <pic:blipFill>
                    <a:blip r:embed="rId51"/>
                    <a:stretch>
                      <a:fillRect/>
                    </a:stretch>
                  </pic:blipFill>
                  <pic:spPr bwMode="auto">
                    <a:xfrm>
                      <a:off x="0" y="0"/>
                      <a:ext cx="5753100" cy="1917700"/>
                    </a:xfrm>
                    <a:prstGeom prst="rect">
                      <a:avLst/>
                    </a:prstGeom>
                    <a:noFill/>
                    <a:ln w="9525">
                      <a:noFill/>
                      <a:headEnd/>
                      <a:tailEnd/>
                    </a:ln>
                  </pic:spPr>
                </pic:pic>
              </a:graphicData>
            </a:graphic>
          </wp:inline>
        </w:drawing>
      </w:r>
    </w:p>
    <w:p>
      <w:pPr>
        <w:pStyle w:val="ImageCaption"/>
      </w:pPr>
      <w:r>
        <w:t xml:space="preserve">Abbildung 3: Druck, Temperatur und Inhalt über einen Speicherzyklus, Gemisch (03, abb_K03_zyklus.png)</w:t>
      </w:r>
    </w:p>
    <w:bookmarkEnd w:id="54"/>
    <w:bookmarkStart w:id="58" w:name="bohrlochkopf-kopfdruckfenster"/>
    <w:p>
      <w:pPr>
        <w:pStyle w:val="berschrift2"/>
      </w:pPr>
      <w:r>
        <w:rPr>
          <w:rStyle w:val="SectionNumber"/>
        </w:rPr>
        <w:t xml:space="preserve">6.4</w:t>
      </w:r>
      <w:r>
        <w:tab/>
      </w:r>
      <w:r>
        <w:t xml:space="preserve">04 Bohrlochkopf: Kopfdruckfenster</w:t>
      </w:r>
    </w:p>
    <w:p>
      <w:pPr>
        <w:pStyle w:val="FirstParagraph"/>
      </w:pPr>
      <w:r>
        <w:rPr>
          <w:bCs/>
          <w:b/>
        </w:rPr>
        <w:t xml:space="preserve">Frage:</w:t>
      </w:r>
      <w:r>
        <w:t xml:space="preserve"> </w:t>
      </w:r>
      <w:r>
        <w:t xml:space="preserve">In welchem Fenster bewegt sich der Kopfdruck beim Ein- und Ausspeichern? Der Kopfdruck ist die Regelgröße der Kaverne: sein höchster Wert legt die Pumpe fest, sein kleinster die Rückverdichtung bzw. die Drossel.</w:t>
      </w:r>
      <w:r>
        <w:t xml:space="preserve"> </w:t>
      </w:r>
      <w:r>
        <w:rPr>
          <w:bCs/>
          <w:b/>
        </w:rPr>
        <w:t xml:space="preserve">Ablauf</w:t>
      </w:r>
      <w:r>
        <w:t xml:space="preserve"> </w:t>
      </w:r>
      <w:r>
        <w:t xml:space="preserve">(</w:t>
      </w:r>
      <w:r>
        <w:rPr>
          <w:rStyle w:val="VerbatimChar"/>
        </w:rPr>
        <w:t xml:space="preserve">schritt_04</w:t>
      </w:r>
      <w:r>
        <w:t xml:space="preserve">, in Teilen rechenbar):</w:t>
      </w:r>
    </w:p>
    <w:p>
      <w:pPr>
        <w:numPr>
          <w:ilvl w:val="0"/>
          <w:numId w:val="1008"/>
        </w:numPr>
        <w:pStyle w:val="Compact"/>
      </w:pPr>
      <w:r>
        <w:rPr>
          <w:bCs/>
          <w:b/>
        </w:rPr>
        <w:t xml:space="preserve">Ausspeisen</w:t>
      </w:r>
      <w:r>
        <w:t xml:space="preserve"> </w:t>
      </w:r>
      <w:r>
        <w:t xml:space="preserve">je Rate (</w:t>
      </w:r>
      <w:r>
        <w:rPr>
          <w:rStyle w:val="VerbatimChar"/>
        </w:rPr>
        <w:t xml:space="preserve">_ausspeisen</w:t>
      </w:r>
      <w:r>
        <w:t xml:space="preserve">): aus</w:t>
      </w:r>
      <w:r>
        <w:t xml:space="preserve"> </w:t>
      </w:r>
      <w:r>
        <w:rPr>
          <w:rStyle w:val="VerbatimChar"/>
        </w:rPr>
        <w:t xml:space="preserve">kavernenzyklus.json</w:t>
      </w:r>
      <w:r>
        <w:t xml:space="preserve"> </w:t>
      </w:r>
      <w:r>
        <w:t xml:space="preserve">die Ausspeicherphase lesen, 14 (Gemisch: 8) gleich verteilte Zeitpunkte wählen, je Zeitpunkt</w:t>
      </w:r>
      <w:r>
        <w:t xml:space="preserve"> </w:t>
      </w:r>
      <w:r>
        <w:rPr>
          <w:rStyle w:val="VerbatimChar"/>
        </w:rPr>
        <w:t xml:space="preserve">strang_aufwaerts</w:t>
      </w:r>
      <w:r>
        <w:t xml:space="preserve">; Kopf p, T, ρ, v</w:t>
      </w:r>
      <w:r>
        <w:rPr>
          <w:vertAlign w:val="subscript"/>
        </w:rPr>
        <w:t xml:space="preserve">max</w:t>
      </w:r>
      <w:r>
        <w:t xml:space="preserve">, Phase; danach isenthalpe Drossel auf 30 bar. Wechselt der Strang zwischen zwei Stützstellen zwischen ein- und zweiphasig, sucht eine Bisektion den Übergang genau → Band, in dem der Strang zweiphasig ist.</w:t>
      </w:r>
    </w:p>
    <w:p>
      <w:pPr>
        <w:numPr>
          <w:ilvl w:val="0"/>
          <w:numId w:val="1008"/>
        </w:numPr>
        <w:pStyle w:val="Compact"/>
      </w:pPr>
      <w:r>
        <w:rPr>
          <w:bCs/>
          <w:b/>
        </w:rPr>
        <w:t xml:space="preserve">Einspeisen</w:t>
      </w:r>
      <w:r>
        <w:t xml:space="preserve"> </w:t>
      </w:r>
      <w:r>
        <w:t xml:space="preserve">je Szenario und Rate (</w:t>
      </w:r>
      <w:r>
        <w:rPr>
          <w:rStyle w:val="VerbatimChar"/>
        </w:rPr>
        <w:t xml:space="preserve">_einspeisen</w:t>
      </w:r>
      <w:r>
        <w:t xml:space="preserve">): je Zeitpunkt</w:t>
      </w:r>
      <w:r>
        <w:t xml:space="preserve"> </w:t>
      </w:r>
      <w:r>
        <w:rPr>
          <w:rStyle w:val="VerbatimChar"/>
        </w:rPr>
        <w:t xml:space="preserve">einspeisen_geregelt</w:t>
      </w:r>
      <w:r>
        <w:t xml:space="preserve"> </w:t>
      </w:r>
      <w:r>
        <w:t xml:space="preserve">(Pumpe oder Drossel);</w:t>
      </w:r>
      <w:r>
        <w:t xml:space="preserve"> </w:t>
      </w:r>
      <w:r>
        <w:rPr>
          <w:rStyle w:val="VerbatimChar"/>
        </w:rPr>
        <w:t xml:space="preserve">_schwelle</w:t>
      </w:r>
      <w:r>
        <w:t xml:space="preserve"> </w:t>
      </w:r>
      <w:r>
        <w:t xml:space="preserve">sucht per Bisektion den LCCS-Druck, ab dem die Pumpe nötig ist und ab dem der Strang einphasig ist.</w:t>
      </w:r>
    </w:p>
    <w:p>
      <w:pPr>
        <w:numPr>
          <w:ilvl w:val="0"/>
          <w:numId w:val="1008"/>
        </w:numPr>
        <w:pStyle w:val="Compact"/>
      </w:pPr>
      <w:r>
        <w:rPr>
          <w:bCs/>
          <w:b/>
        </w:rPr>
        <w:t xml:space="preserve">Reibung</w:t>
      </w:r>
      <w:r>
        <w:t xml:space="preserve"> </w:t>
      </w:r>
      <w:r>
        <w:t xml:space="preserve">beim Ausspeisen am Anfang, in der Mitte und am Ende (f = 0 gegen f = 0,016).</w:t>
      </w:r>
    </w:p>
    <w:p>
      <w:pPr>
        <w:numPr>
          <w:ilvl w:val="0"/>
          <w:numId w:val="1008"/>
        </w:numPr>
        <w:pStyle w:val="Compact"/>
      </w:pPr>
      <w:r>
        <w:t xml:space="preserve">Kopfdruckfenster zusammenfassen, zwei Abbildungen,</w:t>
      </w:r>
      <w:r>
        <w:t xml:space="preserve"> </w:t>
      </w:r>
      <w:r>
        <w:rPr>
          <w:rStyle w:val="VerbatimChar"/>
        </w:rPr>
        <w:t xml:space="preserve">bohrlochkopf.json</w:t>
      </w:r>
      <w:r>
        <w:t xml:space="preserve">.</w:t>
      </w:r>
    </w:p>
    <w:p>
      <w:pPr>
        <w:pStyle w:val="TableCaption"/>
      </w:pPr>
      <w:r>
        <w:t xml:space="preserve">Tabelle 13: Kopfdruckfenster (100.000 Nm³/h, in Klammern 50.000 Nm³/h)</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13: Kopfdruckfenster (100.000 Nm³/h, in Klammern 50.000 Nm³/h)"/>
      </w:tblPr>
      <w:tblGrid>
        <w:gridCol w:w="2909"/>
        <w:gridCol w:w="2505"/>
        <w:gridCol w:w="2505"/>
      </w:tblGrid>
      <w:tr>
        <w:trPr>
          <w:tblHeader w:val="true"/>
        </w:trPr>
        <w:tc>
          <w:tcPr/>
          <w:p>
            <w:pPr>
              <w:pStyle w:val="Compact"/>
              <w:jc w:val="left"/>
            </w:pPr>
            <w:r>
              <w:rPr>
                <w:b/>
                <w:sz w:val="17"/>
              </w:rPr>
              <w:t xml:space="preserve">Größe</w:t>
            </w:r>
          </w:p>
        </w:tc>
        <w:tc>
          <w:tcPr/>
          <w:p>
            <w:pPr>
              <w:pStyle w:val="Compact"/>
              <w:jc w:val="left"/>
            </w:pPr>
            <w:r>
              <w:rPr>
                <w:b/>
                <w:sz w:val="17"/>
              </w:rPr>
              <w:t xml:space="preserve">reines CO₂</w:t>
            </w:r>
          </w:p>
        </w:tc>
        <w:tc>
          <w:tcPr/>
          <w:p>
            <w:pPr>
              <w:pStyle w:val="Compact"/>
              <w:jc w:val="left"/>
            </w:pPr>
            <w:r>
              <w:rPr>
                <w:b/>
                <w:sz w:val="17"/>
              </w:rPr>
              <w:t xml:space="preserve">Worst-Case-Gemisch</w:t>
            </w:r>
          </w:p>
        </w:tc>
      </w:tr>
      <w:tr>
        <w:tc>
          <w:tcPr/>
          <w:p>
            <w:pPr>
              <w:pStyle w:val="Compact"/>
              <w:jc w:val="left"/>
            </w:pPr>
            <w:r>
              <w:rPr>
                <w:sz w:val="17"/>
              </w:rPr>
              <w:t xml:space="preserve">Einspeisen S1: Kopf max. / min.</w:t>
            </w:r>
          </w:p>
        </w:tc>
        <w:tc>
          <w:tcPr/>
          <w:p>
            <w:pPr>
              <w:pStyle w:val="Compact"/>
              <w:jc w:val="left"/>
            </w:pPr>
            <w:r>
              <w:rPr>
                <w:sz w:val="17"/>
              </w:rPr>
              <w:t xml:space="preserve">105,3 / 22,1 bar</w:t>
            </w:r>
          </w:p>
        </w:tc>
        <w:tc>
          <w:tcPr/>
          <w:p>
            <w:pPr>
              <w:pStyle w:val="Compact"/>
              <w:jc w:val="left"/>
            </w:pPr>
            <w:r>
              <w:rPr>
                <w:sz w:val="17"/>
              </w:rPr>
              <w:t xml:space="preserve">113,6 / 30,9 bar</w:t>
            </w:r>
          </w:p>
        </w:tc>
      </w:tr>
      <w:tr>
        <w:tc>
          <w:tcPr/>
          <w:p>
            <w:pPr>
              <w:pStyle w:val="Compact"/>
              <w:jc w:val="left"/>
            </w:pPr>
            <w:r>
              <w:rPr>
                <w:sz w:val="17"/>
              </w:rPr>
              <w:t xml:space="preserve">Einspeisen S2: Kopf max. / min.</w:t>
            </w:r>
          </w:p>
        </w:tc>
        <w:tc>
          <w:tcPr/>
          <w:p>
            <w:pPr>
              <w:pStyle w:val="Compact"/>
              <w:jc w:val="left"/>
            </w:pPr>
            <w:r>
              <w:rPr>
                <w:sz w:val="17"/>
              </w:rPr>
              <w:t xml:space="preserve">114,0 / 29,5 bar</w:t>
            </w:r>
          </w:p>
        </w:tc>
        <w:tc>
          <w:tcPr/>
          <w:p>
            <w:pPr>
              <w:pStyle w:val="Compact"/>
              <w:jc w:val="left"/>
            </w:pPr>
            <w:r>
              <w:rPr>
                <w:sz w:val="17"/>
              </w:rPr>
              <w:t xml:space="preserve">126,8 / 39,3 bar</w:t>
            </w:r>
          </w:p>
        </w:tc>
      </w:tr>
      <w:tr>
        <w:tc>
          <w:tcPr/>
          <w:p>
            <w:pPr>
              <w:pStyle w:val="Compact"/>
              <w:jc w:val="left"/>
            </w:pPr>
            <w:r>
              <w:rPr>
                <w:sz w:val="17"/>
              </w:rPr>
              <w:t xml:space="preserve">Pumpe nötig ab p</w:t>
            </w:r>
            <w:r>
              <w:rPr>
                <w:sz w:val="17"/>
                <w:vertAlign w:val="subscript"/>
              </w:rPr>
              <w:t xml:space="preserve">LCCS</w:t>
            </w:r>
            <w:r>
              <w:rPr>
                <w:sz w:val="17"/>
              </w:rPr>
              <w:t xml:space="preserve"> </w:t>
            </w:r>
            <w:r>
              <w:rPr>
                <w:sz w:val="17"/>
              </w:rPr>
              <w:t xml:space="preserve">(S1 / S2)</w:t>
            </w:r>
          </w:p>
        </w:tc>
        <w:tc>
          <w:tcPr/>
          <w:p>
            <w:pPr>
              <w:pStyle w:val="Compact"/>
              <w:jc w:val="left"/>
            </w:pPr>
            <w:r>
              <w:rPr>
                <w:sz w:val="17"/>
              </w:rPr>
              <w:t xml:space="preserve">195 / 185 bar</w:t>
            </w:r>
          </w:p>
        </w:tc>
        <w:tc>
          <w:tcPr/>
          <w:p>
            <w:pPr>
              <w:pStyle w:val="Compact"/>
              <w:jc w:val="left"/>
            </w:pPr>
            <w:r>
              <w:rPr>
                <w:sz w:val="17"/>
              </w:rPr>
              <w:t xml:space="preserve">186 / 171 bar</w:t>
            </w:r>
          </w:p>
        </w:tc>
      </w:tr>
      <w:tr>
        <w:tc>
          <w:tcPr/>
          <w:p>
            <w:pPr>
              <w:pStyle w:val="Compact"/>
              <w:jc w:val="left"/>
            </w:pPr>
            <w:r>
              <w:rPr>
                <w:sz w:val="17"/>
              </w:rPr>
              <w:t xml:space="preserve">Strang einphasig ab p</w:t>
            </w:r>
            <w:r>
              <w:rPr>
                <w:sz w:val="17"/>
                <w:vertAlign w:val="subscript"/>
              </w:rPr>
              <w:t xml:space="preserve">LCCS</w:t>
            </w:r>
            <w:r>
              <w:rPr>
                <w:sz w:val="17"/>
              </w:rPr>
              <w:t xml:space="preserve"> </w:t>
            </w:r>
            <w:r>
              <w:rPr>
                <w:sz w:val="17"/>
              </w:rPr>
              <w:t xml:space="preserve">(S1 / S2)</w:t>
            </w:r>
          </w:p>
        </w:tc>
        <w:tc>
          <w:tcPr/>
          <w:p>
            <w:pPr>
              <w:pStyle w:val="Compact"/>
              <w:jc w:val="left"/>
            </w:pPr>
            <w:r>
              <w:rPr>
                <w:sz w:val="17"/>
              </w:rPr>
              <w:t xml:space="preserve">148 / 150 bar</w:t>
            </w:r>
          </w:p>
        </w:tc>
        <w:tc>
          <w:tcPr/>
          <w:p>
            <w:pPr>
              <w:pStyle w:val="Compact"/>
              <w:jc w:val="left"/>
            </w:pPr>
            <w:r>
              <w:rPr>
                <w:sz w:val="17"/>
              </w:rPr>
              <w:t xml:space="preserve">163 / 158 bar</w:t>
            </w:r>
          </w:p>
        </w:tc>
      </w:tr>
      <w:tr>
        <w:tc>
          <w:tcPr/>
          <w:p>
            <w:pPr>
              <w:pStyle w:val="Compact"/>
              <w:jc w:val="left"/>
            </w:pPr>
            <w:r>
              <w:rPr>
                <w:sz w:val="17"/>
              </w:rPr>
              <w:t xml:space="preserve">Ausspeisen: Kopf max. / min.</w:t>
            </w:r>
          </w:p>
        </w:tc>
        <w:tc>
          <w:tcPr/>
          <w:p>
            <w:pPr>
              <w:pStyle w:val="Compact"/>
              <w:jc w:val="left"/>
            </w:pPr>
            <w:r>
              <w:rPr>
                <w:sz w:val="17"/>
              </w:rPr>
              <w:t xml:space="preserve">119,8 / 40,5 bar (49,3)</w:t>
            </w:r>
          </w:p>
        </w:tc>
        <w:tc>
          <w:tcPr/>
          <w:p>
            <w:pPr>
              <w:pStyle w:val="Compact"/>
              <w:jc w:val="left"/>
            </w:pPr>
            <w:r>
              <w:rPr>
                <w:sz w:val="17"/>
              </w:rPr>
              <w:t xml:space="preserve">127,1 / 42,9 bar (50,5)</w:t>
            </w:r>
          </w:p>
        </w:tc>
      </w:tr>
      <w:tr>
        <w:tc>
          <w:tcPr/>
          <w:p>
            <w:pPr>
              <w:pStyle w:val="Compact"/>
              <w:jc w:val="left"/>
            </w:pPr>
            <w:r>
              <w:rPr>
                <w:sz w:val="17"/>
              </w:rPr>
              <w:t xml:space="preserve">Ausspeisen: Kopftemperatur min.</w:t>
            </w:r>
          </w:p>
        </w:tc>
        <w:tc>
          <w:tcPr/>
          <w:p>
            <w:pPr>
              <w:pStyle w:val="Compact"/>
              <w:jc w:val="left"/>
            </w:pPr>
            <w:r>
              <w:rPr>
                <w:sz w:val="17"/>
              </w:rPr>
              <w:t xml:space="preserve">5,8 °C (14,4 °C)</w:t>
            </w:r>
          </w:p>
        </w:tc>
        <w:tc>
          <w:tcPr/>
          <w:p>
            <w:pPr>
              <w:pStyle w:val="Compact"/>
              <w:jc w:val="left"/>
            </w:pPr>
            <w:r>
              <w:rPr>
                <w:sz w:val="17"/>
              </w:rPr>
              <w:t xml:space="preserve">9,7 °C (19,2 °C)</w:t>
            </w:r>
          </w:p>
        </w:tc>
      </w:tr>
      <w:tr>
        <w:tc>
          <w:tcPr/>
          <w:p>
            <w:pPr>
              <w:pStyle w:val="Compact"/>
              <w:jc w:val="left"/>
            </w:pPr>
            <w:r>
              <w:rPr>
                <w:sz w:val="17"/>
              </w:rPr>
              <w:t xml:space="preserve">nach Drossel auf 30 bar min.</w:t>
            </w:r>
          </w:p>
        </w:tc>
        <w:tc>
          <w:tcPr/>
          <w:p>
            <w:pPr>
              <w:pStyle w:val="Compact"/>
              <w:jc w:val="left"/>
            </w:pPr>
            <w:r>
              <w:rPr>
                <w:sz w:val="17"/>
              </w:rPr>
              <w:t xml:space="preserve">−5,6 °C</w:t>
            </w:r>
          </w:p>
        </w:tc>
        <w:tc>
          <w:tcPr/>
          <w:p>
            <w:pPr>
              <w:pStyle w:val="Compact"/>
              <w:jc w:val="left"/>
            </w:pPr>
            <w:r>
              <w:rPr>
                <w:sz w:val="17"/>
              </w:rPr>
              <w:t xml:space="preserve">−10,1 °C</w:t>
            </w:r>
          </w:p>
        </w:tc>
      </w:tr>
      <w:tr>
        <w:tc>
          <w:tcPr/>
          <w:p>
            <w:pPr>
              <w:pStyle w:val="Compact"/>
              <w:jc w:val="left"/>
            </w:pPr>
            <w:r>
              <w:rPr>
                <w:sz w:val="17"/>
              </w:rPr>
              <w:t xml:space="preserve">Strang zweiphasig beim Ausspeisen</w:t>
            </w:r>
          </w:p>
        </w:tc>
        <w:tc>
          <w:tcPr/>
          <w:p>
            <w:pPr>
              <w:pStyle w:val="Compact"/>
              <w:jc w:val="left"/>
            </w:pPr>
            <w:r>
              <w:rPr>
                <w:sz w:val="17"/>
              </w:rPr>
              <w:t xml:space="preserve">p</w:t>
            </w:r>
            <w:r>
              <w:rPr>
                <w:sz w:val="17"/>
                <w:vertAlign w:val="subscript"/>
              </w:rPr>
              <w:t xml:space="preserve">LCCS</w:t>
            </w:r>
            <w:r>
              <w:rPr>
                <w:sz w:val="17"/>
              </w:rPr>
              <w:t xml:space="preserve"> </w:t>
            </w:r>
            <w:r>
              <w:rPr>
                <w:sz w:val="17"/>
              </w:rPr>
              <w:t xml:space="preserve">&lt; 154 bar (82–152 bar)</w:t>
            </w:r>
          </w:p>
        </w:tc>
        <w:tc>
          <w:tcPr/>
          <w:p>
            <w:pPr>
              <w:pStyle w:val="Compact"/>
              <w:jc w:val="left"/>
            </w:pPr>
            <w:r>
              <w:rPr>
                <w:sz w:val="17"/>
              </w:rPr>
              <w:t xml:space="preserve">p</w:t>
            </w:r>
            <w:r>
              <w:rPr>
                <w:sz w:val="17"/>
                <w:vertAlign w:val="subscript"/>
              </w:rPr>
              <w:t xml:space="preserve">LCCS</w:t>
            </w:r>
            <w:r>
              <w:rPr>
                <w:sz w:val="17"/>
              </w:rPr>
              <w:t xml:space="preserve"> </w:t>
            </w:r>
            <w:r>
              <w:rPr>
                <w:sz w:val="17"/>
              </w:rPr>
              <w:t xml:space="preserve">77–157 bar (92–155 bar)</w:t>
            </w:r>
          </w:p>
        </w:tc>
      </w:tr>
      <w:tr>
        <w:tc>
          <w:tcPr/>
          <w:p>
            <w:pPr>
              <w:pStyle w:val="Compact"/>
              <w:jc w:val="left"/>
            </w:pPr>
            <w:r>
              <w:rPr>
                <w:sz w:val="17"/>
              </w:rPr>
              <w:t xml:space="preserve">v</w:t>
            </w:r>
            <w:r>
              <w:rPr>
                <w:sz w:val="17"/>
                <w:vertAlign w:val="subscript"/>
              </w:rPr>
              <w:t xml:space="preserve">max</w:t>
            </w:r>
            <w:r>
              <w:rPr>
                <w:sz w:val="17"/>
              </w:rPr>
              <w:t xml:space="preserve"> </w:t>
            </w:r>
            <w:r>
              <w:rPr>
                <w:sz w:val="17"/>
              </w:rPr>
              <w:t xml:space="preserve">im Strang</w:t>
            </w:r>
          </w:p>
        </w:tc>
        <w:tc>
          <w:tcPr/>
          <w:p>
            <w:pPr>
              <w:pStyle w:val="Compact"/>
              <w:jc w:val="left"/>
            </w:pPr>
            <w:r>
              <w:rPr>
                <w:sz w:val="17"/>
              </w:rPr>
              <w:t xml:space="preserve">14,5 m/s (6,6)</w:t>
            </w:r>
          </w:p>
        </w:tc>
        <w:tc>
          <w:tcPr/>
          <w:p>
            <w:pPr>
              <w:pStyle w:val="Compact"/>
              <w:jc w:val="left"/>
            </w:pPr>
            <w:r>
              <w:rPr>
                <w:sz w:val="17"/>
              </w:rPr>
              <w:t xml:space="preserve">15,2 m/s (6,8)</w:t>
            </w:r>
          </w:p>
        </w:tc>
      </w:tr>
      <w:tr>
        <w:tc>
          <w:tcPr/>
          <w:p>
            <w:pPr>
              <w:pStyle w:val="Compact"/>
              <w:jc w:val="left"/>
            </w:pPr>
            <w:r>
              <w:rPr>
                <w:sz w:val="17"/>
              </w:rPr>
              <w:t xml:space="preserve">Reibung am Ende des Ausspeisens</w:t>
            </w:r>
          </w:p>
        </w:tc>
        <w:tc>
          <w:tcPr/>
          <w:p>
            <w:pPr>
              <w:pStyle w:val="Compact"/>
              <w:jc w:val="left"/>
            </w:pPr>
            <w:r>
              <w:rPr>
                <w:sz w:val="17"/>
              </w:rPr>
              <w:t xml:space="preserve">−8,4 bar / −10,2 K</w:t>
            </w:r>
          </w:p>
        </w:tc>
        <w:tc>
          <w:tcPr/>
          <w:p>
            <w:pPr>
              <w:pStyle w:val="Compact"/>
              <w:jc w:val="left"/>
            </w:pPr>
            <w:r>
              <w:rPr>
                <w:sz w:val="17"/>
              </w:rPr>
              <w:t xml:space="preserve">−8,9 bar / −10,0 K</w:t>
            </w:r>
          </w:p>
        </w:tc>
      </w:tr>
    </w:tbl>
    <w:p>
      <w:pPr>
        <w:pStyle w:val="Textkrper"/>
      </w:pPr>
      <w:r>
        <w:t xml:space="preserve">Folgen: Beim Einspeisen läuft die Pumpe nur im oberen Teil des Druckfensters; darunter wird am Kopf gedrosselt, und der Strang ist dann zweiphasig. Beim Ausspeisen liegt der Kopfdruck fast immer unter 91 bar, also Rückverdichtung. Auf 30 bar gedrosselt fällt das CO₂ auf bis zu −10 °C, also vor der Drossel vorwärmen. Der Strang wird unterhalb von etwa 155 bar an der LCCS zweiphasig; DBI hebt für dieselbe Teufe p</w:t>
      </w:r>
      <w:r>
        <w:rPr>
          <w:vertAlign w:val="subscript"/>
        </w:rPr>
        <w:t xml:space="preserve">min</w:t>
      </w:r>
      <w:r>
        <w:t xml:space="preserve"> </w:t>
      </w:r>
      <w:r>
        <w:t xml:space="preserve">auf 160 bar [Q-030] S. 17. Gegen Ende des Ausspeicherns zählt die Reibung: sie nimmt 8–9 bar und 10 K.</w:t>
      </w:r>
    </w:p>
    <w:p>
      <w:pPr>
        <w:pStyle w:val="Textkrper"/>
      </w:pPr>
      <w:r>
        <w:rPr>
          <w:bCs/>
          <w:b/>
        </w:rPr>
        <w:t xml:space="preserve">So entstehen die Abbildungen:</w:t>
      </w:r>
      <w:r>
        <w:t xml:space="preserve"> </w:t>
      </w:r>
      <w:r>
        <w:rPr>
          <w:rStyle w:val="VerbatimChar"/>
        </w:rPr>
        <w:t xml:space="preserve">abb_K04_kopfdruckfenster.png</w:t>
      </w:r>
      <w:r>
        <w:t xml:space="preserve"> </w:t>
      </w:r>
      <w:r>
        <w:t xml:space="preserve">links: Kopfdruck über p</w:t>
      </w:r>
      <w:r>
        <w:rPr>
          <w:vertAlign w:val="subscript"/>
        </w:rPr>
        <w:t xml:space="preserve">LCCS</w:t>
      </w:r>
      <w:r>
        <w:t xml:space="preserve"> </w:t>
      </w:r>
      <w:r>
        <w:t xml:space="preserve">für Ausspeisen (blau), Einspeisen S1/S2 (grün/hellblau) und Stillstand (grau strichpunktiert), dazu 91 bar als Linie; rechts: Kopftemperatur und Temperatur nach der Drossel über der Zeit, mit 5 °C aus [Q-035].</w:t>
      </w:r>
      <w:r>
        <w:t xml:space="preserve"> </w:t>
      </w:r>
      <w:r>
        <w:rPr>
          <w:rStyle w:val="VerbatimChar"/>
        </w:rPr>
        <w:t xml:space="preserve">abb_K04_kopfzustand_pT.png</w:t>
      </w:r>
      <w:r>
        <w:t xml:space="preserve"> </w:t>
      </w:r>
      <w:r>
        <w:t xml:space="preserve">zeichnet alle Kopfzustände als Marker ins p-T-Diagramm (Kreis Ausspeisen, Quadrat Einspeisen), dazu 91 und 30 bar.</w:t>
      </w:r>
    </w:p>
    <w:p>
      <w:pPr>
        <w:pStyle w:val="CaptionedFigure"/>
      </w:pPr>
      <w:r>
        <w:drawing>
          <wp:inline>
            <wp:extent cx="5753100" cy="2260146"/>
            <wp:effectExtent b="0" l="0" r="0" t="0"/>
            <wp:docPr descr="Abbildung 4: Kopfdruckfenster beim Ein- und Ausspeichern, Gemisch (04, abb_K04_kopfdruckfenster.png)" title="" id="56" name="Picture"/>
            <a:graphic>
              <a:graphicData uri="http://schemas.openxmlformats.org/drawingml/2006/picture">
                <pic:pic>
                  <pic:nvPicPr>
                    <pic:cNvPr descr="bilder/gem_K04_kopfdruckfenster.png" id="57" name="Picture"/>
                    <pic:cNvPicPr>
                      <a:picLocks noChangeArrowheads="1" noChangeAspect="1"/>
                    </pic:cNvPicPr>
                  </pic:nvPicPr>
                  <pic:blipFill>
                    <a:blip r:embed="rId55"/>
                    <a:stretch>
                      <a:fillRect/>
                    </a:stretch>
                  </pic:blipFill>
                  <pic:spPr bwMode="auto">
                    <a:xfrm>
                      <a:off x="0" y="0"/>
                      <a:ext cx="5753100" cy="2260146"/>
                    </a:xfrm>
                    <a:prstGeom prst="rect">
                      <a:avLst/>
                    </a:prstGeom>
                    <a:noFill/>
                    <a:ln w="9525">
                      <a:noFill/>
                      <a:headEnd/>
                      <a:tailEnd/>
                    </a:ln>
                  </pic:spPr>
                </pic:pic>
              </a:graphicData>
            </a:graphic>
          </wp:inline>
        </w:drawing>
      </w:r>
    </w:p>
    <w:p>
      <w:pPr>
        <w:pStyle w:val="ImageCaption"/>
      </w:pPr>
      <w:r>
        <w:t xml:space="preserve">Abbildung 4: Kopfdruckfenster beim Ein- und Ausspeichern, Gemisch (04, abb_K04_kopfdruckfenster.png)</w:t>
      </w:r>
    </w:p>
    <w:bookmarkEnd w:id="58"/>
    <w:bookmarkStart w:id="62" w:name="vergleich-rein-gegen-gemisch"/>
    <w:p>
      <w:pPr>
        <w:pStyle w:val="berschrift2"/>
      </w:pPr>
      <w:r>
        <w:rPr>
          <w:rStyle w:val="SectionNumber"/>
        </w:rPr>
        <w:t xml:space="preserve">6.5</w:t>
      </w:r>
      <w:r>
        <w:tab/>
      </w:r>
      <w:r>
        <w:t xml:space="preserve">05 Vergleich rein gegen Gemisch</w:t>
      </w:r>
    </w:p>
    <w:p>
      <w:pPr>
        <w:pStyle w:val="FirstParagraph"/>
      </w:pPr>
      <w:r>
        <w:rPr>
          <w:bCs/>
          <w:b/>
        </w:rPr>
        <w:t xml:space="preserve">Frage:</w:t>
      </w:r>
      <w:r>
        <w:t xml:space="preserve"> </w:t>
      </w:r>
      <w:r>
        <w:t xml:space="preserve">Ist eines der beiden Medien pauschal konservativ? Besprechung 15.10.2026: „Prüfen, ob die Kavernenrechnung konservativ mit reinem CO₂ durchgeführt werden sollte … alternativ eine Vergleichsrechnung.“</w:t>
      </w:r>
      <w:r>
        <w:t xml:space="preserve"> </w:t>
      </w:r>
      <w:r>
        <w:rPr>
          <w:bCs/>
          <w:b/>
        </w:rPr>
        <w:t xml:space="preserve">Ablauf:</w:t>
      </w:r>
      <w:r>
        <w:t xml:space="preserve"> </w:t>
      </w:r>
      <w:r>
        <w:t xml:space="preserve">Das Skript liest die JSON-Dateien beider Stoffordner, holt für 15 Auslegungsgrößen den Wert rein und Gemisch und entscheidet je Größe, ob „höher“ oder „niedriger“ ungünstiger ist.</w:t>
      </w:r>
    </w:p>
    <w:p>
      <w:pPr>
        <w:pStyle w:val="TableCaption"/>
      </w:pPr>
      <w:r>
        <w:t xml:space="preserve">Tabelle 14: Welcher Fall ist ungünstiger? (100.000 Nm³/h, S2, Stillstand 21,67 d)</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14: Welcher Fall ist ungünstiger? (100.000 Nm³/h, S2, Stillstand 21,67 d)"/>
      </w:tblPr>
      <w:tblGrid>
        <w:gridCol w:w="3105"/>
        <w:gridCol w:w="931"/>
        <w:gridCol w:w="931"/>
        <w:gridCol w:w="698"/>
        <w:gridCol w:w="2251"/>
      </w:tblGrid>
      <w:tr>
        <w:trPr>
          <w:tblHeader w:val="true"/>
        </w:trPr>
        <w:tc>
          <w:tcPr/>
          <w:p>
            <w:pPr>
              <w:pStyle w:val="Compact"/>
              <w:jc w:val="left"/>
            </w:pPr>
            <w:r>
              <w:rPr>
                <w:b/>
                <w:sz w:val="17"/>
              </w:rPr>
              <w:t xml:space="preserve">Auslegungsgröße</w:t>
            </w:r>
          </w:p>
        </w:tc>
        <w:tc>
          <w:tcPr/>
          <w:p>
            <w:pPr>
              <w:pStyle w:val="Compact"/>
              <w:jc w:val="left"/>
            </w:pPr>
            <w:r>
              <w:rPr>
                <w:b/>
                <w:sz w:val="17"/>
              </w:rPr>
              <w:t xml:space="preserve">rein</w:t>
            </w:r>
          </w:p>
        </w:tc>
        <w:tc>
          <w:tcPr/>
          <w:p>
            <w:pPr>
              <w:pStyle w:val="Compact"/>
              <w:jc w:val="left"/>
            </w:pPr>
            <w:r>
              <w:rPr>
                <w:b/>
                <w:sz w:val="17"/>
              </w:rPr>
              <w:t xml:space="preserve">Gemisch</w:t>
            </w:r>
          </w:p>
        </w:tc>
        <w:tc>
          <w:tcPr/>
          <w:p>
            <w:pPr>
              <w:pStyle w:val="Compact"/>
              <w:jc w:val="left"/>
            </w:pPr>
            <w:r>
              <w:rPr>
                <w:b/>
                <w:sz w:val="17"/>
              </w:rPr>
              <w:t xml:space="preserve">ungünstiger</w:t>
            </w:r>
          </w:p>
        </w:tc>
        <w:tc>
          <w:tcPr/>
          <w:p>
            <w:pPr>
              <w:pStyle w:val="Compact"/>
              <w:jc w:val="left"/>
            </w:pPr>
            <w:r>
              <w:rPr>
                <w:b/>
                <w:sz w:val="17"/>
              </w:rPr>
              <w:t xml:space="preserve">betrifft</w:t>
            </w:r>
          </w:p>
        </w:tc>
      </w:tr>
      <w:tr>
        <w:tc>
          <w:tcPr/>
          <w:p>
            <w:pPr>
              <w:pStyle w:val="Compact"/>
              <w:jc w:val="left"/>
            </w:pPr>
            <w:r>
              <w:rPr>
                <w:sz w:val="17"/>
              </w:rPr>
              <w:t xml:space="preserve">Zieldruck Pumpe S1</w:t>
            </w:r>
          </w:p>
        </w:tc>
        <w:tc>
          <w:tcPr/>
          <w:p>
            <w:pPr>
              <w:pStyle w:val="Compact"/>
              <w:jc w:val="left"/>
            </w:pPr>
            <w:r>
              <w:rPr>
                <w:sz w:val="17"/>
              </w:rPr>
              <w:t xml:space="preserve">105,4 bar</w:t>
            </w:r>
          </w:p>
        </w:tc>
        <w:tc>
          <w:tcPr/>
          <w:p>
            <w:pPr>
              <w:pStyle w:val="Compact"/>
              <w:jc w:val="left"/>
            </w:pPr>
            <w:r>
              <w:rPr>
                <w:sz w:val="17"/>
              </w:rPr>
              <w:t xml:space="preserve">114,3 bar</w:t>
            </w:r>
          </w:p>
        </w:tc>
        <w:tc>
          <w:tcPr/>
          <w:p>
            <w:pPr>
              <w:pStyle w:val="Compact"/>
              <w:jc w:val="left"/>
            </w:pPr>
            <w:r>
              <w:rPr>
                <w:sz w:val="17"/>
              </w:rPr>
              <w:t xml:space="preserve">Gemisch</w:t>
            </w:r>
          </w:p>
        </w:tc>
        <w:tc>
          <w:tcPr/>
          <w:p>
            <w:pPr>
              <w:pStyle w:val="Compact"/>
              <w:jc w:val="left"/>
            </w:pPr>
            <w:r>
              <w:rPr>
                <w:sz w:val="17"/>
              </w:rPr>
              <w:t xml:space="preserve">Pumpe S1</w:t>
            </w:r>
          </w:p>
        </w:tc>
      </w:tr>
      <w:tr>
        <w:tc>
          <w:tcPr/>
          <w:p>
            <w:pPr>
              <w:pStyle w:val="Compact"/>
              <w:jc w:val="left"/>
            </w:pPr>
            <w:r>
              <w:rPr>
                <w:sz w:val="17"/>
              </w:rPr>
              <w:t xml:space="preserve">Zieldruck Pumpe S2</w:t>
            </w:r>
          </w:p>
        </w:tc>
        <w:tc>
          <w:tcPr/>
          <w:p>
            <w:pPr>
              <w:pStyle w:val="Compact"/>
              <w:jc w:val="left"/>
            </w:pPr>
            <w:r>
              <w:rPr>
                <w:sz w:val="17"/>
              </w:rPr>
              <w:t xml:space="preserve">114,6 bar</w:t>
            </w:r>
          </w:p>
        </w:tc>
        <w:tc>
          <w:tcPr/>
          <w:p>
            <w:pPr>
              <w:pStyle w:val="Compact"/>
              <w:jc w:val="left"/>
            </w:pPr>
            <w:r>
              <w:rPr>
                <w:sz w:val="17"/>
              </w:rPr>
              <w:t xml:space="preserve">127,3 bar</w:t>
            </w:r>
          </w:p>
        </w:tc>
        <w:tc>
          <w:tcPr/>
          <w:p>
            <w:pPr>
              <w:pStyle w:val="Compact"/>
              <w:jc w:val="left"/>
            </w:pPr>
            <w:r>
              <w:rPr>
                <w:sz w:val="17"/>
              </w:rPr>
              <w:t xml:space="preserve">Gemisch</w:t>
            </w:r>
          </w:p>
        </w:tc>
        <w:tc>
          <w:tcPr/>
          <w:p>
            <w:pPr>
              <w:pStyle w:val="Compact"/>
              <w:jc w:val="left"/>
            </w:pPr>
            <w:r>
              <w:rPr>
                <w:sz w:val="17"/>
              </w:rPr>
              <w:t xml:space="preserve">Pumpe S2</w:t>
            </w:r>
          </w:p>
        </w:tc>
      </w:tr>
      <w:tr>
        <w:tc>
          <w:tcPr/>
          <w:p>
            <w:pPr>
              <w:pStyle w:val="Compact"/>
              <w:jc w:val="left"/>
            </w:pPr>
            <w:r>
              <w:rPr>
                <w:sz w:val="17"/>
              </w:rPr>
              <w:t xml:space="preserve">Pumpenarbeit S2</w:t>
            </w:r>
          </w:p>
        </w:tc>
        <w:tc>
          <w:tcPr/>
          <w:p>
            <w:pPr>
              <w:pStyle w:val="Compact"/>
              <w:jc w:val="left"/>
            </w:pPr>
            <w:r>
              <w:rPr>
                <w:sz w:val="17"/>
              </w:rPr>
              <w:t xml:space="preserve">3,7 kJ/kg</w:t>
            </w:r>
          </w:p>
        </w:tc>
        <w:tc>
          <w:tcPr/>
          <w:p>
            <w:pPr>
              <w:pStyle w:val="Compact"/>
              <w:jc w:val="left"/>
            </w:pPr>
            <w:r>
              <w:rPr>
                <w:sz w:val="17"/>
              </w:rPr>
              <w:t xml:space="preserve">6,7 kJ/kg</w:t>
            </w:r>
          </w:p>
        </w:tc>
        <w:tc>
          <w:tcPr/>
          <w:p>
            <w:pPr>
              <w:pStyle w:val="Compact"/>
              <w:jc w:val="left"/>
            </w:pPr>
            <w:r>
              <w:rPr>
                <w:sz w:val="17"/>
              </w:rPr>
              <w:t xml:space="preserve">Gemisch</w:t>
            </w:r>
          </w:p>
        </w:tc>
        <w:tc>
          <w:tcPr/>
          <w:p>
            <w:pPr>
              <w:pStyle w:val="Compact"/>
              <w:jc w:val="left"/>
            </w:pPr>
            <w:r>
              <w:rPr>
                <w:sz w:val="17"/>
              </w:rPr>
              <w:t xml:space="preserve">Antriebsleistung</w:t>
            </w:r>
          </w:p>
        </w:tc>
      </w:tr>
      <w:tr>
        <w:tc>
          <w:tcPr/>
          <w:p>
            <w:pPr>
              <w:pStyle w:val="Compact"/>
              <w:jc w:val="left"/>
            </w:pPr>
            <w:r>
              <w:rPr>
                <w:sz w:val="17"/>
              </w:rPr>
              <w:t xml:space="preserve">Kopfdruck Stillstand voll</w:t>
            </w:r>
          </w:p>
        </w:tc>
        <w:tc>
          <w:tcPr/>
          <w:p>
            <w:pPr>
              <w:pStyle w:val="Compact"/>
              <w:jc w:val="left"/>
            </w:pPr>
            <w:r>
              <w:rPr>
                <w:sz w:val="17"/>
              </w:rPr>
              <w:t xml:space="preserve">107,6 bar</w:t>
            </w:r>
          </w:p>
        </w:tc>
        <w:tc>
          <w:tcPr/>
          <w:p>
            <w:pPr>
              <w:pStyle w:val="Compact"/>
              <w:jc w:val="left"/>
            </w:pPr>
            <w:r>
              <w:rPr>
                <w:sz w:val="17"/>
              </w:rPr>
              <w:t xml:space="preserve">114,9 bar</w:t>
            </w:r>
          </w:p>
        </w:tc>
        <w:tc>
          <w:tcPr/>
          <w:p>
            <w:pPr>
              <w:pStyle w:val="Compact"/>
              <w:jc w:val="left"/>
            </w:pPr>
            <w:r>
              <w:rPr>
                <w:sz w:val="17"/>
              </w:rPr>
              <w:t xml:space="preserve">Gemisch</w:t>
            </w:r>
          </w:p>
        </w:tc>
        <w:tc>
          <w:tcPr/>
          <w:p>
            <w:pPr>
              <w:pStyle w:val="Compact"/>
              <w:jc w:val="left"/>
            </w:pPr>
            <w:r>
              <w:rPr>
                <w:sz w:val="17"/>
              </w:rPr>
              <w:t xml:space="preserve">Druckstufe Kopfarmaturen</w:t>
            </w:r>
          </w:p>
        </w:tc>
      </w:tr>
      <w:tr>
        <w:tc>
          <w:tcPr/>
          <w:p>
            <w:pPr>
              <w:pStyle w:val="Compact"/>
              <w:jc w:val="left"/>
            </w:pPr>
            <w:r>
              <w:rPr>
                <w:sz w:val="17"/>
              </w:rPr>
              <w:t xml:space="preserve">Inhalt bei 210 bar (TGV)</w:t>
            </w:r>
          </w:p>
        </w:tc>
        <w:tc>
          <w:tcPr/>
          <w:p>
            <w:pPr>
              <w:pStyle w:val="Compact"/>
              <w:jc w:val="left"/>
            </w:pPr>
            <w:r>
              <w:rPr>
                <w:sz w:val="17"/>
              </w:rPr>
              <w:t xml:space="preserve">520.976 t</w:t>
            </w:r>
          </w:p>
        </w:tc>
        <w:tc>
          <w:tcPr/>
          <w:p>
            <w:pPr>
              <w:pStyle w:val="Compact"/>
              <w:jc w:val="left"/>
            </w:pPr>
            <w:r>
              <w:rPr>
                <w:sz w:val="17"/>
              </w:rPr>
              <w:t xml:space="preserve">481.340 t</w:t>
            </w:r>
          </w:p>
        </w:tc>
        <w:tc>
          <w:tcPr/>
          <w:p>
            <w:pPr>
              <w:pStyle w:val="Compact"/>
              <w:jc w:val="left"/>
            </w:pPr>
            <w:r>
              <w:rPr>
                <w:sz w:val="17"/>
              </w:rPr>
              <w:t xml:space="preserve">Gemisch</w:t>
            </w:r>
          </w:p>
        </w:tc>
        <w:tc>
          <w:tcPr/>
          <w:p>
            <w:pPr>
              <w:pStyle w:val="Compact"/>
              <w:jc w:val="left"/>
            </w:pPr>
            <w:r>
              <w:rPr>
                <w:sz w:val="17"/>
              </w:rPr>
              <w:t xml:space="preserve">Speicherkapazität</w:t>
            </w:r>
          </w:p>
        </w:tc>
      </w:tr>
      <w:tr>
        <w:tc>
          <w:tcPr/>
          <w:p>
            <w:pPr>
              <w:pStyle w:val="Compact"/>
              <w:jc w:val="left"/>
            </w:pPr>
            <w:r>
              <w:rPr>
                <w:sz w:val="17"/>
              </w:rPr>
              <w:t xml:space="preserve">Arbeitsgas im Zyklus</w:t>
            </w:r>
          </w:p>
        </w:tc>
        <w:tc>
          <w:tcPr/>
          <w:p>
            <w:pPr>
              <w:pStyle w:val="Compact"/>
              <w:jc w:val="left"/>
            </w:pPr>
            <w:r>
              <w:rPr>
                <w:sz w:val="17"/>
              </w:rPr>
              <w:t xml:space="preserve">380.316 t</w:t>
            </w:r>
          </w:p>
        </w:tc>
        <w:tc>
          <w:tcPr/>
          <w:p>
            <w:pPr>
              <w:pStyle w:val="Compact"/>
              <w:jc w:val="left"/>
            </w:pPr>
            <w:r>
              <w:rPr>
                <w:sz w:val="17"/>
              </w:rPr>
              <w:t xml:space="preserve">357.880 t</w:t>
            </w:r>
          </w:p>
        </w:tc>
        <w:tc>
          <w:tcPr/>
          <w:p>
            <w:pPr>
              <w:pStyle w:val="Compact"/>
              <w:jc w:val="left"/>
            </w:pPr>
            <w:r>
              <w:rPr>
                <w:sz w:val="17"/>
              </w:rPr>
              <w:t xml:space="preserve">Gemisch</w:t>
            </w:r>
          </w:p>
        </w:tc>
        <w:tc>
          <w:tcPr/>
          <w:p>
            <w:pPr>
              <w:pStyle w:val="Compact"/>
              <w:jc w:val="left"/>
            </w:pPr>
            <w:r>
              <w:rPr>
                <w:sz w:val="17"/>
              </w:rPr>
              <w:t xml:space="preserve">Kavernenzahl</w:t>
            </w:r>
          </w:p>
        </w:tc>
      </w:tr>
      <w:tr>
        <w:tc>
          <w:tcPr/>
          <w:p>
            <w:pPr>
              <w:pStyle w:val="Compact"/>
              <w:jc w:val="left"/>
            </w:pPr>
            <w:r>
              <w:rPr>
                <w:sz w:val="17"/>
              </w:rPr>
              <w:t xml:space="preserve">Arbeitsgasanteil im Zyklus</w:t>
            </w:r>
          </w:p>
        </w:tc>
        <w:tc>
          <w:tcPr/>
          <w:p>
            <w:pPr>
              <w:pStyle w:val="Compact"/>
              <w:jc w:val="left"/>
            </w:pPr>
            <w:r>
              <w:rPr>
                <w:sz w:val="17"/>
              </w:rPr>
              <w:t xml:space="preserve">73,0 %</w:t>
            </w:r>
          </w:p>
        </w:tc>
        <w:tc>
          <w:tcPr/>
          <w:p>
            <w:pPr>
              <w:pStyle w:val="Compact"/>
              <w:jc w:val="left"/>
            </w:pPr>
            <w:r>
              <w:rPr>
                <w:sz w:val="17"/>
              </w:rPr>
              <w:t xml:space="preserve">74,4 %</w:t>
            </w:r>
          </w:p>
        </w:tc>
        <w:tc>
          <w:tcPr/>
          <w:p>
            <w:pPr>
              <w:pStyle w:val="Compact"/>
              <w:jc w:val="left"/>
            </w:pPr>
            <w:r>
              <w:rPr>
                <w:sz w:val="17"/>
              </w:rPr>
              <w:t xml:space="preserve">rein</w:t>
            </w:r>
          </w:p>
        </w:tc>
        <w:tc>
          <w:tcPr/>
          <w:p>
            <w:pPr>
              <w:pStyle w:val="Compact"/>
              <w:jc w:val="left"/>
            </w:pPr>
            <w:r>
              <w:rPr>
                <w:sz w:val="17"/>
              </w:rPr>
              <w:t xml:space="preserve">Kissengasbedarf</w:t>
            </w:r>
          </w:p>
        </w:tc>
      </w:tr>
      <w:tr>
        <w:tc>
          <w:tcPr/>
          <w:p>
            <w:pPr>
              <w:pStyle w:val="Compact"/>
              <w:jc w:val="left"/>
            </w:pPr>
            <w:r>
              <w:rPr>
                <w:sz w:val="17"/>
              </w:rPr>
              <w:t xml:space="preserve">Ratengrenze bei voller Kaverne</w:t>
            </w:r>
          </w:p>
        </w:tc>
        <w:tc>
          <w:tcPr/>
          <w:p>
            <w:pPr>
              <w:pStyle w:val="Compact"/>
              <w:jc w:val="left"/>
            </w:pPr>
            <w:r>
              <w:rPr>
                <w:sz w:val="17"/>
              </w:rPr>
              <w:t xml:space="preserve">77,2 kg/s</w:t>
            </w:r>
          </w:p>
        </w:tc>
        <w:tc>
          <w:tcPr/>
          <w:p>
            <w:pPr>
              <w:pStyle w:val="Compact"/>
              <w:jc w:val="left"/>
            </w:pPr>
            <w:r>
              <w:rPr>
                <w:sz w:val="17"/>
              </w:rPr>
              <w:t xml:space="preserve">93,6 kg/s</w:t>
            </w:r>
          </w:p>
        </w:tc>
        <w:tc>
          <w:tcPr/>
          <w:p>
            <w:pPr>
              <w:pStyle w:val="Compact"/>
              <w:jc w:val="left"/>
            </w:pPr>
            <w:r>
              <w:rPr>
                <w:sz w:val="17"/>
              </w:rPr>
              <w:t xml:space="preserve">rein</w:t>
            </w:r>
          </w:p>
        </w:tc>
        <w:tc>
          <w:tcPr/>
          <w:p>
            <w:pPr>
              <w:pStyle w:val="Compact"/>
              <w:jc w:val="left"/>
            </w:pPr>
            <w:r>
              <w:rPr>
                <w:sz w:val="17"/>
              </w:rPr>
              <w:t xml:space="preserve">Rate am Anfang</w:t>
            </w:r>
          </w:p>
        </w:tc>
      </w:tr>
      <w:tr>
        <w:tc>
          <w:tcPr/>
          <w:p>
            <w:pPr>
              <w:pStyle w:val="Compact"/>
              <w:jc w:val="left"/>
            </w:pPr>
            <w:r>
              <w:rPr>
                <w:sz w:val="17"/>
              </w:rPr>
              <w:t xml:space="preserve">T</w:t>
            </w:r>
            <w:r>
              <w:rPr>
                <w:sz w:val="17"/>
                <w:vertAlign w:val="subscript"/>
              </w:rPr>
              <w:t xml:space="preserve">min</w:t>
            </w:r>
            <w:r>
              <w:rPr>
                <w:sz w:val="17"/>
              </w:rPr>
              <w:t xml:space="preserve"> </w:t>
            </w:r>
            <w:r>
              <w:rPr>
                <w:sz w:val="17"/>
              </w:rPr>
              <w:t xml:space="preserve">Kaverne beim Ausspeichern</w:t>
            </w:r>
          </w:p>
        </w:tc>
        <w:tc>
          <w:tcPr/>
          <w:p>
            <w:pPr>
              <w:pStyle w:val="Compact"/>
              <w:jc w:val="left"/>
            </w:pPr>
            <w:r>
              <w:rPr>
                <w:sz w:val="17"/>
              </w:rPr>
              <w:t xml:space="preserve">38,1 °C</w:t>
            </w:r>
          </w:p>
        </w:tc>
        <w:tc>
          <w:tcPr/>
          <w:p>
            <w:pPr>
              <w:pStyle w:val="Compact"/>
              <w:jc w:val="left"/>
            </w:pPr>
            <w:r>
              <w:rPr>
                <w:sz w:val="17"/>
              </w:rPr>
              <w:t xml:space="preserve">38,8 °C</w:t>
            </w:r>
          </w:p>
        </w:tc>
        <w:tc>
          <w:tcPr/>
          <w:p>
            <w:pPr>
              <w:pStyle w:val="Compact"/>
              <w:jc w:val="left"/>
            </w:pPr>
            <w:r>
              <w:rPr>
                <w:sz w:val="17"/>
              </w:rPr>
              <w:t xml:space="preserve">rein</w:t>
            </w:r>
          </w:p>
        </w:tc>
        <w:tc>
          <w:tcPr/>
          <w:p>
            <w:pPr>
              <w:pStyle w:val="Compact"/>
              <w:jc w:val="left"/>
            </w:pPr>
            <w:r>
              <w:rPr>
                <w:sz w:val="17"/>
              </w:rPr>
              <w:t xml:space="preserve">Abstand Phasengrenze</w:t>
            </w:r>
          </w:p>
        </w:tc>
      </w:tr>
      <w:tr>
        <w:tc>
          <w:tcPr/>
          <w:p>
            <w:pPr>
              <w:pStyle w:val="Compact"/>
              <w:jc w:val="left"/>
            </w:pPr>
            <w:r>
              <w:rPr>
                <w:sz w:val="17"/>
              </w:rPr>
              <w:t xml:space="preserve">Kopfdruck min. beim Ausspeichern</w:t>
            </w:r>
          </w:p>
        </w:tc>
        <w:tc>
          <w:tcPr/>
          <w:p>
            <w:pPr>
              <w:pStyle w:val="Compact"/>
              <w:jc w:val="left"/>
            </w:pPr>
            <w:r>
              <w:rPr>
                <w:sz w:val="17"/>
              </w:rPr>
              <w:t xml:space="preserve">40,5 bar</w:t>
            </w:r>
          </w:p>
        </w:tc>
        <w:tc>
          <w:tcPr/>
          <w:p>
            <w:pPr>
              <w:pStyle w:val="Compact"/>
              <w:jc w:val="left"/>
            </w:pPr>
            <w:r>
              <w:rPr>
                <w:sz w:val="17"/>
              </w:rPr>
              <w:t xml:space="preserve">42,9 bar</w:t>
            </w:r>
          </w:p>
        </w:tc>
        <w:tc>
          <w:tcPr/>
          <w:p>
            <w:pPr>
              <w:pStyle w:val="Compact"/>
              <w:jc w:val="left"/>
            </w:pPr>
            <w:r>
              <w:rPr>
                <w:sz w:val="17"/>
              </w:rPr>
              <w:t xml:space="preserve">rein</w:t>
            </w:r>
          </w:p>
        </w:tc>
        <w:tc>
          <w:tcPr/>
          <w:p>
            <w:pPr>
              <w:pStyle w:val="Compact"/>
              <w:jc w:val="left"/>
            </w:pPr>
            <w:r>
              <w:rPr>
                <w:sz w:val="17"/>
              </w:rPr>
              <w:t xml:space="preserve">Rückverdichtung</w:t>
            </w:r>
          </w:p>
        </w:tc>
      </w:tr>
      <w:tr>
        <w:tc>
          <w:tcPr/>
          <w:p>
            <w:pPr>
              <w:pStyle w:val="Compact"/>
              <w:jc w:val="left"/>
            </w:pPr>
            <w:r>
              <w:rPr>
                <w:sz w:val="17"/>
              </w:rPr>
              <w:t xml:space="preserve">Kopftemperatur min. beim Ausspeichern</w:t>
            </w:r>
          </w:p>
        </w:tc>
        <w:tc>
          <w:tcPr/>
          <w:p>
            <w:pPr>
              <w:pStyle w:val="Compact"/>
              <w:jc w:val="left"/>
            </w:pPr>
            <w:r>
              <w:rPr>
                <w:sz w:val="17"/>
              </w:rPr>
              <w:t xml:space="preserve">5,8 °C</w:t>
            </w:r>
          </w:p>
        </w:tc>
        <w:tc>
          <w:tcPr/>
          <w:p>
            <w:pPr>
              <w:pStyle w:val="Compact"/>
              <w:jc w:val="left"/>
            </w:pPr>
            <w:r>
              <w:rPr>
                <w:sz w:val="17"/>
              </w:rPr>
              <w:t xml:space="preserve">9,7 °C</w:t>
            </w:r>
          </w:p>
        </w:tc>
        <w:tc>
          <w:tcPr/>
          <w:p>
            <w:pPr>
              <w:pStyle w:val="Compact"/>
              <w:jc w:val="left"/>
            </w:pPr>
            <w:r>
              <w:rPr>
                <w:sz w:val="17"/>
              </w:rPr>
              <w:t xml:space="preserve">rein</w:t>
            </w:r>
          </w:p>
        </w:tc>
        <w:tc>
          <w:tcPr/>
          <w:p>
            <w:pPr>
              <w:pStyle w:val="Compact"/>
              <w:jc w:val="left"/>
            </w:pPr>
            <w:r>
              <w:rPr>
                <w:sz w:val="17"/>
              </w:rPr>
              <w:t xml:space="preserve">Vorwärmung, Hydrat</w:t>
            </w:r>
          </w:p>
        </w:tc>
      </w:tr>
      <w:tr>
        <w:tc>
          <w:tcPr/>
          <w:p>
            <w:pPr>
              <w:pStyle w:val="Compact"/>
              <w:jc w:val="left"/>
            </w:pPr>
            <w:r>
              <w:rPr>
                <w:sz w:val="17"/>
              </w:rPr>
              <w:t xml:space="preserve">T nach Drossel auf 30 bar</w:t>
            </w:r>
          </w:p>
        </w:tc>
        <w:tc>
          <w:tcPr/>
          <w:p>
            <w:pPr>
              <w:pStyle w:val="Compact"/>
              <w:jc w:val="left"/>
            </w:pPr>
            <w:r>
              <w:rPr>
                <w:sz w:val="17"/>
              </w:rPr>
              <w:t xml:space="preserve">−5,6 °C</w:t>
            </w:r>
          </w:p>
        </w:tc>
        <w:tc>
          <w:tcPr/>
          <w:p>
            <w:pPr>
              <w:pStyle w:val="Compact"/>
              <w:jc w:val="left"/>
            </w:pPr>
            <w:r>
              <w:rPr>
                <w:sz w:val="17"/>
              </w:rPr>
              <w:t xml:space="preserve">−10,1 °C</w:t>
            </w:r>
          </w:p>
        </w:tc>
        <w:tc>
          <w:tcPr/>
          <w:p>
            <w:pPr>
              <w:pStyle w:val="Compact"/>
              <w:jc w:val="left"/>
            </w:pPr>
            <w:r>
              <w:rPr>
                <w:sz w:val="17"/>
              </w:rPr>
              <w:t xml:space="preserve">Gemisch</w:t>
            </w:r>
          </w:p>
        </w:tc>
        <w:tc>
          <w:tcPr/>
          <w:p>
            <w:pPr>
              <w:pStyle w:val="Compact"/>
              <w:jc w:val="left"/>
            </w:pPr>
            <w:r>
              <w:rPr>
                <w:sz w:val="17"/>
              </w:rPr>
              <w:t xml:space="preserve">Vorwärmung</w:t>
            </w:r>
          </w:p>
        </w:tc>
      </w:tr>
      <w:tr>
        <w:tc>
          <w:tcPr/>
          <w:p>
            <w:pPr>
              <w:pStyle w:val="Compact"/>
              <w:jc w:val="left"/>
            </w:pPr>
            <w:r>
              <w:rPr>
                <w:sz w:val="17"/>
              </w:rPr>
              <w:t xml:space="preserve">Strang zweiphasig ab p</w:t>
            </w:r>
            <w:r>
              <w:rPr>
                <w:sz w:val="17"/>
                <w:vertAlign w:val="subscript"/>
              </w:rPr>
              <w:t xml:space="preserve">LCCS</w:t>
            </w:r>
          </w:p>
        </w:tc>
        <w:tc>
          <w:tcPr/>
          <w:p>
            <w:pPr>
              <w:pStyle w:val="Compact"/>
              <w:jc w:val="left"/>
            </w:pPr>
            <w:r>
              <w:rPr>
                <w:sz w:val="17"/>
              </w:rPr>
              <w:t xml:space="preserve">154,0 bar</w:t>
            </w:r>
          </w:p>
        </w:tc>
        <w:tc>
          <w:tcPr/>
          <w:p>
            <w:pPr>
              <w:pStyle w:val="Compact"/>
              <w:jc w:val="left"/>
            </w:pPr>
            <w:r>
              <w:rPr>
                <w:sz w:val="17"/>
              </w:rPr>
              <w:t xml:space="preserve">156,8 bar</w:t>
            </w:r>
          </w:p>
        </w:tc>
        <w:tc>
          <w:tcPr/>
          <w:p>
            <w:pPr>
              <w:pStyle w:val="Compact"/>
              <w:jc w:val="left"/>
            </w:pPr>
            <w:r>
              <w:rPr>
                <w:sz w:val="17"/>
              </w:rPr>
              <w:t xml:space="preserve">Gemisch</w:t>
            </w:r>
          </w:p>
        </w:tc>
        <w:tc>
          <w:tcPr/>
          <w:p>
            <w:pPr>
              <w:pStyle w:val="Compact"/>
              <w:jc w:val="left"/>
            </w:pPr>
            <w:r>
              <w:rPr>
                <w:sz w:val="17"/>
              </w:rPr>
              <w:t xml:space="preserve">Mindestdruck Kaverne</w:t>
            </w:r>
          </w:p>
        </w:tc>
      </w:tr>
      <w:tr>
        <w:tc>
          <w:tcPr/>
          <w:p>
            <w:pPr>
              <w:pStyle w:val="Compact"/>
              <w:jc w:val="left"/>
            </w:pPr>
            <w:r>
              <w:rPr>
                <w:sz w:val="17"/>
              </w:rPr>
              <w:t xml:space="preserve">Einspeisen einphasig ab p</w:t>
            </w:r>
            <w:r>
              <w:rPr>
                <w:sz w:val="17"/>
                <w:vertAlign w:val="subscript"/>
              </w:rPr>
              <w:t xml:space="preserve">LCCS</w:t>
            </w:r>
            <w:r>
              <w:rPr>
                <w:sz w:val="17"/>
              </w:rPr>
              <w:t xml:space="preserve"> </w:t>
            </w:r>
            <w:r>
              <w:rPr>
                <w:sz w:val="17"/>
              </w:rPr>
              <w:t xml:space="preserve">(S2)</w:t>
            </w:r>
          </w:p>
        </w:tc>
        <w:tc>
          <w:tcPr/>
          <w:p>
            <w:pPr>
              <w:pStyle w:val="Compact"/>
              <w:jc w:val="left"/>
            </w:pPr>
            <w:r>
              <w:rPr>
                <w:sz w:val="17"/>
              </w:rPr>
              <w:t xml:space="preserve">150,3 bar</w:t>
            </w:r>
          </w:p>
        </w:tc>
        <w:tc>
          <w:tcPr/>
          <w:p>
            <w:pPr>
              <w:pStyle w:val="Compact"/>
              <w:jc w:val="left"/>
            </w:pPr>
            <w:r>
              <w:rPr>
                <w:sz w:val="17"/>
              </w:rPr>
              <w:t xml:space="preserve">157,7 bar</w:t>
            </w:r>
          </w:p>
        </w:tc>
        <w:tc>
          <w:tcPr/>
          <w:p>
            <w:pPr>
              <w:pStyle w:val="Compact"/>
              <w:jc w:val="left"/>
            </w:pPr>
            <w:r>
              <w:rPr>
                <w:sz w:val="17"/>
              </w:rPr>
              <w:t xml:space="preserve">Gemisch</w:t>
            </w:r>
          </w:p>
        </w:tc>
        <w:tc>
          <w:tcPr/>
          <w:p>
            <w:pPr>
              <w:pStyle w:val="Compact"/>
              <w:jc w:val="left"/>
            </w:pPr>
            <w:r>
              <w:rPr>
                <w:sz w:val="17"/>
              </w:rPr>
              <w:t xml:space="preserve">Drosselung am Kopf</w:t>
            </w:r>
          </w:p>
        </w:tc>
      </w:tr>
      <w:tr>
        <w:tc>
          <w:tcPr/>
          <w:p>
            <w:pPr>
              <w:pStyle w:val="Compact"/>
              <w:jc w:val="left"/>
            </w:pPr>
            <w:r>
              <w:rPr>
                <w:sz w:val="17"/>
              </w:rPr>
              <w:t xml:space="preserve">v</w:t>
            </w:r>
            <w:r>
              <w:rPr>
                <w:sz w:val="17"/>
                <w:vertAlign w:val="subscript"/>
              </w:rPr>
              <w:t xml:space="preserve">max</w:t>
            </w:r>
            <w:r>
              <w:rPr>
                <w:sz w:val="17"/>
              </w:rPr>
              <w:t xml:space="preserve"> </w:t>
            </w:r>
            <w:r>
              <w:rPr>
                <w:sz w:val="17"/>
              </w:rPr>
              <w:t xml:space="preserve">im Strang</w:t>
            </w:r>
          </w:p>
        </w:tc>
        <w:tc>
          <w:tcPr/>
          <w:p>
            <w:pPr>
              <w:pStyle w:val="Compact"/>
              <w:jc w:val="left"/>
            </w:pPr>
            <w:r>
              <w:rPr>
                <w:sz w:val="17"/>
              </w:rPr>
              <w:t xml:space="preserve">14,4 m/s</w:t>
            </w:r>
          </w:p>
        </w:tc>
        <w:tc>
          <w:tcPr/>
          <w:p>
            <w:pPr>
              <w:pStyle w:val="Compact"/>
              <w:jc w:val="left"/>
            </w:pPr>
            <w:r>
              <w:rPr>
                <w:sz w:val="17"/>
              </w:rPr>
              <w:t xml:space="preserve">15,2 m/s</w:t>
            </w:r>
          </w:p>
        </w:tc>
        <w:tc>
          <w:tcPr/>
          <w:p>
            <w:pPr>
              <w:pStyle w:val="Compact"/>
              <w:jc w:val="left"/>
            </w:pPr>
            <w:r>
              <w:rPr>
                <w:sz w:val="17"/>
              </w:rPr>
              <w:t xml:space="preserve">Gemisch</w:t>
            </w:r>
          </w:p>
        </w:tc>
        <w:tc>
          <w:tcPr/>
          <w:p>
            <w:pPr>
              <w:pStyle w:val="Compact"/>
              <w:jc w:val="left"/>
            </w:pPr>
            <w:r>
              <w:rPr>
                <w:sz w:val="17"/>
              </w:rPr>
              <w:t xml:space="preserve">Grenze 20 m/s</w:t>
            </w:r>
          </w:p>
        </w:tc>
      </w:tr>
    </w:tbl>
    <w:p>
      <w:pPr>
        <w:pStyle w:val="Textkrper"/>
      </w:pPr>
      <w:r>
        <w:t xml:space="preserve">Ergebnis: Das Gemisch ist in 10 von 15 Größen ungünstiger, reines CO₂ in 5. Es gibt also keinen pauschal konservativen Stoff; für die Auslegung zählt je Größe der ungünstigere Wert.</w:t>
      </w:r>
      <w:r>
        <w:t xml:space="preserve"> </w:t>
      </w:r>
      <w:r>
        <w:rPr>
          <w:bCs/>
          <w:b/>
        </w:rPr>
        <w:t xml:space="preserve">So entsteht die Abbildung:</w:t>
      </w:r>
      <w:r>
        <w:t xml:space="preserve"> </w:t>
      </w:r>
      <w:r>
        <w:t xml:space="preserve">waagerechte Balken (</w:t>
      </w:r>
      <w:r>
        <w:rPr>
          <w:rStyle w:val="VerbatimChar"/>
        </w:rPr>
        <w:t xml:space="preserve">barh</w:t>
      </w:r>
      <w:r>
        <w:t xml:space="preserve">) mit der relativen Abweichung Gemisch gegenüber rein in Prozent, rot wenn das Gemisch ungünstiger ist, blau wenn reines CO₂; daneben beide Werte als Text.</w:t>
      </w:r>
    </w:p>
    <w:p>
      <w:pPr>
        <w:pStyle w:val="CaptionedFigure"/>
      </w:pPr>
      <w:r>
        <w:drawing>
          <wp:inline>
            <wp:extent cx="5399999" cy="3190909"/>
            <wp:effectExtent b="0" l="0" r="0" t="0"/>
            <wp:docPr descr="Abbildung 5: Welcher Fall ist ungünstiger? (05, abb_K05_rein_vs_gemisch.png)" title="" id="60" name="Picture"/>
            <a:graphic>
              <a:graphicData uri="http://schemas.openxmlformats.org/drawingml/2006/picture">
                <pic:pic>
                  <pic:nvPicPr>
                    <pic:cNvPr descr="bilder/gem_K05_rein_vs_gemisch.png" id="61" name="Picture"/>
                    <pic:cNvPicPr>
                      <a:picLocks noChangeArrowheads="1" noChangeAspect="1"/>
                    </pic:cNvPicPr>
                  </pic:nvPicPr>
                  <pic:blipFill>
                    <a:blip r:embed="rId59"/>
                    <a:stretch>
                      <a:fillRect/>
                    </a:stretch>
                  </pic:blipFill>
                  <pic:spPr bwMode="auto">
                    <a:xfrm>
                      <a:off x="0" y="0"/>
                      <a:ext cx="5399999" cy="3190909"/>
                    </a:xfrm>
                    <a:prstGeom prst="rect">
                      <a:avLst/>
                    </a:prstGeom>
                    <a:noFill/>
                    <a:ln w="9525">
                      <a:noFill/>
                      <a:headEnd/>
                      <a:tailEnd/>
                    </a:ln>
                  </pic:spPr>
                </pic:pic>
              </a:graphicData>
            </a:graphic>
          </wp:inline>
        </w:drawing>
      </w:r>
    </w:p>
    <w:p>
      <w:pPr>
        <w:pStyle w:val="ImageCaption"/>
      </w:pPr>
      <w:r>
        <w:t xml:space="preserve">Abbildung 5: Welcher Fall ist ungünstiger? (05, abb_K05_rein_vs_gemisch.png)</w:t>
      </w:r>
    </w:p>
    <w:bookmarkEnd w:id="62"/>
    <w:bookmarkStart w:id="66" w:name="zusammensetzung-nach-der-kaverne"/>
    <w:p>
      <w:pPr>
        <w:pStyle w:val="berschrift2"/>
      </w:pPr>
      <w:r>
        <w:rPr>
          <w:rStyle w:val="SectionNumber"/>
        </w:rPr>
        <w:t xml:space="preserve">6.6</w:t>
      </w:r>
      <w:r>
        <w:tab/>
      </w:r>
      <w:r>
        <w:t xml:space="preserve">06 Zusammensetzung nach der Kaverne</w:t>
      </w:r>
    </w:p>
    <w:p>
      <w:pPr>
        <w:pStyle w:val="FirstParagraph"/>
      </w:pPr>
      <w:r>
        <w:rPr>
          <w:bCs/>
          <w:b/>
        </w:rPr>
        <w:t xml:space="preserve">Frage:</w:t>
      </w:r>
      <w:r>
        <w:t xml:space="preserve"> </w:t>
      </w:r>
      <w:r>
        <w:t xml:space="preserve">Mit welcher Zusammensetzung startet der Ausspeicherpfad, und was muss die Aufbereitung entfernen?</w:t>
      </w:r>
      <w:r>
        <w:t xml:space="preserve"> </w:t>
      </w:r>
      <w:r>
        <w:rPr>
          <w:bCs/>
          <w:b/>
        </w:rPr>
        <w:t xml:space="preserve">Ablauf</w:t>
      </w:r>
      <w:r>
        <w:t xml:space="preserve"> </w:t>
      </w:r>
      <w:r>
        <w:t xml:space="preserve">(</w:t>
      </w:r>
      <w:r>
        <w:rPr>
          <w:rStyle w:val="VerbatimChar"/>
        </w:rPr>
        <w:t xml:space="preserve">Ausspeichergas\06_zusammensetzung_nach_kaverne.py</w:t>
      </w:r>
      <w:r>
        <w:t xml:space="preserve">):</w:t>
      </w:r>
    </w:p>
    <w:p>
      <w:pPr>
        <w:numPr>
          <w:ilvl w:val="0"/>
          <w:numId w:val="1009"/>
        </w:numPr>
        <w:pStyle w:val="Compact"/>
      </w:pPr>
      <w:r>
        <w:t xml:space="preserve">Kavernenzustände voll und leer (erste Ausspeicherung, S2, 100.000 Nm³/h, Stillstand 21,67 d) aus</w:t>
      </w:r>
      <w:r>
        <w:t xml:space="preserve"> </w:t>
      </w:r>
      <w:r>
        <w:rPr>
          <w:rStyle w:val="VerbatimChar"/>
        </w:rPr>
        <w:t xml:space="preserve">kavernenzyklus.json</w:t>
      </w:r>
      <w:r>
        <w:t xml:space="preserve">, Kopfzustände aus</w:t>
      </w:r>
      <w:r>
        <w:t xml:space="preserve"> </w:t>
      </w:r>
      <w:r>
        <w:rPr>
          <w:rStyle w:val="VerbatimChar"/>
        </w:rPr>
        <w:t xml:space="preserve">bohrlochkopf.json</w:t>
      </w:r>
      <w:r>
        <w:t xml:space="preserve">, jeweils aus beiden Stoffordnern.</w:t>
      </w:r>
    </w:p>
    <w:p>
      <w:pPr>
        <w:numPr>
          <w:ilvl w:val="0"/>
          <w:numId w:val="1009"/>
        </w:numPr>
        <w:pStyle w:val="Compact"/>
      </w:pPr>
      <w:r>
        <w:t xml:space="preserve">Je Stoff und Fall (Min/Max): TGV und n</w:t>
      </w:r>
      <w:r>
        <w:rPr>
          <w:vertAlign w:val="subscript"/>
        </w:rPr>
        <w:t xml:space="preserve">ges</w:t>
      </w:r>
      <w:r>
        <w:t xml:space="preserve">; Wasser voll und leer, der größere Wert zählt.</w:t>
      </w:r>
    </w:p>
    <w:p>
      <w:pPr>
        <w:numPr>
          <w:ilvl w:val="0"/>
          <w:numId w:val="1009"/>
        </w:numPr>
        <w:pStyle w:val="Compact"/>
      </w:pPr>
      <w:r>
        <w:t xml:space="preserve">Resterdgas, Diesel, Öl, H₂S, mikrobielles CH₄ als Stoffmengen (Kap. 3.10); feucht normieren; trocken für CoolProp; „ab 2. Zyklus“.</w:t>
      </w:r>
    </w:p>
    <w:p>
      <w:pPr>
        <w:numPr>
          <w:ilvl w:val="0"/>
          <w:numId w:val="1009"/>
        </w:numPr>
        <w:pStyle w:val="Compact"/>
      </w:pPr>
      <w:r>
        <w:t xml:space="preserve">CO₂ in Restsole (1 % von V, obere Schranke) nur zur Größenordnung: 376 t, unter 0,1 % des Inhalts.</w:t>
      </w:r>
    </w:p>
    <w:p>
      <w:pPr>
        <w:numPr>
          <w:ilvl w:val="0"/>
          <w:numId w:val="1009"/>
        </w:numPr>
        <w:pStyle w:val="Compact"/>
      </w:pPr>
      <w:r>
        <w:t xml:space="preserve">Kopfprüfung: fällt freies Wasser aus? Hydratgefahr? Spycher unter 12 °C wird gekennzeichnet (extrapoliert).</w:t>
      </w:r>
    </w:p>
    <w:p>
      <w:pPr>
        <w:numPr>
          <w:ilvl w:val="0"/>
          <w:numId w:val="1009"/>
        </w:numPr>
        <w:pStyle w:val="Compact"/>
      </w:pPr>
      <w:r>
        <w:t xml:space="preserve">Was die Aufbereitung entfernen muss (gegen OGE), zwei Abbildungen,</w:t>
      </w:r>
      <w:r>
        <w:t xml:space="preserve"> </w:t>
      </w:r>
      <w:r>
        <w:rPr>
          <w:rStyle w:val="VerbatimChar"/>
        </w:rPr>
        <w:t xml:space="preserve">zusammensetzung_nach_kaverne.json</w:t>
      </w:r>
      <w:r>
        <w:t xml:space="preserve">.</w:t>
      </w:r>
    </w:p>
    <w:p>
      <w:pPr>
        <w:pStyle w:val="TableCaption"/>
      </w:pPr>
      <w:r>
        <w:t xml:space="preserve">Tabelle 15: Einträge im ersten Zyklus (mol-ppm) und was entfernt werden muss</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15: Einträge im ersten Zyklus (mol-ppm) und was entfernt werden muss"/>
      </w:tblPr>
      <w:tblGrid>
        <w:gridCol w:w="2765"/>
        <w:gridCol w:w="880"/>
        <w:gridCol w:w="880"/>
        <w:gridCol w:w="880"/>
        <w:gridCol w:w="880"/>
        <w:gridCol w:w="1634"/>
      </w:tblGrid>
      <w:tr>
        <w:trPr>
          <w:tblHeader w:val="true"/>
        </w:trPr>
        <w:tc>
          <w:tcPr/>
          <w:p>
            <w:pPr>
              <w:pStyle w:val="Compact"/>
              <w:jc w:val="left"/>
            </w:pPr>
            <w:r>
              <w:rPr>
                <w:b/>
                <w:sz w:val="17"/>
              </w:rPr>
              <w:t xml:space="preserve">Eintrag</w:t>
            </w:r>
          </w:p>
        </w:tc>
        <w:tc>
          <w:tcPr/>
          <w:p>
            <w:pPr>
              <w:pStyle w:val="Compact"/>
              <w:jc w:val="right"/>
            </w:pPr>
            <w:r>
              <w:rPr>
                <w:b/>
                <w:sz w:val="17"/>
              </w:rPr>
              <w:t xml:space="preserve">rein Min</w:t>
            </w:r>
          </w:p>
        </w:tc>
        <w:tc>
          <w:tcPr/>
          <w:p>
            <w:pPr>
              <w:pStyle w:val="Compact"/>
              <w:jc w:val="right"/>
            </w:pPr>
            <w:r>
              <w:rPr>
                <w:b/>
                <w:sz w:val="17"/>
              </w:rPr>
              <w:t xml:space="preserve">rein Max</w:t>
            </w:r>
          </w:p>
        </w:tc>
        <w:tc>
          <w:tcPr/>
          <w:p>
            <w:pPr>
              <w:pStyle w:val="Compact"/>
              <w:jc w:val="right"/>
            </w:pPr>
            <w:r>
              <w:rPr>
                <w:b/>
                <w:sz w:val="17"/>
              </w:rPr>
              <w:t xml:space="preserve">Gemisch Min</w:t>
            </w:r>
          </w:p>
        </w:tc>
        <w:tc>
          <w:tcPr/>
          <w:p>
            <w:pPr>
              <w:pStyle w:val="Compact"/>
              <w:jc w:val="right"/>
            </w:pPr>
            <w:r>
              <w:rPr>
                <w:b/>
                <w:sz w:val="17"/>
              </w:rPr>
              <w:t xml:space="preserve">Gemisch Max</w:t>
            </w:r>
          </w:p>
        </w:tc>
        <w:tc>
          <w:tcPr/>
          <w:p>
            <w:pPr>
              <w:pStyle w:val="Compact"/>
              <w:jc w:val="left"/>
            </w:pPr>
            <w:r>
              <w:rPr>
                <w:b/>
                <w:sz w:val="17"/>
              </w:rPr>
              <w:t xml:space="preserve">Rückgabe OGE</w:t>
            </w:r>
          </w:p>
        </w:tc>
      </w:tr>
      <w:tr>
        <w:tc>
          <w:tcPr/>
          <w:p>
            <w:pPr>
              <w:pStyle w:val="Compact"/>
              <w:jc w:val="left"/>
            </w:pPr>
            <w:r>
              <w:rPr>
                <w:sz w:val="17"/>
              </w:rPr>
              <w:t xml:space="preserve">Wasser</w:t>
            </w:r>
          </w:p>
        </w:tc>
        <w:tc>
          <w:tcPr/>
          <w:p>
            <w:pPr>
              <w:pStyle w:val="Compact"/>
              <w:jc w:val="right"/>
            </w:pPr>
            <w:r>
              <w:rPr>
                <w:sz w:val="17"/>
              </w:rPr>
              <w:t xml:space="preserve">5.612</w:t>
            </w:r>
          </w:p>
        </w:tc>
        <w:tc>
          <w:tcPr/>
          <w:p>
            <w:pPr>
              <w:pStyle w:val="Compact"/>
              <w:jc w:val="right"/>
            </w:pPr>
            <w:r>
              <w:rPr>
                <w:sz w:val="17"/>
              </w:rPr>
              <w:t xml:space="preserve">7.483</w:t>
            </w:r>
          </w:p>
        </w:tc>
        <w:tc>
          <w:tcPr/>
          <w:p>
            <w:pPr>
              <w:pStyle w:val="Compact"/>
              <w:jc w:val="right"/>
            </w:pPr>
            <w:r>
              <w:rPr>
                <w:sz w:val="17"/>
              </w:rPr>
              <w:t xml:space="preserve">5.605</w:t>
            </w:r>
          </w:p>
        </w:tc>
        <w:tc>
          <w:tcPr/>
          <w:p>
            <w:pPr>
              <w:pStyle w:val="Compact"/>
              <w:jc w:val="right"/>
            </w:pPr>
            <w:r>
              <w:rPr>
                <w:sz w:val="17"/>
              </w:rPr>
              <w:t xml:space="preserve">7.473</w:t>
            </w:r>
          </w:p>
        </w:tc>
        <w:tc>
          <w:tcPr/>
          <w:p>
            <w:pPr>
              <w:pStyle w:val="Compact"/>
              <w:jc w:val="left"/>
            </w:pPr>
            <w:r>
              <w:rPr>
                <w:sz w:val="17"/>
              </w:rPr>
              <w:t xml:space="preserve">≤ 30</w:t>
            </w:r>
          </w:p>
        </w:tc>
      </w:tr>
      <w:tr>
        <w:tc>
          <w:tcPr/>
          <w:p>
            <w:pPr>
              <w:pStyle w:val="Compact"/>
              <w:jc w:val="left"/>
            </w:pPr>
            <w:r>
              <w:rPr>
                <w:sz w:val="17"/>
              </w:rPr>
              <w:t xml:space="preserve">CH₄ aus Resterdgas</w:t>
            </w:r>
          </w:p>
        </w:tc>
        <w:tc>
          <w:tcPr/>
          <w:p>
            <w:pPr>
              <w:pStyle w:val="Compact"/>
              <w:jc w:val="right"/>
            </w:pPr>
            <w:r>
              <w:rPr>
                <w:sz w:val="17"/>
              </w:rPr>
              <w:t xml:space="preserve">1.027</w:t>
            </w:r>
          </w:p>
        </w:tc>
        <w:tc>
          <w:tcPr/>
          <w:p>
            <w:pPr>
              <w:pStyle w:val="Compact"/>
              <w:jc w:val="right"/>
            </w:pPr>
            <w:r>
              <w:rPr>
                <w:sz w:val="17"/>
              </w:rPr>
              <w:t xml:space="preserve">2.053</w:t>
            </w:r>
          </w:p>
        </w:tc>
        <w:tc>
          <w:tcPr/>
          <w:p>
            <w:pPr>
              <w:pStyle w:val="Compact"/>
              <w:jc w:val="right"/>
            </w:pPr>
            <w:r>
              <w:rPr>
                <w:sz w:val="17"/>
              </w:rPr>
              <w:t xml:space="preserve">1.082</w:t>
            </w:r>
          </w:p>
        </w:tc>
        <w:tc>
          <w:tcPr/>
          <w:p>
            <w:pPr>
              <w:pStyle w:val="Compact"/>
              <w:jc w:val="right"/>
            </w:pPr>
            <w:r>
              <w:rPr>
                <w:sz w:val="17"/>
              </w:rPr>
              <w:t xml:space="preserve">2.165</w:t>
            </w:r>
          </w:p>
        </w:tc>
        <w:tc>
          <w:tcPr/>
          <w:p>
            <w:pPr>
              <w:pStyle w:val="Compact"/>
              <w:jc w:val="left"/>
            </w:pPr>
            <w:r>
              <w:rPr>
                <w:sz w:val="17"/>
              </w:rPr>
              <w:t xml:space="preserve">offen</w:t>
            </w:r>
          </w:p>
        </w:tc>
      </w:tr>
      <w:tr>
        <w:tc>
          <w:tcPr/>
          <w:p>
            <w:pPr>
              <w:pStyle w:val="Compact"/>
              <w:jc w:val="left"/>
            </w:pPr>
            <w:r>
              <w:rPr>
                <w:sz w:val="17"/>
              </w:rPr>
              <w:t xml:space="preserve">CH₄ mikrobiell</w:t>
            </w:r>
          </w:p>
        </w:tc>
        <w:tc>
          <w:tcPr/>
          <w:p>
            <w:pPr>
              <w:pStyle w:val="Compact"/>
              <w:jc w:val="right"/>
            </w:pPr>
            <w:r>
              <w:rPr>
                <w:sz w:val="17"/>
              </w:rPr>
              <w:t xml:space="preserve">–</w:t>
            </w:r>
          </w:p>
        </w:tc>
        <w:tc>
          <w:tcPr/>
          <w:p>
            <w:pPr>
              <w:pStyle w:val="Compact"/>
              <w:jc w:val="right"/>
            </w:pPr>
            <w:r>
              <w:rPr>
                <w:sz w:val="17"/>
              </w:rPr>
              <w:t xml:space="preserve">–</w:t>
            </w:r>
          </w:p>
        </w:tc>
        <w:tc>
          <w:tcPr/>
          <w:p>
            <w:pPr>
              <w:pStyle w:val="Compact"/>
              <w:jc w:val="right"/>
            </w:pPr>
            <w:r>
              <w:rPr>
                <w:sz w:val="17"/>
              </w:rPr>
              <w:t xml:space="preserve">50</w:t>
            </w:r>
          </w:p>
        </w:tc>
        <w:tc>
          <w:tcPr/>
          <w:p>
            <w:pPr>
              <w:pStyle w:val="Compact"/>
              <w:jc w:val="right"/>
            </w:pPr>
            <w:r>
              <w:rPr>
                <w:sz w:val="17"/>
              </w:rPr>
              <w:t xml:space="preserve">50</w:t>
            </w:r>
          </w:p>
        </w:tc>
        <w:tc>
          <w:tcPr/>
          <w:p>
            <w:pPr>
              <w:pStyle w:val="Compact"/>
              <w:jc w:val="left"/>
            </w:pPr>
            <w:r>
              <w:rPr>
                <w:sz w:val="17"/>
              </w:rPr>
              <w:t xml:space="preserve">offen</w:t>
            </w:r>
          </w:p>
        </w:tc>
      </w:tr>
      <w:tr>
        <w:tc>
          <w:tcPr/>
          <w:p>
            <w:pPr>
              <w:pStyle w:val="Compact"/>
              <w:jc w:val="left"/>
            </w:pPr>
            <w:r>
              <w:rPr>
                <w:sz w:val="17"/>
              </w:rPr>
              <w:t xml:space="preserve">H₂S</w:t>
            </w:r>
          </w:p>
        </w:tc>
        <w:tc>
          <w:tcPr/>
          <w:p>
            <w:pPr>
              <w:pStyle w:val="Compact"/>
              <w:jc w:val="right"/>
            </w:pPr>
            <w:r>
              <w:rPr>
                <w:sz w:val="17"/>
              </w:rPr>
              <w:t xml:space="preserve">10</w:t>
            </w:r>
          </w:p>
        </w:tc>
        <w:tc>
          <w:tcPr/>
          <w:p>
            <w:pPr>
              <w:pStyle w:val="Compact"/>
              <w:jc w:val="right"/>
            </w:pPr>
            <w:r>
              <w:rPr>
                <w:sz w:val="17"/>
              </w:rPr>
              <w:t xml:space="preserve">10</w:t>
            </w:r>
          </w:p>
        </w:tc>
        <w:tc>
          <w:tcPr/>
          <w:p>
            <w:pPr>
              <w:pStyle w:val="Compact"/>
              <w:jc w:val="right"/>
            </w:pPr>
            <w:r>
              <w:rPr>
                <w:sz w:val="17"/>
              </w:rPr>
              <w:t xml:space="preserve">10</w:t>
            </w:r>
          </w:p>
        </w:tc>
        <w:tc>
          <w:tcPr/>
          <w:p>
            <w:pPr>
              <w:pStyle w:val="Compact"/>
              <w:jc w:val="right"/>
            </w:pPr>
            <w:r>
              <w:rPr>
                <w:sz w:val="17"/>
              </w:rPr>
              <w:t xml:space="preserve">10</w:t>
            </w:r>
          </w:p>
        </w:tc>
        <w:tc>
          <w:tcPr/>
          <w:p>
            <w:pPr>
              <w:pStyle w:val="Compact"/>
              <w:jc w:val="left"/>
            </w:pPr>
            <w:r>
              <w:rPr>
                <w:sz w:val="17"/>
              </w:rPr>
              <w:t xml:space="preserve">&lt; 0,5</w:t>
            </w:r>
          </w:p>
        </w:tc>
      </w:tr>
      <w:tr>
        <w:tc>
          <w:tcPr/>
          <w:p>
            <w:pPr>
              <w:pStyle w:val="Compact"/>
              <w:jc w:val="left"/>
            </w:pPr>
            <w:r>
              <w:rPr>
                <w:sz w:val="17"/>
              </w:rPr>
              <w:t xml:space="preserve">Diesel (C10–C20)</w:t>
            </w:r>
          </w:p>
        </w:tc>
        <w:tc>
          <w:tcPr/>
          <w:p>
            <w:pPr>
              <w:pStyle w:val="Compact"/>
              <w:jc w:val="right"/>
            </w:pPr>
            <w:r>
              <w:rPr>
                <w:sz w:val="17"/>
              </w:rPr>
              <w:t xml:space="preserve">0,03</w:t>
            </w:r>
          </w:p>
        </w:tc>
        <w:tc>
          <w:tcPr/>
          <w:p>
            <w:pPr>
              <w:pStyle w:val="Compact"/>
              <w:jc w:val="right"/>
            </w:pPr>
            <w:r>
              <w:rPr>
                <w:sz w:val="17"/>
              </w:rPr>
              <w:t xml:space="preserve">0,54</w:t>
            </w:r>
          </w:p>
        </w:tc>
        <w:tc>
          <w:tcPr/>
          <w:p>
            <w:pPr>
              <w:pStyle w:val="Compact"/>
              <w:jc w:val="right"/>
            </w:pPr>
            <w:r>
              <w:rPr>
                <w:sz w:val="17"/>
              </w:rPr>
              <w:t xml:space="preserve">0,03</w:t>
            </w:r>
          </w:p>
        </w:tc>
        <w:tc>
          <w:tcPr/>
          <w:p>
            <w:pPr>
              <w:pStyle w:val="Compact"/>
              <w:jc w:val="right"/>
            </w:pPr>
            <w:r>
              <w:rPr>
                <w:sz w:val="17"/>
              </w:rPr>
              <w:t xml:space="preserve">0,57</w:t>
            </w:r>
          </w:p>
        </w:tc>
        <w:tc>
          <w:tcPr/>
          <w:p>
            <w:pPr>
              <w:pStyle w:val="Compact"/>
              <w:jc w:val="left"/>
            </w:pPr>
            <w:r>
              <w:rPr>
                <w:sz w:val="17"/>
              </w:rPr>
              <w:t xml:space="preserve">offen</w:t>
            </w:r>
          </w:p>
        </w:tc>
      </w:tr>
      <w:tr>
        <w:tc>
          <w:tcPr/>
          <w:p>
            <w:pPr>
              <w:pStyle w:val="Compact"/>
              <w:jc w:val="left"/>
            </w:pPr>
            <w:r>
              <w:rPr>
                <w:sz w:val="17"/>
              </w:rPr>
              <w:t xml:space="preserve">Verdichteröl</w:t>
            </w:r>
          </w:p>
        </w:tc>
        <w:tc>
          <w:tcPr/>
          <w:p>
            <w:pPr>
              <w:pStyle w:val="Compact"/>
              <w:jc w:val="right"/>
            </w:pPr>
            <w:r>
              <w:rPr>
                <w:sz w:val="17"/>
              </w:rPr>
              <w:t xml:space="preserve">0,10</w:t>
            </w:r>
          </w:p>
        </w:tc>
        <w:tc>
          <w:tcPr/>
          <w:p>
            <w:pPr>
              <w:pStyle w:val="Compact"/>
              <w:jc w:val="right"/>
            </w:pPr>
            <w:r>
              <w:rPr>
                <w:sz w:val="17"/>
              </w:rPr>
              <w:t xml:space="preserve">0,19</w:t>
            </w:r>
          </w:p>
        </w:tc>
        <w:tc>
          <w:tcPr/>
          <w:p>
            <w:pPr>
              <w:pStyle w:val="Compact"/>
              <w:jc w:val="right"/>
            </w:pPr>
            <w:r>
              <w:rPr>
                <w:sz w:val="17"/>
              </w:rPr>
              <w:t xml:space="preserve">0,10</w:t>
            </w:r>
          </w:p>
        </w:tc>
        <w:tc>
          <w:tcPr/>
          <w:p>
            <w:pPr>
              <w:pStyle w:val="Compact"/>
              <w:jc w:val="right"/>
            </w:pPr>
            <w:r>
              <w:rPr>
                <w:sz w:val="17"/>
              </w:rPr>
              <w:t xml:space="preserve">0,19</w:t>
            </w:r>
          </w:p>
        </w:tc>
        <w:tc>
          <w:tcPr/>
          <w:p>
            <w:pPr>
              <w:pStyle w:val="Compact"/>
              <w:jc w:val="left"/>
            </w:pPr>
            <w:r>
              <w:rPr>
                <w:sz w:val="17"/>
              </w:rPr>
              <w:t xml:space="preserve">offen</w:t>
            </w:r>
          </w:p>
        </w:tc>
      </w:tr>
      <w:tr>
        <w:tc>
          <w:tcPr/>
          <w:p>
            <w:pPr>
              <w:pStyle w:val="Compact"/>
              <w:jc w:val="left"/>
            </w:pPr>
            <w:r>
              <w:rPr>
                <w:sz w:val="17"/>
              </w:rPr>
              <w:t xml:space="preserve">Wasser in g/Nm³</w:t>
            </w:r>
          </w:p>
        </w:tc>
        <w:tc>
          <w:tcPr/>
          <w:p>
            <w:pPr>
              <w:pStyle w:val="Compact"/>
              <w:jc w:val="right"/>
            </w:pPr>
            <w:r>
              <w:rPr>
                <w:sz w:val="17"/>
              </w:rPr>
              <w:t xml:space="preserve">4,54</w:t>
            </w:r>
          </w:p>
        </w:tc>
        <w:tc>
          <w:tcPr/>
          <w:p>
            <w:pPr>
              <w:pStyle w:val="Compact"/>
              <w:jc w:val="right"/>
            </w:pPr>
            <w:r>
              <w:rPr>
                <w:sz w:val="17"/>
              </w:rPr>
              <w:t xml:space="preserve">6,06</w:t>
            </w:r>
          </w:p>
        </w:tc>
        <w:tc>
          <w:tcPr/>
          <w:p>
            <w:pPr>
              <w:pStyle w:val="Compact"/>
              <w:jc w:val="right"/>
            </w:pPr>
            <w:r>
              <w:rPr>
                <w:sz w:val="17"/>
              </w:rPr>
              <w:t xml:space="preserve">4,53</w:t>
            </w:r>
          </w:p>
        </w:tc>
        <w:tc>
          <w:tcPr/>
          <w:p>
            <w:pPr>
              <w:pStyle w:val="Compact"/>
              <w:jc w:val="right"/>
            </w:pPr>
            <w:r>
              <w:rPr>
                <w:sz w:val="17"/>
              </w:rPr>
              <w:t xml:space="preserve">6,05</w:t>
            </w:r>
          </w:p>
        </w:tc>
        <w:tc>
          <w:tcPr/>
          <w:p>
            <w:pPr>
              <w:pStyle w:val="Compact"/>
            </w:pPr>
          </w:p>
        </w:tc>
      </w:tr>
      <w:tr>
        <w:tc>
          <w:tcPr/>
          <w:p>
            <w:pPr>
              <w:pStyle w:val="Compact"/>
              <w:jc w:val="left"/>
            </w:pPr>
            <w:r>
              <w:rPr>
                <w:sz w:val="17"/>
              </w:rPr>
              <w:t xml:space="preserve">Wasser zu entfernen bei 100.000 Nm³/h</w:t>
            </w:r>
          </w:p>
        </w:tc>
        <w:tc>
          <w:tcPr/>
          <w:p>
            <w:pPr>
              <w:pStyle w:val="Compact"/>
              <w:jc w:val="right"/>
            </w:pPr>
            <w:r>
              <w:rPr>
                <w:sz w:val="17"/>
              </w:rPr>
              <w:t xml:space="preserve">451 kg/h</w:t>
            </w:r>
          </w:p>
        </w:tc>
        <w:tc>
          <w:tcPr/>
          <w:p>
            <w:pPr>
              <w:pStyle w:val="Compact"/>
              <w:jc w:val="right"/>
            </w:pPr>
            <w:r>
              <w:rPr>
                <w:sz w:val="17"/>
              </w:rPr>
              <w:t xml:space="preserve">604 kg/h</w:t>
            </w:r>
          </w:p>
        </w:tc>
        <w:tc>
          <w:tcPr/>
          <w:p>
            <w:pPr>
              <w:pStyle w:val="Compact"/>
              <w:jc w:val="right"/>
            </w:pPr>
            <w:r>
              <w:rPr>
                <w:sz w:val="17"/>
              </w:rPr>
              <w:t xml:space="preserve">451 kg/h</w:t>
            </w:r>
          </w:p>
        </w:tc>
        <w:tc>
          <w:tcPr/>
          <w:p>
            <w:pPr>
              <w:pStyle w:val="Compact"/>
              <w:jc w:val="right"/>
            </w:pPr>
            <w:r>
              <w:rPr>
                <w:sz w:val="17"/>
              </w:rPr>
              <w:t xml:space="preserve">603 kg/h</w:t>
            </w:r>
          </w:p>
        </w:tc>
        <w:tc>
          <w:tcPr/>
          <w:p>
            <w:pPr>
              <w:pStyle w:val="Compact"/>
            </w:pPr>
          </w:p>
        </w:tc>
      </w:tr>
    </w:tbl>
    <w:p>
      <w:pPr>
        <w:pStyle w:val="Textkrper"/>
      </w:pPr>
      <w:r>
        <w:t xml:space="preserve">Trocken im Auslegungsfall (Gemisch, Max): 94,81 % CO₂, 2,40 % N₂, 1,00 % Ar, 1,22 % CH₄, 0,48 % H₂, 0,10 % CO, 10 ppm H₂S; ab dem zweiten Zyklus 95,01 % CO₂.</w:t>
      </w:r>
      <w:r>
        <w:t xml:space="preserve"> </w:t>
      </w:r>
      <w:r>
        <w:rPr>
          <w:bCs/>
          <w:b/>
        </w:rPr>
        <w:t xml:space="preserve">Achtung:</w:t>
      </w:r>
      <w:r>
        <w:t xml:space="preserve"> </w:t>
      </w:r>
      <w:r>
        <w:t xml:space="preserve">Im ersten Zyklus liegt CO₂ damit unter 95 mol-%, Ursache ist das Resterdgas zusätzlich zum Worst-Case-Eingangsgemisch. Am Kopf fällt in allen Fällen freies Wasser aus (rein in 14 von 14, Gemisch in 8 von 8 Kopfzuständen). Bei reinem CO₂ liegen 4 Kopfzustände zusätzlich unter der Hydratgrenze, beim Gemisch keiner.</w:t>
      </w:r>
    </w:p>
    <w:p>
      <w:pPr>
        <w:pStyle w:val="Textkrper"/>
      </w:pPr>
      <w:r>
        <w:rPr>
          <w:bCs/>
          <w:b/>
        </w:rPr>
        <w:t xml:space="preserve">So entstehen die Abbildungen:</w:t>
      </w:r>
      <w:r>
        <w:t xml:space="preserve"> </w:t>
      </w:r>
      <w:r>
        <w:rPr>
          <w:rStyle w:val="VerbatimChar"/>
        </w:rPr>
        <w:t xml:space="preserve">abb_K06_wasser.png</w:t>
      </w:r>
      <w:r>
        <w:t xml:space="preserve"> </w:t>
      </w:r>
      <w:r>
        <w:t xml:space="preserve">zeichnet die Wassersättigung</w:t>
      </w:r>
      <w:r>
        <w:t xml:space="preserve"> </w:t>
      </w:r>
      <w:r>
        <w:rPr>
          <w:rStyle w:val="VerbatimChar"/>
        </w:rPr>
        <w:t xml:space="preserve">wasser_im_co2(p, T)</w:t>
      </w:r>
      <w:r>
        <w:t xml:space="preserve"> </w:t>
      </w:r>
      <w:r>
        <w:t xml:space="preserve">über dem Druck für 12, 20, 31, 40 und 52 °C, dazu die Kavernenzustände voll (Kreis) und leer (Quadrat) und die Sättigung an den Kopfzuständen (Kreuze), mit der OGE-Grenze 30 ppm. Liegen die Kreuze unter den Kavernenpunkten, fällt am Kopf Wasser aus.</w:t>
      </w:r>
      <w:r>
        <w:t xml:space="preserve"> </w:t>
      </w:r>
      <w:r>
        <w:rPr>
          <w:rStyle w:val="VerbatimChar"/>
        </w:rPr>
        <w:t xml:space="preserve">abb_K06_eintraege.png</w:t>
      </w:r>
      <w:r>
        <w:t xml:space="preserve">: Einträge je Quelle in mol-ppm als gruppierte Balken für die vier Fälle auf logarithmischer Achse (</w:t>
      </w:r>
      <w:r>
        <w:rPr>
          <w:rStyle w:val="VerbatimChar"/>
        </w:rPr>
        <w:t xml:space="preserve">set_yscale("log")</w:t>
      </w:r>
      <w:r>
        <w:t xml:space="preserve">).</w:t>
      </w:r>
    </w:p>
    <w:p>
      <w:pPr>
        <w:pStyle w:val="CaptionedFigure"/>
      </w:pPr>
      <w:r>
        <w:drawing>
          <wp:inline>
            <wp:extent cx="5399999" cy="3347999"/>
            <wp:effectExtent b="0" l="0" r="0" t="0"/>
            <wp:docPr descr="Abbildung 6: Wassersättigung von CO₂ und Kavernen-/Kopfzustände (06, abb_K06_wasser.png)" title="" id="64" name="Picture"/>
            <a:graphic>
              <a:graphicData uri="http://schemas.openxmlformats.org/drawingml/2006/picture">
                <pic:pic>
                  <pic:nvPicPr>
                    <pic:cNvPr descr="bilder/K06_wasser.png" id="65" name="Picture"/>
                    <pic:cNvPicPr>
                      <a:picLocks noChangeArrowheads="1" noChangeAspect="1"/>
                    </pic:cNvPicPr>
                  </pic:nvPicPr>
                  <pic:blipFill>
                    <a:blip r:embed="rId63"/>
                    <a:stretch>
                      <a:fillRect/>
                    </a:stretch>
                  </pic:blipFill>
                  <pic:spPr bwMode="auto">
                    <a:xfrm>
                      <a:off x="0" y="0"/>
                      <a:ext cx="5399999" cy="3347999"/>
                    </a:xfrm>
                    <a:prstGeom prst="rect">
                      <a:avLst/>
                    </a:prstGeom>
                    <a:noFill/>
                    <a:ln w="9525">
                      <a:noFill/>
                      <a:headEnd/>
                      <a:tailEnd/>
                    </a:ln>
                  </pic:spPr>
                </pic:pic>
              </a:graphicData>
            </a:graphic>
          </wp:inline>
        </w:drawing>
      </w:r>
    </w:p>
    <w:p>
      <w:pPr>
        <w:pStyle w:val="ImageCaption"/>
      </w:pPr>
      <w:r>
        <w:t xml:space="preserve">Abbildung 6: Wassersättigung von CO₂ und Kavernen-/Kopfzustände (06, abb_K06_wasser.png)</w:t>
      </w:r>
    </w:p>
    <w:bookmarkEnd w:id="66"/>
    <w:bookmarkEnd w:id="67"/>
    <w:bookmarkStart w:id="68" w:name="die-excel-mappen"/>
    <w:p>
      <w:pPr>
        <w:pStyle w:val="berschrift1"/>
      </w:pPr>
      <w:r>
        <w:rPr>
          <w:rStyle w:val="SectionNumber"/>
        </w:rPr>
        <w:t xml:space="preserve">7</w:t>
      </w:r>
      <w:r>
        <w:tab/>
      </w:r>
      <w:r>
        <w:t xml:space="preserve">Die Excel-Mappen</w:t>
      </w:r>
    </w:p>
    <w:p>
      <w:pPr>
        <w:pStyle w:val="FirstParagraph"/>
      </w:pPr>
      <w:r>
        <w:rPr>
          <w:rStyle w:val="VerbatimChar"/>
        </w:rPr>
        <w:t xml:space="preserve">Grundlagen\excel_kaverne_erzeugen.py</w:t>
      </w:r>
      <w:r>
        <w:t xml:space="preserve"> </w:t>
      </w:r>
      <w:r>
        <w:t xml:space="preserve">baut je Stoff eine Mappe im Stil der Einspeicherpfad-Mappen:</w:t>
      </w:r>
      <w:r>
        <w:t xml:space="preserve"> </w:t>
      </w:r>
      <w:r>
        <w:rPr>
          <w:rStyle w:val="VerbatimChar"/>
        </w:rPr>
        <w:t xml:space="preserve">Reines_CO2\CO2_Kaverne_Rechenuebersicht.xlsx</w:t>
      </w:r>
      <w:r>
        <w:t xml:space="preserve"> </w:t>
      </w:r>
      <w:r>
        <w:t xml:space="preserve">und</w:t>
      </w:r>
      <w:r>
        <w:t xml:space="preserve"> </w:t>
      </w:r>
      <w:r>
        <w:rPr>
          <w:rStyle w:val="VerbatimChar"/>
        </w:rPr>
        <w:t xml:space="preserve">Begleitstoffe_CO2\CO2_Kaverne_Rechenuebersicht_Gemisch.xlsx</w:t>
      </w:r>
      <w:r>
        <w:t xml:space="preserve">. Anders als beim Einspeicherpfad wird die Mappe nicht von Hand gepflegt: Nach einer Änderung im Code die Skripte neu rechnen und die Mappe neu erzeugen. Fehlt eine JSON-Datei, bleibt das zugehörige Blatt mit einem Hinweis leer.</w:t>
      </w:r>
    </w:p>
    <w:p>
      <w:pPr>
        <w:pStyle w:val="TableCaption"/>
      </w:pPr>
      <w:r>
        <w:t xml:space="preserve">Tabelle 16: Blätter der Kavernen-Mappen</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16: Blätter der Kavernen-Mappen"/>
      </w:tblPr>
      <w:tblGrid>
        <w:gridCol w:w="2022"/>
        <w:gridCol w:w="4212"/>
        <w:gridCol w:w="1685"/>
      </w:tblGrid>
      <w:tr>
        <w:trPr>
          <w:tblHeader w:val="true"/>
        </w:trPr>
        <w:tc>
          <w:tcPr/>
          <w:p>
            <w:pPr>
              <w:pStyle w:val="Compact"/>
              <w:jc w:val="left"/>
            </w:pPr>
            <w:r>
              <w:rPr>
                <w:b/>
                <w:sz w:val="17"/>
              </w:rPr>
              <w:t xml:space="preserve">Blatt</w:t>
            </w:r>
          </w:p>
        </w:tc>
        <w:tc>
          <w:tcPr/>
          <w:p>
            <w:pPr>
              <w:pStyle w:val="Compact"/>
              <w:jc w:val="left"/>
            </w:pPr>
            <w:r>
              <w:rPr>
                <w:b/>
                <w:sz w:val="17"/>
              </w:rPr>
              <w:t xml:space="preserve">Inhalt</w:t>
            </w:r>
          </w:p>
        </w:tc>
        <w:tc>
          <w:tcPr/>
          <w:p>
            <w:pPr>
              <w:pStyle w:val="Compact"/>
              <w:jc w:val="left"/>
            </w:pPr>
            <w:r>
              <w:rPr>
                <w:b/>
                <w:sz w:val="17"/>
              </w:rPr>
              <w:t xml:space="preserve">Quelle der Werte</w:t>
            </w:r>
          </w:p>
        </w:tc>
      </w:tr>
      <w:tr>
        <w:tc>
          <w:tcPr/>
          <w:p>
            <w:pPr>
              <w:pStyle w:val="Compact"/>
              <w:jc w:val="left"/>
            </w:pPr>
            <w:r>
              <w:rPr>
                <w:sz w:val="17"/>
              </w:rPr>
              <w:t xml:space="preserve">Übersicht</w:t>
            </w:r>
          </w:p>
        </w:tc>
        <w:tc>
          <w:tcPr/>
          <w:p>
            <w:pPr>
              <w:pStyle w:val="Compact"/>
              <w:jc w:val="left"/>
            </w:pPr>
            <w:r>
              <w:rPr>
                <w:sz w:val="17"/>
              </w:rPr>
              <w:t xml:space="preserve">Farblegende, Annahmen mit Quelle und Status („gerechnet mit“), Kernergebnisse</w:t>
            </w:r>
          </w:p>
        </w:tc>
        <w:tc>
          <w:tcPr/>
          <w:p>
            <w:pPr>
              <w:pStyle w:val="Compact"/>
              <w:jc w:val="left"/>
            </w:pPr>
            <w:r>
              <w:rPr>
                <w:sz w:val="17"/>
              </w:rPr>
              <w:t xml:space="preserve">alle JSON</w:t>
            </w:r>
          </w:p>
        </w:tc>
      </w:tr>
      <w:tr>
        <w:tc>
          <w:tcPr/>
          <w:p>
            <w:pPr>
              <w:pStyle w:val="Compact"/>
              <w:jc w:val="left"/>
            </w:pPr>
            <w:r>
              <w:rPr>
                <w:sz w:val="17"/>
              </w:rPr>
              <w:t xml:space="preserve">01 Stillstand &amp; Zieldruck</w:t>
            </w:r>
          </w:p>
        </w:tc>
        <w:tc>
          <w:tcPr/>
          <w:p>
            <w:pPr>
              <w:pStyle w:val="Compact"/>
              <w:jc w:val="left"/>
            </w:pPr>
            <w:r>
              <w:rPr>
                <w:sz w:val="17"/>
              </w:rPr>
              <w:t xml:space="preserve">Säulen voll/Grenzfall/leer, Zieldruck S1/S2, Diagramm über der Teufe</w:t>
            </w:r>
          </w:p>
        </w:tc>
        <w:tc>
          <w:tcPr/>
          <w:p>
            <w:pPr>
              <w:pStyle w:val="Compact"/>
              <w:jc w:val="left"/>
            </w:pPr>
            <w:r>
              <w:rPr>
                <w:rStyle w:val="VerbatimChar"/>
                <w:sz w:val="17"/>
              </w:rPr>
              <w:t xml:space="preserve">kaverne_stillstand.json</w:t>
            </w:r>
          </w:p>
        </w:tc>
      </w:tr>
      <w:tr>
        <w:tc>
          <w:tcPr/>
          <w:p>
            <w:pPr>
              <w:pStyle w:val="Compact"/>
              <w:jc w:val="left"/>
            </w:pPr>
            <w:r>
              <w:rPr>
                <w:sz w:val="17"/>
              </w:rPr>
              <w:t xml:space="preserve">02 Arbeitsgas &amp; Teufe</w:t>
            </w:r>
          </w:p>
        </w:tc>
        <w:tc>
          <w:tcPr/>
          <w:p>
            <w:pPr>
              <w:pStyle w:val="Compact"/>
              <w:jc w:val="left"/>
            </w:pPr>
            <w:r>
              <w:rPr>
                <w:sz w:val="17"/>
              </w:rPr>
              <w:t xml:space="preserve">TGV, Varianten p</w:t>
            </w:r>
            <w:r>
              <w:rPr>
                <w:sz w:val="17"/>
                <w:vertAlign w:val="subscript"/>
              </w:rPr>
              <w:t xml:space="preserve">min</w:t>
            </w:r>
            <w:r>
              <w:rPr>
                <w:sz w:val="17"/>
              </w:rPr>
              <w:t xml:space="preserve">, Teufenfenster, Dichtekurve</w:t>
            </w:r>
          </w:p>
        </w:tc>
        <w:tc>
          <w:tcPr/>
          <w:p>
            <w:pPr>
              <w:pStyle w:val="Compact"/>
              <w:jc w:val="left"/>
            </w:pPr>
            <w:r>
              <w:rPr>
                <w:rStyle w:val="VerbatimChar"/>
                <w:sz w:val="17"/>
              </w:rPr>
              <w:t xml:space="preserve">arbeitsgas.json</w:t>
            </w:r>
          </w:p>
        </w:tc>
      </w:tr>
      <w:tr>
        <w:tc>
          <w:tcPr/>
          <w:p>
            <w:pPr>
              <w:pStyle w:val="Compact"/>
              <w:jc w:val="left"/>
            </w:pPr>
            <w:r>
              <w:rPr>
                <w:sz w:val="17"/>
              </w:rPr>
              <w:t xml:space="preserve">03 Zyklus</w:t>
            </w:r>
          </w:p>
        </w:tc>
        <w:tc>
          <w:tcPr/>
          <w:p>
            <w:pPr>
              <w:pStyle w:val="Compact"/>
              <w:jc w:val="left"/>
            </w:pPr>
            <w:r>
              <w:rPr>
                <w:sz w:val="17"/>
              </w:rPr>
              <w:t xml:space="preserve">Raten, Zyklen je Szenario/Rate/Betriebsweise, Diagramme</w:t>
            </w:r>
          </w:p>
        </w:tc>
        <w:tc>
          <w:tcPr/>
          <w:p>
            <w:pPr>
              <w:pStyle w:val="Compact"/>
              <w:jc w:val="left"/>
            </w:pPr>
            <w:r>
              <w:rPr>
                <w:rStyle w:val="VerbatimChar"/>
                <w:sz w:val="17"/>
              </w:rPr>
              <w:t xml:space="preserve">kavernenzyklus.json</w:t>
            </w:r>
          </w:p>
        </w:tc>
      </w:tr>
      <w:tr>
        <w:tc>
          <w:tcPr/>
          <w:p>
            <w:pPr>
              <w:pStyle w:val="Compact"/>
              <w:jc w:val="left"/>
            </w:pPr>
            <w:r>
              <w:rPr>
                <w:sz w:val="17"/>
              </w:rPr>
              <w:t xml:space="preserve">04 Bohrlochkopf</w:t>
            </w:r>
          </w:p>
        </w:tc>
        <w:tc>
          <w:tcPr/>
          <w:p>
            <w:pPr>
              <w:pStyle w:val="Compact"/>
              <w:jc w:val="left"/>
            </w:pPr>
            <w:r>
              <w:rPr>
                <w:sz w:val="17"/>
              </w:rPr>
              <w:t xml:space="preserve">Kopfdruckfenster, Pumpe/Drossel, Reibung</w:t>
            </w:r>
          </w:p>
        </w:tc>
        <w:tc>
          <w:tcPr/>
          <w:p>
            <w:pPr>
              <w:pStyle w:val="Compact"/>
              <w:jc w:val="left"/>
            </w:pPr>
            <w:r>
              <w:rPr>
                <w:rStyle w:val="VerbatimChar"/>
                <w:sz w:val="17"/>
              </w:rPr>
              <w:t xml:space="preserve">bohrlochkopf.json</w:t>
            </w:r>
          </w:p>
        </w:tc>
      </w:tr>
      <w:tr>
        <w:tc>
          <w:tcPr/>
          <w:p>
            <w:pPr>
              <w:pStyle w:val="Compact"/>
              <w:jc w:val="left"/>
            </w:pPr>
            <w:r>
              <w:rPr>
                <w:sz w:val="17"/>
              </w:rPr>
              <w:t xml:space="preserve">05 Speicherbedarf</w:t>
            </w:r>
          </w:p>
        </w:tc>
        <w:tc>
          <w:tcPr/>
          <w:p>
            <w:pPr>
              <w:pStyle w:val="Compact"/>
              <w:jc w:val="left"/>
            </w:pPr>
            <w:r>
              <w:rPr>
                <w:sz w:val="17"/>
              </w:rPr>
              <w:t xml:space="preserve">wie viele Kavernen für 0,21–1,21 Mt [Q-002], Zyklen pro Jahr gegen [Q-029]; rechnet live</w:t>
            </w:r>
          </w:p>
        </w:tc>
        <w:tc>
          <w:tcPr/>
          <w:p>
            <w:pPr>
              <w:pStyle w:val="Compact"/>
              <w:jc w:val="left"/>
            </w:pPr>
            <w:r>
              <w:rPr>
                <w:sz w:val="17"/>
              </w:rPr>
              <w:t xml:space="preserve">Formeln auf Blatt 03</w:t>
            </w:r>
          </w:p>
        </w:tc>
      </w:tr>
      <w:tr>
        <w:tc>
          <w:tcPr/>
          <w:p>
            <w:pPr>
              <w:pStyle w:val="Compact"/>
              <w:jc w:val="left"/>
            </w:pPr>
            <w:r>
              <w:rPr>
                <w:sz w:val="17"/>
              </w:rPr>
              <w:t xml:space="preserve">06 Ausspeichergas</w:t>
            </w:r>
          </w:p>
        </w:tc>
        <w:tc>
          <w:tcPr/>
          <w:p>
            <w:pPr>
              <w:pStyle w:val="Compact"/>
              <w:jc w:val="left"/>
            </w:pPr>
            <w:r>
              <w:rPr>
                <w:sz w:val="17"/>
              </w:rPr>
              <w:t xml:space="preserve">Min/Max-Fall, was die Aufbereitung entfernen muss</w:t>
            </w:r>
          </w:p>
        </w:tc>
        <w:tc>
          <w:tcPr/>
          <w:p>
            <w:pPr>
              <w:pStyle w:val="Compact"/>
              <w:jc w:val="left"/>
            </w:pPr>
            <w:r>
              <w:rPr>
                <w:rStyle w:val="VerbatimChar"/>
                <w:sz w:val="17"/>
              </w:rPr>
              <w:t xml:space="preserve">zusammensetzung_nach_kaverne.json</w:t>
            </w:r>
          </w:p>
        </w:tc>
      </w:tr>
      <w:tr>
        <w:tc>
          <w:tcPr/>
          <w:p>
            <w:pPr>
              <w:pStyle w:val="Compact"/>
              <w:jc w:val="left"/>
            </w:pPr>
            <w:r>
              <w:rPr>
                <w:sz w:val="17"/>
              </w:rPr>
              <w:t xml:space="preserve">Rein vs. Gemisch (nur Gemisch-Mappe)</w:t>
            </w:r>
          </w:p>
        </w:tc>
        <w:tc>
          <w:tcPr/>
          <w:p>
            <w:pPr>
              <w:pStyle w:val="Compact"/>
              <w:jc w:val="left"/>
            </w:pPr>
            <w:r>
              <w:rPr>
                <w:sz w:val="17"/>
              </w:rPr>
              <w:t xml:space="preserve">die 15 Größen aus Schritt 05</w:t>
            </w:r>
          </w:p>
        </w:tc>
        <w:tc>
          <w:tcPr/>
          <w:p>
            <w:pPr>
              <w:pStyle w:val="Compact"/>
              <w:jc w:val="left"/>
            </w:pPr>
            <w:r>
              <w:rPr>
                <w:rStyle w:val="VerbatimChar"/>
                <w:sz w:val="17"/>
              </w:rPr>
              <w:t xml:space="preserve">vergleich_rein_gemisch.json</w:t>
            </w:r>
          </w:p>
        </w:tc>
      </w:tr>
      <w:tr>
        <w:tc>
          <w:tcPr/>
          <w:p>
            <w:pPr>
              <w:pStyle w:val="Compact"/>
              <w:jc w:val="left"/>
            </w:pPr>
            <w:r>
              <w:rPr>
                <w:sz w:val="17"/>
              </w:rPr>
              <w:t xml:space="preserve">Quellen</w:t>
            </w:r>
          </w:p>
        </w:tc>
        <w:tc>
          <w:tcPr/>
          <w:p>
            <w:pPr>
              <w:pStyle w:val="Compact"/>
              <w:jc w:val="left"/>
            </w:pPr>
            <w:r>
              <w:rPr>
                <w:sz w:val="17"/>
              </w:rPr>
              <w:t xml:space="preserve">IDs wie in der Quellenmatrix, mit Fundstelle</w:t>
            </w:r>
          </w:p>
        </w:tc>
        <w:tc>
          <w:tcPr/>
          <w:p>
            <w:pPr>
              <w:pStyle w:val="Compact"/>
              <w:jc w:val="left"/>
            </w:pPr>
            <w:r>
              <w:rPr>
                <w:sz w:val="17"/>
              </w:rPr>
              <w:t xml:space="preserve">–</w:t>
            </w:r>
          </w:p>
        </w:tc>
      </w:tr>
      <w:tr>
        <w:tc>
          <w:tcPr/>
          <w:p>
            <w:pPr>
              <w:pStyle w:val="Compact"/>
              <w:jc w:val="left"/>
            </w:pPr>
            <w:r>
              <w:rPr>
                <w:sz w:val="17"/>
              </w:rPr>
              <w:t xml:space="preserve">Diagrammdaten</w:t>
            </w:r>
          </w:p>
        </w:tc>
        <w:tc>
          <w:tcPr/>
          <w:p>
            <w:pPr>
              <w:pStyle w:val="Compact"/>
              <w:jc w:val="left"/>
            </w:pPr>
            <w:r>
              <w:rPr>
                <w:sz w:val="17"/>
              </w:rPr>
              <w:t xml:space="preserve">Datenreihen für die Excel-Diagramme</w:t>
            </w:r>
          </w:p>
        </w:tc>
        <w:tc>
          <w:tcPr/>
          <w:p>
            <w:pPr>
              <w:pStyle w:val="Compact"/>
              <w:jc w:val="left"/>
            </w:pPr>
            <w:r>
              <w:rPr>
                <w:sz w:val="17"/>
              </w:rPr>
              <w:t xml:space="preserve">alle JSON</w:t>
            </w:r>
          </w:p>
        </w:tc>
      </w:tr>
    </w:tbl>
    <w:p>
      <w:pPr>
        <w:pStyle w:val="Textkrper"/>
      </w:pPr>
      <w:r>
        <w:rPr>
          <w:bCs/>
          <w:b/>
        </w:rPr>
        <w:t xml:space="preserve">Farben:</w:t>
      </w:r>
      <w:r>
        <w:t xml:space="preserve"> </w:t>
      </w:r>
      <w:r>
        <w:t xml:space="preserve">Blau = Annahme, darf zum Ausprobieren geändert werden. Grau = Wert aus dem Python-Code; gilt nur für die Annahmen in der Spalte „gerechnet mit“. Wird ein blauer Wert geändert, färben sich alle grauen Werte rot, bis neu gerechnet ist (bedingte Formatierung auf den Namen</w:t>
      </w:r>
      <w:r>
        <w:t xml:space="preserve"> </w:t>
      </w:r>
      <w:r>
        <w:rPr>
          <w:rStyle w:val="VerbatimChar"/>
        </w:rPr>
        <w:t xml:space="preserve">Stand_ok</w:t>
      </w:r>
      <w:r>
        <w:t xml:space="preserve">). Weiß = Excel-Formel, rechnet sofort mit (Blatt 05). Zellen mit Kernergebnissen haben Namen (z. B.</w:t>
      </w:r>
      <w:r>
        <w:t xml:space="preserve"> </w:t>
      </w:r>
      <w:r>
        <w:rPr>
          <w:rStyle w:val="VerbatimChar"/>
        </w:rPr>
        <w:t xml:space="preserve">Kopf_betr_S2</w:t>
      </w:r>
      <w:r>
        <w:t xml:space="preserve">,</w:t>
      </w:r>
      <w:r>
        <w:t xml:space="preserve"> </w:t>
      </w:r>
      <w:r>
        <w:rPr>
          <w:rStyle w:val="VerbatimChar"/>
        </w:rPr>
        <w:t xml:space="preserve">AG_zyklus</w:t>
      </w:r>
      <w:r>
        <w:t xml:space="preserve">,</w:t>
      </w:r>
      <w:r>
        <w:t xml:space="preserve"> </w:t>
      </w:r>
      <w:r>
        <w:rPr>
          <w:rStyle w:val="VerbatimChar"/>
        </w:rPr>
        <w:t xml:space="preserve">Zyklen_a</w:t>
      </w:r>
      <w:r>
        <w:t xml:space="preserve">), damit Formeln lesbar bleiben.</w:t>
      </w:r>
    </w:p>
    <w:p>
      <w:pPr>
        <w:pStyle w:val="Textkrper"/>
      </w:pPr>
      <w:r>
        <w:rPr>
          <w:bCs/>
          <w:b/>
        </w:rPr>
        <w:t xml:space="preserve">Aufruf:</w:t>
      </w:r>
      <w:r>
        <w:t xml:space="preserve"> </w:t>
      </w:r>
      <w:r>
        <w:rPr>
          <w:rStyle w:val="VerbatimChar"/>
        </w:rPr>
        <w:t xml:space="preserve">python Grundlagen\excel_kaverne_erzeugen.py</w:t>
      </w:r>
      <w:r>
        <w:t xml:space="preserve"> </w:t>
      </w:r>
      <w:r>
        <w:t xml:space="preserve">(beide Mappen) oder mit</w:t>
      </w:r>
      <w:r>
        <w:t xml:space="preserve"> </w:t>
      </w:r>
      <w:r>
        <w:rPr>
          <w:rStyle w:val="VerbatimChar"/>
        </w:rPr>
        <w:t xml:space="preserve">rein</w:t>
      </w:r>
      <w:r>
        <w:t xml:space="preserve"> </w:t>
      </w:r>
      <w:r>
        <w:t xml:space="preserve">bzw.</w:t>
      </w:r>
      <w:r>
        <w:t xml:space="preserve"> </w:t>
      </w:r>
      <w:r>
        <w:rPr>
          <w:rStyle w:val="VerbatimChar"/>
        </w:rPr>
        <w:t xml:space="preserve">gem</w:t>
      </w:r>
      <w:r>
        <w:t xml:space="preserve"> </w:t>
      </w:r>
      <w:r>
        <w:t xml:space="preserve">(nur eine). Die Mappe muss dabei in Excel geschlossen sein.</w:t>
      </w:r>
    </w:p>
    <w:bookmarkEnd w:id="68"/>
    <w:bookmarkStart w:id="69" w:name="validierung"/>
    <w:p>
      <w:pPr>
        <w:pStyle w:val="berschrift1"/>
      </w:pPr>
      <w:r>
        <w:rPr>
          <w:rStyle w:val="SectionNumber"/>
        </w:rPr>
        <w:t xml:space="preserve">8</w:t>
      </w:r>
      <w:r>
        <w:tab/>
      </w:r>
      <w:r>
        <w:t xml:space="preserve">Validierung</w:t>
      </w:r>
    </w:p>
    <w:p>
      <w:pPr>
        <w:pStyle w:val="TableCaption"/>
      </w:pPr>
      <w:r>
        <w:t xml:space="preserve">Tabelle 17: Prüfungen der Kavernenrechnung</w:t>
      </w:r>
    </w:p>
    <w:tbl>
      <w:tblPr>
        <w:tblStyle w:val="Table"/>
        <w:tblW w:type="pct" w:w="5000"/>
        <w:tblBorders>
          <w:top w:val="single" w:sz="4" w:space="0" w:color="A6A6A6"/>
          <w:bottom w:val="single" w:sz="4" w:space="0" w:color="A6A6A6"/>
          <w:insideH w:val="single" w:sz="4" w:space="0" w:color="A6A6A6"/>
        </w:tblBorders>
        <w:tblLook w:firstRow="1" w:lastRow="0" w:firstColumn="0" w:lastColumn="0" w:noHBand="0" w:noVBand="0" w:val="0020"/>
        <w:jc w:val="start"/>
        <w:tblCaption w:val="Tabelle 17: Prüfungen der Kavernenrechnung"/>
      </w:tblPr>
      <w:tblGrid>
        <w:gridCol w:w="2725"/>
        <w:gridCol w:w="3491"/>
        <w:gridCol w:w="1703"/>
      </w:tblGrid>
      <w:tr>
        <w:trPr>
          <w:tblHeader w:val="true"/>
        </w:trPr>
        <w:tc>
          <w:tcPr/>
          <w:p>
            <w:pPr>
              <w:pStyle w:val="Compact"/>
              <w:jc w:val="left"/>
            </w:pPr>
            <w:r>
              <w:rPr>
                <w:b/>
                <w:sz w:val="17"/>
              </w:rPr>
              <w:t xml:space="preserve">Prüfung</w:t>
            </w:r>
          </w:p>
        </w:tc>
        <w:tc>
          <w:tcPr/>
          <w:p>
            <w:pPr>
              <w:pStyle w:val="Compact"/>
              <w:jc w:val="left"/>
            </w:pPr>
            <w:r>
              <w:rPr>
                <w:b/>
                <w:sz w:val="17"/>
              </w:rPr>
              <w:t xml:space="preserve">Ergebnis</w:t>
            </w:r>
          </w:p>
        </w:tc>
        <w:tc>
          <w:tcPr/>
          <w:p>
            <w:pPr>
              <w:pStyle w:val="Compact"/>
              <w:jc w:val="left"/>
            </w:pPr>
            <w:r>
              <w:rPr>
                <w:b/>
                <w:sz w:val="17"/>
              </w:rPr>
              <w:t xml:space="preserve">Wo</w:t>
            </w:r>
          </w:p>
        </w:tc>
      </w:tr>
      <w:tr>
        <w:tc>
          <w:tcPr/>
          <w:p>
            <w:pPr>
              <w:pStyle w:val="Compact"/>
              <w:jc w:val="left"/>
            </w:pPr>
            <w:r>
              <w:rPr>
                <w:sz w:val="17"/>
              </w:rPr>
              <w:t xml:space="preserve">Nachrechnung [Q-028]: 650.000 m³, 1150/1355 m, 55 °C, 135 → 70 bar, höchste Rate bei 6 bar/d</w:t>
            </w:r>
          </w:p>
        </w:tc>
        <w:tc>
          <w:tcPr/>
          <w:p>
            <w:pPr>
              <w:pStyle w:val="Compact"/>
              <w:jc w:val="left"/>
            </w:pPr>
            <w:r>
              <w:rPr>
                <w:sz w:val="17"/>
              </w:rPr>
              <w:t xml:space="preserve">Ende 78,9 bar / 34,1 °C (Quelle 77,6 bar / 33,1 °C); Raten 155–624 t/h (Quelle ≈ 90–600 t/h)</w:t>
            </w:r>
          </w:p>
        </w:tc>
        <w:tc>
          <w:tcPr/>
          <w:p>
            <w:pPr>
              <w:pStyle w:val="Compact"/>
              <w:jc w:val="left"/>
            </w:pPr>
            <w:r>
              <w:rPr>
                <w:sz w:val="17"/>
              </w:rPr>
              <w:t xml:space="preserve">03 rein, Konsole;</w:t>
            </w:r>
            <w:r>
              <w:rPr>
                <w:sz w:val="17"/>
              </w:rPr>
              <w:t xml:space="preserve"> </w:t>
            </w:r>
            <w:r>
              <w:rPr>
                <w:rStyle w:val="VerbatimChar"/>
                <w:sz w:val="17"/>
              </w:rPr>
              <w:t xml:space="preserve">kavernenzyklus.json</w:t>
            </w:r>
          </w:p>
        </w:tc>
      </w:tr>
      <w:tr>
        <w:tc>
          <w:tcPr/>
          <w:p>
            <w:pPr>
              <w:pStyle w:val="Compact"/>
              <w:jc w:val="left"/>
            </w:pPr>
            <w:r>
              <w:rPr>
                <w:sz w:val="17"/>
              </w:rPr>
              <w:t xml:space="preserve">Dichte CoolProp gegen DBI [Q-030] Tab. 3</w:t>
            </w:r>
          </w:p>
        </w:tc>
        <w:tc>
          <w:tcPr/>
          <w:p>
            <w:pPr>
              <w:pStyle w:val="Compact"/>
              <w:jc w:val="left"/>
            </w:pPr>
            <w:r>
              <w:rPr>
                <w:sz w:val="17"/>
              </w:rPr>
              <w:t xml:space="preserve">Option 2 (= Referenzkaverne): Abweichung ≤ 0,09 %</w:t>
            </w:r>
          </w:p>
        </w:tc>
        <w:tc>
          <w:tcPr/>
          <w:p>
            <w:pPr>
              <w:pStyle w:val="Compact"/>
              <w:jc w:val="left"/>
            </w:pPr>
            <w:r>
              <w:rPr>
                <w:sz w:val="17"/>
              </w:rPr>
              <w:t xml:space="preserve">02 rein, Konsole</w:t>
            </w:r>
          </w:p>
        </w:tc>
      </w:tr>
      <w:tr>
        <w:tc>
          <w:tcPr/>
          <w:p>
            <w:pPr>
              <w:pStyle w:val="Compact"/>
              <w:jc w:val="left"/>
            </w:pPr>
            <w:r>
              <w:rPr>
                <w:sz w:val="17"/>
              </w:rPr>
              <w:t xml:space="preserve">Zieldruck gegen Einspeicherung</w:t>
            </w:r>
          </w:p>
        </w:tc>
        <w:tc>
          <w:tcPr/>
          <w:p>
            <w:pPr>
              <w:pStyle w:val="Compact"/>
              <w:jc w:val="left"/>
            </w:pPr>
            <w:r>
              <w:rPr>
                <w:sz w:val="17"/>
              </w:rPr>
              <w:t xml:space="preserve">identisch, weil die Einspeicherung (03_S1, 03_S2) dieselbe Funktion</w:t>
            </w:r>
            <w:r>
              <w:rPr>
                <w:sz w:val="17"/>
              </w:rPr>
              <w:t xml:space="preserve"> </w:t>
            </w:r>
            <w:r>
              <w:rPr>
                <w:rStyle w:val="VerbatimChar"/>
                <w:sz w:val="17"/>
              </w:rPr>
              <w:t xml:space="preserve">zieldruck_einspeisen</w:t>
            </w:r>
            <w:r>
              <w:rPr>
                <w:sz w:val="17"/>
              </w:rPr>
              <w:t xml:space="preserve"> </w:t>
            </w:r>
            <w:r>
              <w:rPr>
                <w:sz w:val="17"/>
              </w:rPr>
              <w:t xml:space="preserve">aufruft</w:t>
            </w:r>
          </w:p>
        </w:tc>
        <w:tc>
          <w:tcPr/>
          <w:p>
            <w:pPr>
              <w:pStyle w:val="Compact"/>
              <w:jc w:val="left"/>
            </w:pPr>
            <w:r>
              <w:rPr>
                <w:sz w:val="17"/>
              </w:rPr>
              <w:t xml:space="preserve">01, Einspeicherung 03</w:t>
            </w:r>
          </w:p>
        </w:tc>
      </w:tr>
      <w:tr>
        <w:tc>
          <w:tcPr/>
          <w:p>
            <w:pPr>
              <w:pStyle w:val="Compact"/>
              <w:jc w:val="left"/>
            </w:pPr>
            <w:r>
              <w:rPr>
                <w:sz w:val="17"/>
              </w:rPr>
              <w:t xml:space="preserve">Schneller Gemisch-Auswerter (</w:t>
            </w:r>
            <w:r>
              <w:rPr>
                <w:rStyle w:val="VerbatimChar"/>
                <w:sz w:val="17"/>
              </w:rPr>
              <w:t xml:space="preserve">Medium</w:t>
            </w:r>
            <w:r>
              <w:rPr>
                <w:sz w:val="17"/>
              </w:rPr>
              <w:t xml:space="preserve">) gegen freien Flash</w:t>
            </w:r>
          </w:p>
        </w:tc>
        <w:tc>
          <w:tcPr/>
          <w:p>
            <w:pPr>
              <w:pStyle w:val="Compact"/>
              <w:jc w:val="left"/>
            </w:pPr>
            <w:r>
              <w:rPr>
                <w:sz w:val="17"/>
              </w:rPr>
              <w:t xml:space="preserve">Raster 10–300 bar / −10–100 °C: Abweichung &lt; 10⁻⁶</w:t>
            </w:r>
          </w:p>
        </w:tc>
        <w:tc>
          <w:tcPr/>
          <w:p>
            <w:pPr>
              <w:pStyle w:val="Compact"/>
              <w:jc w:val="left"/>
            </w:pPr>
            <w:r>
              <w:rPr>
                <w:sz w:val="17"/>
              </w:rPr>
              <w:t xml:space="preserve">einmalige Prüfung bei der Entwicklung</w:t>
            </w:r>
          </w:p>
        </w:tc>
      </w:tr>
      <w:tr>
        <w:tc>
          <w:tcPr/>
          <w:p>
            <w:pPr>
              <w:pStyle w:val="Compact"/>
              <w:jc w:val="left"/>
            </w:pPr>
            <w:r>
              <w:rPr>
                <w:sz w:val="17"/>
              </w:rPr>
              <w:t xml:space="preserve">Strang zweiphasig ab p</w:t>
            </w:r>
            <w:r>
              <w:rPr>
                <w:sz w:val="17"/>
                <w:vertAlign w:val="subscript"/>
              </w:rPr>
              <w:t xml:space="preserve">LCCS</w:t>
            </w:r>
          </w:p>
        </w:tc>
        <w:tc>
          <w:tcPr/>
          <w:p>
            <w:pPr>
              <w:pStyle w:val="Compact"/>
              <w:jc w:val="left"/>
            </w:pPr>
            <w:r>
              <w:rPr>
                <w:sz w:val="17"/>
              </w:rPr>
              <w:t xml:space="preserve">154 bar (rein), 157 bar (Gemisch); DBI hebt für 1200 m p</w:t>
            </w:r>
            <w:r>
              <w:rPr>
                <w:sz w:val="17"/>
                <w:vertAlign w:val="subscript"/>
              </w:rPr>
              <w:t xml:space="preserve">min</w:t>
            </w:r>
            <w:r>
              <w:rPr>
                <w:sz w:val="17"/>
              </w:rPr>
              <w:t xml:space="preserve"> </w:t>
            </w:r>
            <w:r>
              <w:rPr>
                <w:sz w:val="17"/>
              </w:rPr>
              <w:t xml:space="preserve">auf 160 bar [Q-030] S. 17</w:t>
            </w:r>
          </w:p>
        </w:tc>
        <w:tc>
          <w:tcPr/>
          <w:p>
            <w:pPr>
              <w:pStyle w:val="Compact"/>
              <w:jc w:val="left"/>
            </w:pPr>
            <w:r>
              <w:rPr>
                <w:sz w:val="17"/>
              </w:rPr>
              <w:t xml:space="preserve">04</w:t>
            </w:r>
          </w:p>
        </w:tc>
      </w:tr>
      <w:tr>
        <w:tc>
          <w:tcPr/>
          <w:p>
            <w:pPr>
              <w:pStyle w:val="Compact"/>
              <w:jc w:val="left"/>
            </w:pPr>
            <w:r>
              <w:rPr>
                <w:sz w:val="17"/>
              </w:rPr>
              <w:t xml:space="preserve">Spycher-Modell</w:t>
            </w:r>
          </w:p>
        </w:tc>
        <w:tc>
          <w:tcPr/>
          <w:p>
            <w:pPr>
              <w:pStyle w:val="Compact"/>
              <w:jc w:val="left"/>
            </w:pPr>
            <w:r>
              <w:rPr>
                <w:sz w:val="17"/>
              </w:rPr>
              <w:t xml:space="preserve">100 bar / 25 °C: y = 3,23·10⁻³ (2,61 g/Nm³); 100 bar / 50 °C: 4,24·10⁻³; 200 bar / 50 °C: 6,91·10⁻³ – Größenordnung wie in Spycher et al. (2003); Abgleich mit deren Tabellenwerten steht noch aus</w:t>
            </w:r>
          </w:p>
        </w:tc>
        <w:tc>
          <w:tcPr/>
          <w:p>
            <w:pPr>
              <w:pStyle w:val="Compact"/>
              <w:jc w:val="left"/>
            </w:pPr>
            <w:r>
              <w:rPr>
                <w:rStyle w:val="VerbatimChar"/>
                <w:sz w:val="17"/>
              </w:rPr>
              <w:t xml:space="preserve">ausspeichergas.py</w:t>
            </w:r>
          </w:p>
        </w:tc>
      </w:tr>
      <w:tr>
        <w:tc>
          <w:tcPr/>
          <w:p>
            <w:pPr>
              <w:pStyle w:val="Compact"/>
              <w:jc w:val="left"/>
            </w:pPr>
            <w:r>
              <w:rPr>
                <w:sz w:val="17"/>
              </w:rPr>
              <w:t xml:space="preserve">Rein und Gemisch mit gleichem Code</w:t>
            </w:r>
          </w:p>
        </w:tc>
        <w:tc>
          <w:tcPr/>
          <w:p>
            <w:pPr>
              <w:pStyle w:val="Compact"/>
              <w:jc w:val="left"/>
            </w:pPr>
            <w:r>
              <w:rPr>
                <w:sz w:val="17"/>
              </w:rPr>
              <w:t xml:space="preserve">beide Ordner rufen dieselben Funktionen in</w:t>
            </w:r>
            <w:r>
              <w:rPr>
                <w:sz w:val="17"/>
              </w:rPr>
              <w:t xml:space="preserve"> </w:t>
            </w:r>
            <w:r>
              <w:rPr>
                <w:rStyle w:val="VerbatimChar"/>
                <w:sz w:val="17"/>
              </w:rPr>
              <w:t xml:space="preserve">kaverne_schritte.py</w:t>
            </w:r>
            <w:r>
              <w:rPr>
                <w:sz w:val="17"/>
              </w:rPr>
              <w:t xml:space="preserve"> </w:t>
            </w:r>
            <w:r>
              <w:rPr>
                <w:sz w:val="17"/>
              </w:rPr>
              <w:t xml:space="preserve">auf</w:t>
            </w:r>
          </w:p>
        </w:tc>
        <w:tc>
          <w:tcPr/>
          <w:p>
            <w:pPr>
              <w:pStyle w:val="Compact"/>
              <w:jc w:val="left"/>
            </w:pPr>
            <w:r>
              <w:rPr>
                <w:sz w:val="17"/>
              </w:rPr>
              <w:t xml:space="preserve">Aufbau</w:t>
            </w:r>
          </w:p>
        </w:tc>
      </w:tr>
    </w:tbl>
    <w:bookmarkEnd w:id="69"/>
    <w:bookmarkStart w:id="72" w:name="grenzen-und-offene-punkte"/>
    <w:p>
      <w:pPr>
        <w:pStyle w:val="berschrift1"/>
      </w:pPr>
      <w:r>
        <w:rPr>
          <w:rStyle w:val="SectionNumber"/>
        </w:rPr>
        <w:t xml:space="preserve">9</w:t>
      </w:r>
      <w:r>
        <w:tab/>
      </w:r>
      <w:r>
        <w:t xml:space="preserve">Grenzen und offene Punkte</w:t>
      </w:r>
    </w:p>
    <w:bookmarkStart w:id="70" w:name="grenzen"/>
    <w:p>
      <w:pPr>
        <w:pStyle w:val="berschrift2"/>
      </w:pPr>
      <w:r>
        <w:rPr>
          <w:rStyle w:val="SectionNumber"/>
        </w:rPr>
        <w:t xml:space="preserve">9.1</w:t>
      </w:r>
      <w:r>
        <w:tab/>
      </w:r>
      <w:r>
        <w:t xml:space="preserve">Grenzen</w:t>
      </w:r>
    </w:p>
    <w:p>
      <w:pPr>
        <w:numPr>
          <w:ilvl w:val="0"/>
          <w:numId w:val="1010"/>
        </w:numPr>
        <w:pStyle w:val="Compact"/>
      </w:pPr>
      <w:r>
        <w:t xml:space="preserve">Kaverne als ein ideal durchmischter Knoten; Schichtung (Flüssigkeit im Sumpf) nicht abgebildet.</w:t>
      </w:r>
    </w:p>
    <w:p>
      <w:pPr>
        <w:numPr>
          <w:ilvl w:val="0"/>
          <w:numId w:val="1010"/>
        </w:numPr>
        <w:pStyle w:val="Compact"/>
      </w:pPr>
      <w:r>
        <w:t xml:space="preserve">Wärmeübergang als konstantes UA statt instationärer Wärmeleitung im Gebirge.</w:t>
      </w:r>
    </w:p>
    <w:p>
      <w:pPr>
        <w:numPr>
          <w:ilvl w:val="0"/>
          <w:numId w:val="1010"/>
        </w:numPr>
        <w:pStyle w:val="Compact"/>
      </w:pPr>
      <w:r>
        <w:t xml:space="preserve">Förderstrang nur adiabat, homogen und einphasig gerechnet; ein zweiphasiger Abschnitt wird nur angezeigt. Genauer ginge es nur mit einem Bohrlochmodell mit Mehrphasenströmung ([Q-028] S. 11; DGMK-Projektskizze [Q-019]).</w:t>
      </w:r>
    </w:p>
    <w:p>
      <w:pPr>
        <w:numPr>
          <w:ilvl w:val="0"/>
          <w:numId w:val="1010"/>
        </w:numPr>
        <w:pStyle w:val="Compact"/>
      </w:pPr>
      <w:r>
        <w:t xml:space="preserve">Keine Sole im Modell („completely debrined“ [Q-028]); CO₂-Lösung in Restsole nur abgeschätzt.</w:t>
      </w:r>
    </w:p>
    <w:p>
      <w:pPr>
        <w:numPr>
          <w:ilvl w:val="0"/>
          <w:numId w:val="1010"/>
        </w:numPr>
        <w:pStyle w:val="Compact"/>
      </w:pPr>
      <w:r>
        <w:t xml:space="preserve">Gemisch: Kavernenbilanz endet an der Phasengrenze (metastabile Werte im Zweiphasengebiet). Schritt 04 rechnet beim Gemisch mit gröberem Raster (n = 50, 8 Stützstellen), die Schwellen sind auf etwa 1 bar genau.</w:t>
      </w:r>
    </w:p>
    <w:p>
      <w:pPr>
        <w:numPr>
          <w:ilvl w:val="0"/>
          <w:numId w:val="1010"/>
        </w:numPr>
        <w:pStyle w:val="Compact"/>
      </w:pPr>
      <w:r>
        <w:t xml:space="preserve">Spycher gilt ab 12 °C; Kopf- und Drosselzustände darunter sind extrapoliert und gekennzeichnet. Kein Wasser im Gemischmodell von CoolProp: freies Wasser, Hydrat und Mehrphasen-Flash brauchen ein Werkzeug wie Aspen HYSYS.</w:t>
      </w:r>
    </w:p>
    <w:bookmarkEnd w:id="70"/>
    <w:bookmarkStart w:id="71" w:name="offene-punkte"/>
    <w:p>
      <w:pPr>
        <w:pStyle w:val="berschrift2"/>
      </w:pPr>
      <w:r>
        <w:rPr>
          <w:rStyle w:val="SectionNumber"/>
        </w:rPr>
        <w:t xml:space="preserve">9.2</w:t>
      </w:r>
      <w:r>
        <w:tab/>
      </w:r>
      <w:r>
        <w:t xml:space="preserve">Offene Punkte</w:t>
      </w:r>
    </w:p>
    <w:p>
      <w:pPr>
        <w:numPr>
          <w:ilvl w:val="0"/>
          <w:numId w:val="1011"/>
        </w:numPr>
        <w:pStyle w:val="Compact"/>
      </w:pPr>
      <w:r>
        <w:t xml:space="preserve">Mindestreinheit 95 mol-% im ersten Zyklus unterschritten (94,81 %): mit Uniper/OGE klären.</w:t>
      </w:r>
    </w:p>
    <w:p>
      <w:pPr>
        <w:numPr>
          <w:ilvl w:val="0"/>
          <w:numId w:val="1011"/>
        </w:numPr>
        <w:pStyle w:val="Compact"/>
      </w:pPr>
      <w:r>
        <w:t xml:space="preserve">Rückgabegrenzen für CH₄, schwere Kohlenwasserstoffe und Öl fehlen noch (bei OGE nachfragen, sonst Porthos/Aramis als Ersatz).</w:t>
      </w:r>
    </w:p>
    <w:p>
      <w:pPr>
        <w:numPr>
          <w:ilvl w:val="0"/>
          <w:numId w:val="1011"/>
        </w:numPr>
        <w:pStyle w:val="Compact"/>
      </w:pPr>
      <w:r>
        <w:t xml:space="preserve">1,9 Zyklen pro Jahr gegen 4 in [Q-029] (Approach 2): höhere Rate oder kürzere Stillstände diskutieren.</w:t>
      </w:r>
    </w:p>
    <w:p>
      <w:pPr>
        <w:numPr>
          <w:ilvl w:val="0"/>
          <w:numId w:val="1011"/>
        </w:numPr>
        <w:pStyle w:val="Compact"/>
      </w:pPr>
      <w:r>
        <w:t xml:space="preserve">Spycher et al. (2003) und Sloan &amp; Koh (2008) in die Quellenmatrix aufnehmen; Hydratgrenze ist nur angenähert.</w:t>
      </w:r>
    </w:p>
    <w:p>
      <w:pPr>
        <w:numPr>
          <w:ilvl w:val="0"/>
          <w:numId w:val="1011"/>
        </w:numPr>
        <w:pStyle w:val="Compact"/>
      </w:pPr>
      <w:r>
        <w:t xml:space="preserve">Restsole 1 % des Volumens ist eine eigene Annahme (nur Größenordnung).</w:t>
      </w:r>
    </w:p>
    <w:p>
      <w:pPr>
        <w:numPr>
          <w:ilvl w:val="0"/>
          <w:numId w:val="1011"/>
        </w:numPr>
        <w:pStyle w:val="Compact"/>
      </w:pPr>
      <w:r>
        <w:t xml:space="preserve">250.000 m³ (Uniper-Bestand) nur über [Q-029]/[Q-030] diskutieren, nicht gerechnet.</w:t>
      </w:r>
    </w:p>
    <w:p>
      <w:pPr>
        <w:numPr>
          <w:ilvl w:val="0"/>
          <w:numId w:val="1011"/>
        </w:numPr>
        <w:pStyle w:val="Compact"/>
      </w:pPr>
      <w:r>
        <w:t xml:space="preserve">openpyxl-Version auf dem eigenen Rechner prüfen (≥ 3.1).</w:t>
      </w:r>
    </w:p>
    <w:bookmarkEnd w:id="71"/>
    <w:bookmarkEnd w:id="72"/>
    <w:bookmarkStart w:id="73" w:name="quellen"/>
    <w:p>
      <w:pPr>
        <w:pStyle w:val="berschrift1"/>
      </w:pPr>
      <w:r>
        <w:rPr>
          <w:rStyle w:val="SectionNumber"/>
        </w:rPr>
        <w:t xml:space="preserve">10</w:t>
      </w:r>
      <w:r>
        <w:tab/>
      </w:r>
      <w:r>
        <w:t xml:space="preserve">Quellen</w:t>
      </w:r>
    </w:p>
    <w:p>
      <w:pPr>
        <w:pStyle w:val="FirstParagraph"/>
      </w:pPr>
      <w:r>
        <w:rPr>
          <w:bCs/>
          <w:b/>
        </w:rPr>
        <w:t xml:space="preserve">Kaverne und Speicherbetrieb</w:t>
      </w:r>
    </w:p>
    <w:p>
      <w:pPr>
        <w:pStyle w:val="Textkrper"/>
      </w:pPr>
      <w:r>
        <w:t xml:space="preserve">[Q-002] DBI; DVGW-EBI am KIT; GWI (2026): CO₂-Management – Phase I: Grundlagenermittlung / CO₂START. DVGW-Forschungsbericht G 202434.</w:t>
      </w:r>
    </w:p>
    <w:p>
      <w:pPr>
        <w:pStyle w:val="Textkrper"/>
      </w:pPr>
      <w:r>
        <w:t xml:space="preserve">[Q-003] IfG; UGS; CTU Prag (2022): Energiespeicherung in Salzkavernen mit superkritischem CO₂ – ESsCO₂. Abschlussbericht, FKZ 03ET6154.</w:t>
      </w:r>
    </w:p>
    <w:p>
      <w:pPr>
        <w:pStyle w:val="Textkrper"/>
      </w:pPr>
      <w:r>
        <w:t xml:space="preserve">[Q-019] DBI / DGMK (2026): Bewertung bestehender Untertagespeicher für die CO₂-Zwischenspeicherung – Projektskizze DGMK 915.</w:t>
      </w:r>
    </w:p>
    <w:p>
      <w:pPr>
        <w:pStyle w:val="Textkrper"/>
      </w:pPr>
      <w:r>
        <w:t xml:space="preserve">[Q-028] Buzogany, R.; Kruck, O. (2022): CO₂ – Storage in Salt Caverns: Thermodynamic Analysis and Challenges. SMRI Fall 2022 Technical Conference, DEEP.KBB / SOCON.</w:t>
      </w:r>
    </w:p>
    <w:p>
      <w:pPr>
        <w:pStyle w:val="Textkrper"/>
      </w:pPr>
      <w:r>
        <w:t xml:space="preserve">[Q-029] DBI für Uniper (2024): CCUS-P2 – CO₂-Storage for CCU/S, Phase 2 – Detailing Study, Final Report V08 (vertraulich).</w:t>
      </w:r>
    </w:p>
    <w:p>
      <w:pPr>
        <w:pStyle w:val="Textkrper"/>
      </w:pPr>
      <w:r>
        <w:t xml:space="preserve">[Q-030] DBI für Uniper (2023): CCUS-P1 – CO₂-Storage for CCU/S, Phase 1 – Initial Concept Study, Final Report (vertraulich).</w:t>
      </w:r>
    </w:p>
    <w:p>
      <w:pPr>
        <w:pStyle w:val="Textkrper"/>
      </w:pPr>
      <w:r>
        <w:t xml:space="preserve">[Q-035] Uniper Energy Storage (2024): Kavernenspeicher – Technische Kennlinien, Kapazitäten, Restriktionen (Onboarding, intern).</w:t>
      </w:r>
    </w:p>
    <w:p>
      <w:pPr>
        <w:pStyle w:val="Textkrper"/>
      </w:pPr>
      <w:r>
        <w:t xml:space="preserve">[Q-089] UGS GmbH (Frommhold, A.; Schwabe, M.) für DGMK (2024): Konzeptstudie zu Reinheitsanforderungen H₂-Netz.</w:t>
      </w:r>
    </w:p>
    <w:p>
      <w:pPr>
        <w:pStyle w:val="Textkrper"/>
      </w:pPr>
      <w:r>
        <w:rPr>
          <w:bCs/>
          <w:b/>
        </w:rPr>
        <w:t xml:space="preserve">Stoffwerte, Wasser und Hydrat</w:t>
      </w:r>
    </w:p>
    <w:p>
      <w:pPr>
        <w:pStyle w:val="Textkrper"/>
      </w:pPr>
      <w:r>
        <w:t xml:space="preserve">[Q-087] Bell, I. H.; Wronski, J.; Quoilin, S.; Lemort, V. (2014): Pure and Pseudo-pure Fluid Thermophysical Property Evaluation and the Open-Source Thermophysical Property Library CoolProp. Ind. Eng. Chem. Res. 53 (6), 2498–2508. doi:10.1021/ie4033999</w:t>
      </w:r>
    </w:p>
    <w:p>
      <w:pPr>
        <w:pStyle w:val="Textkrper"/>
      </w:pPr>
      <w:r>
        <w:t xml:space="preserve">[Q-100] Span, R.; Wagner, W. (1996): A New Equation of State for Carbon Dioxide … J. Phys. Chem. Ref. Data 25, 1509–1596. doi:10.1063/1.555991</w:t>
      </w:r>
    </w:p>
    <w:p>
      <w:pPr>
        <w:pStyle w:val="Textkrper"/>
      </w:pPr>
      <w:r>
        <w:t xml:space="preserve">[Q-101] Kunz, O.; Wagner, W. (2012): The GERG-2008 Wide-Range Equation of State for Natural Gases and Other Mixtures. J. Chem. Eng. Data 57, 3032–3091. doi:10.1021/je300655b</w:t>
      </w:r>
    </w:p>
    <w:p>
      <w:pPr>
        <w:pStyle w:val="Textkrper"/>
      </w:pPr>
      <w:r>
        <w:t xml:space="preserve">Spycher, N.; Pruess, K.; Ennis-King, J. (2003): CO₂-H₂O mixtures in the geological sequestration of CO₂. I. Assessment and calculation of mutual solubilities from 12 to 100 °C and up to 600 bar. Geochim. Cosmochim. Acta 67 (16), 3015–3031. doi:10.1016/S0016-7037(03)00273-4 (noch nicht in der Quellenmatrix)</w:t>
      </w:r>
    </w:p>
    <w:p>
      <w:pPr>
        <w:pStyle w:val="Textkrper"/>
      </w:pPr>
      <w:r>
        <w:t xml:space="preserve">Sloan, E. D.; Koh, C. A. (2008): Clathrate Hydrates of Natural Gases. 3. Aufl., CRC Press, Boca Raton (noch nicht in der Quellenmatrix)</w:t>
      </w:r>
    </w:p>
    <w:p>
      <w:pPr>
        <w:pStyle w:val="Textkrper"/>
      </w:pPr>
      <w:r>
        <w:t xml:space="preserve">DIN 1343 (1990): Referenzzustand, Normzustand, Normvolumen.</w:t>
      </w:r>
    </w:p>
    <w:p>
      <w:pPr>
        <w:pStyle w:val="Textkrper"/>
      </w:pPr>
      <w:r>
        <w:rPr>
          <w:bCs/>
          <w:b/>
        </w:rPr>
        <w:t xml:space="preserve">Besprechungen und Spezifikation</w:t>
      </w:r>
    </w:p>
    <w:p>
      <w:pPr>
        <w:pStyle w:val="Textkrper"/>
      </w:pPr>
      <w:r>
        <w:t xml:space="preserve">OGE (16.09.2026): Gesprächsnotiz Austausch OGE / Uniper – Übergabedruck, Spezifikation (u. a. mind. 91 bar, H₂O ≤ 30 ppm, H₂S &lt; 0,5 ppm).</w:t>
      </w:r>
    </w:p>
    <w:p>
      <w:pPr>
        <w:pStyle w:val="Textkrper"/>
      </w:pPr>
      <w:r>
        <w:t xml:space="preserve">Vosbeck, K. (15.10.2026): Besprechung zu den Kavernenannahmen (Notizen S. Maxara) – nur tiefe Kaverne, Strang adiabat, Kopplung an die Einspeicherung, Regelung über den Kopfdruck, Stillstand aus einer Quelle, Bandbreite Ausspeichergas, Vergleich rein/Gemisch.</w:t>
      </w:r>
    </w:p>
    <w:bookmarkEnd w:id="73"/>
    <w:sectPr w:rsidR="000C2001">
      <w:pgSz w:h="16838" w:w="11906"/>
      <w:pgMar w:bottom="1134" w:footer="708" w:gutter="0" w:header="708" w:left="1417" w:right="1417" w:top="1417"/>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ADC60E0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3D5A26A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9E4C50E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89821775" w:numId="1">
    <w:abstractNumId w:val="0"/>
  </w:num>
  <w:num w16cid:durableId="1426070132" w:numId="2">
    <w:abstractNumId w:val="1"/>
  </w:num>
  <w:num w16cid:durableId="1249391038" w:numId="3">
    <w:abstractNumId w:val="1"/>
  </w:num>
  <w:num w16cid:durableId="1071658181"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17501417" w:numId="5">
    <w:abstractNumId w:val="1"/>
  </w:num>
  <w:num w16cid:durableId="1604728636"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41359251" w:numId="7">
    <w:abstractNumId w:val="1"/>
  </w:num>
  <w:num w16cid:durableId="1201480124" w:numId="8">
    <w:abstractNumId w:val="1"/>
  </w:num>
  <w:num w16cid:durableId="1382823133"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56729919" w:numId="10">
    <w:abstractNumId w:val="1"/>
  </w:num>
  <w:num w16cid:durableId="599266195" w:numId="11">
    <w:abstractNumId w:val="1"/>
  </w:num>
  <w:num w16cid:durableId="1696079459"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10364329" w:numId="13">
    <w:abstractNumId w:val="1"/>
  </w:num>
  <w:num w16cid:durableId="64035898" w:numId="14">
    <w:abstractNumId w:val="1"/>
  </w:num>
  <w:num w16cid:durableId="2043165985" w:numId="15">
    <w:abstractNumId w:val="1"/>
  </w:num>
  <w:num w16cid:durableId="1784692731" w:numId="16">
    <w:abstractNumId w:val="1"/>
  </w:num>
  <w:num w16cid:durableId="43873397" w:numId="17">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proofState w:grammar="clean" w:spelling="clean"/>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sz w:val="24"/>
        <w:szCs w:val="24"/>
        <w:lang w:bidi="ar-SA" w:eastAsia="zh-CN" w:val="de-DE"/>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berschrift2" w:type="paragraph">
    <w:name w:val="heading 2"/>
    <w:basedOn w:val="Standard"/>
    <w:next w:val="Textkrper"/>
    <w:link w:val="berschrift2Zchn"/>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berschrift3" w:type="paragraph">
    <w:name w:val="heading 3"/>
    <w:basedOn w:val="Standard"/>
    <w:next w:val="Textkrper"/>
    <w:link w:val="berschrift3Zchn"/>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berschrift4" w:type="paragraph">
    <w:name w:val="heading 4"/>
    <w:basedOn w:val="Standard"/>
    <w:next w:val="Textkrper"/>
    <w:link w:val="berschrift4Zchn"/>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berschrift5" w:type="paragraph">
    <w:name w:val="heading 5"/>
    <w:basedOn w:val="Standard"/>
    <w:next w:val="Textkrper"/>
    <w:link w:val="berschrift5Zchn"/>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berschrift6" w:type="paragraph">
    <w:name w:val="heading 6"/>
    <w:basedOn w:val="Standard"/>
    <w:next w:val="Textkrper"/>
    <w:link w:val="berschrift6Zchn"/>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elZchn" w:type="character">
    <w:name w:val="Titel Zchn"/>
    <w:basedOn w:val="Absatz-Standardschriftart"/>
    <w:link w:val="Titel"/>
    <w:uiPriority w:val="10"/>
    <w:rsid w:val="00A10FD9"/>
    <w:rPr>
      <w:rFonts w:asciiTheme="majorHAnsi" w:cstheme="majorBidi" w:eastAsiaTheme="majorEastAsia" w:hAnsiTheme="majorHAnsi"/>
      <w:sz w:val="56"/>
      <w:szCs w:val="56"/>
    </w:rPr>
  </w:style>
  <w:style w:styleId="Untertitel" w:type="paragraph">
    <w:name w:val="Subtitle"/>
    <w:basedOn w:val="Titel"/>
    <w:next w:val="Textkrper"/>
    <w:link w:val="UntertitelZchn"/>
    <w:uiPriority w:val="11"/>
    <w:qFormat/>
    <w:rsid w:val="00A10FD9"/>
    <w:pPr>
      <w:numPr>
        <w:ilvl w:val="1"/>
      </w:numPr>
    </w:pPr>
    <w:rPr>
      <w:spacing w:val="15"/>
      <w:sz w:val="28"/>
      <w:szCs w:val="28"/>
    </w:rPr>
  </w:style>
  <w:style w:customStyle="1" w:styleId="UntertitelZchn" w:type="character">
    <w:name w:val="Untertitel Zchn"/>
    <w:basedOn w:val="Absatz-Standardschriftart"/>
    <w:link w:val="Untertitel"/>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el"/>
    <w:next w:val="Textkrper"/>
    <w:qFormat/>
    <w:pPr>
      <w:keepNext/>
      <w:keepLines/>
    </w:pPr>
    <w:rPr>
      <w:sz w:val="24"/>
      <w:szCs w:val="24"/>
    </w:rPr>
  </w:style>
  <w:style w:styleId="Datum" w:type="paragraph">
    <w:name w:val="Date"/>
    <w:basedOn w:val="Titel"/>
    <w:next w:val="Textkrper"/>
    <w:qFormat/>
    <w:pPr>
      <w:keepNext/>
      <w:keepLines/>
    </w:pPr>
    <w:rPr>
      <w:sz w:val="24"/>
      <w:szCs w:val="24"/>
    </w:rPr>
  </w:style>
  <w:style w:customStyle="1" w:styleId="AbstractTitle" w:type="paragraph">
    <w:name w:val="Abstract Title"/>
    <w:basedOn w:val="Standard"/>
    <w:next w:val="Abstract"/>
    <w:qFormat/>
    <w:pPr>
      <w:keepNext/>
      <w:keepLines/>
      <w:spacing w:after="0" w:before="300"/>
      <w:jc w:val="center"/>
    </w:pPr>
    <w:rPr>
      <w:b/>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A10FD9"/>
    <w:rPr>
      <w:rFonts w:asciiTheme="majorHAnsi" w:cstheme="majorBidi" w:eastAsiaTheme="majorEastAsia" w:hAnsiTheme="majorHAnsi"/>
      <w:color w:themeColor="accent1" w:themeShade="BF" w:val="0F4761"/>
      <w:sz w:val="40"/>
      <w:szCs w:val="40"/>
    </w:rPr>
  </w:style>
  <w:style w:customStyle="1" w:styleId="berschrift2Zchn" w:type="character">
    <w:name w:val="Überschrift 2 Zchn"/>
    <w:basedOn w:val="Absatz-Standardschriftart"/>
    <w:link w:val="berschrift2"/>
    <w:uiPriority w:val="9"/>
    <w:semiHidden/>
    <w:rsid w:val="00A10FD9"/>
    <w:rPr>
      <w:rFonts w:asciiTheme="majorHAnsi" w:cstheme="majorBidi" w:eastAsiaTheme="majorEastAsia" w:hAnsiTheme="majorHAnsi"/>
      <w:color w:themeColor="accent1" w:themeShade="BF" w:val="0F4761"/>
      <w:sz w:val="32"/>
      <w:szCs w:val="32"/>
    </w:rPr>
  </w:style>
  <w:style w:customStyle="1" w:styleId="berschrift3Zchn" w:type="character">
    <w:name w:val="Überschrift 3 Zchn"/>
    <w:basedOn w:val="Absatz-Standardschriftart"/>
    <w:link w:val="berschrift3"/>
    <w:uiPriority w:val="9"/>
    <w:semiHidden/>
    <w:rsid w:val="00A10FD9"/>
    <w:rPr>
      <w:rFonts w:cstheme="majorBidi" w:eastAsiaTheme="majorEastAsia"/>
      <w:color w:themeColor="accent1" w:themeShade="BF" w:val="0F4761"/>
      <w:sz w:val="28"/>
      <w:szCs w:val="28"/>
    </w:rPr>
  </w:style>
  <w:style w:customStyle="1" w:styleId="berschrift4Zchn" w:type="character">
    <w:name w:val="Überschrift 4 Zchn"/>
    <w:basedOn w:val="Absatz-Standardschriftart"/>
    <w:link w:val="berschrift4"/>
    <w:uiPriority w:val="9"/>
    <w:semiHidden/>
    <w:rsid w:val="00A10FD9"/>
    <w:rPr>
      <w:rFonts w:cstheme="majorBidi" w:eastAsiaTheme="majorEastAsia"/>
      <w:i/>
      <w:iCs/>
      <w:color w:themeColor="accent1" w:themeShade="BF" w:val="0F4761"/>
    </w:rPr>
  </w:style>
  <w:style w:customStyle="1" w:styleId="berschrift5Zchn" w:type="character">
    <w:name w:val="Überschrift 5 Zchn"/>
    <w:basedOn w:val="Absatz-Standardschriftart"/>
    <w:link w:val="berschrift5"/>
    <w:uiPriority w:val="9"/>
    <w:semiHidden/>
    <w:rsid w:val="00A10FD9"/>
    <w:rPr>
      <w:rFonts w:cstheme="majorBidi" w:eastAsiaTheme="majorEastAsia"/>
      <w:color w:themeColor="accent1" w:themeShade="BF" w:val="0F4761"/>
    </w:rPr>
  </w:style>
  <w:style w:customStyle="1" w:styleId="berschrift6Zchn" w:type="character">
    <w:name w:val="Überschrift 6 Zchn"/>
    <w:basedOn w:val="Absatz-Standardschriftart"/>
    <w:link w:val="berschrift6"/>
    <w:uiPriority w:val="9"/>
    <w:semiHidden/>
    <w:rsid w:val="00A10FD9"/>
    <w:rPr>
      <w:rFonts w:cstheme="majorBidi" w:eastAsiaTheme="majorEastAsia"/>
      <w:i/>
      <w:iCs/>
      <w:color w:themeColor="text1" w:themeTint="A6" w:val="595959"/>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uiPriority w:val="99"/>
    <w:tblPr>
      <w:tblStyleRowBandSize w:val="1"/>
      <w:tblInd w:type="dxa" w:w="0"/>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CellMar>
        <w:top w:type="dxa" w:w="40"/>
        <w:left w:type="dxa" w:w="80"/>
        <w:bottom w:type="dxa" w:w="40"/>
        <w:right w:type="dxa" w:w="80"/>
      </w:tblCellMar>
    </w:tblPr>
    <w:tblStylePr w:type="firstRow">
      <w:rPr>
        <w:b/>
      </w:rPr>
      <w:tblPr/>
      <w:tcPr>
        <w:shd w:color="auto" w:fill="DCE6F0" w:val="clear"/>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rPr>
      <w:rFonts w:ascii="Calibri" w:cs="Calibri" w:eastAsia="Calibri" w:hAnsi="Calibri"/>
    </w:rPr>
  </w:style>
  <w:style w:customStyle="1" w:styleId="SourceCode" w:type="paragraph">
    <w:name w:val="Source Code"/>
    <w:basedOn w:val="Standard"/>
    <w:link w:val="VerbatimChar"/>
    <w:pPr>
      <w:wordWrap w:val="0"/>
    </w:pPr>
    <w:rPr>
      <w:rFonts w:ascii="Consolas" w:hAnsi="Consolas"/>
      <w:sz w:val="17"/>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Verzeichnis1" w:type="paragraph">
    <w:name w:val="toc 1"/>
    <w:basedOn w:val="Standard"/>
    <w:next w:val="Standard"/>
    <w:autoRedefine/>
    <w:uiPriority w:val="39"/>
    <w:rsid w:val="009D3B9A"/>
    <w:pPr>
      <w:spacing w:after="100"/>
    </w:pPr>
  </w:style>
  <w:style w:styleId="Verzeichnis2" w:type="paragraph">
    <w:name w:val="toc 2"/>
    <w:basedOn w:val="Standard"/>
    <w:next w:val="Standard"/>
    <w:autoRedefine/>
    <w:uiPriority w:val="39"/>
    <w:rsid w:val="009D3B9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3" Type="http://schemas.openxmlformats.org/officeDocument/2006/relationships/image" Target="media/rId63.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55" Type="http://schemas.openxmlformats.org/officeDocument/2006/relationships/image" Target="media/rId55.png"/><Relationship Id="rId59" Type="http://schemas.openxmlformats.org/officeDocument/2006/relationships/image" Target="media/rId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5619</Words>
  <Characters>34176</Characters>
  <Application>Microsoft Office Word</Application>
  <DocSecurity>0</DocSecurity>
  <Lines>1001</Lines>
  <Paragraphs>665</Paragraphs>
  <ScaleCrop>false</ScaleCrop>
  <Company/>
  <LinksUpToDate>false</LinksUpToDate>
  <CharactersWithSpaces>39404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Handbuch Kaverne</dc:title>
  <dc:creator>Sarah Maxara</dc:creator>
  <dc:language>de-DE</dc:language>
  <cp:keywords/>
  <dcterms:created xsi:type="dcterms:W3CDTF">2026-10-17T10:48:47Z</dcterms:created>
  <dcterms:modified xsi:type="dcterms:W3CDTF">2026-10-17T10:48:47Z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Python-Code für die Referenzkaverne zwischen Ein- und Ausspeicherung – reines CO₂ und Worst-Case-Gemisch: Aufbau, Rechenweg, Gleichungen, Abbildungen, Excel-Mappen, Validierung</vt:lpwstr>
  </property>
  <property fmtid="{D5CDD505-2E9C-101B-9397-08002B2CF9AE}" pid="3" name="toc-title">
    <vt:lpwstr>Inhalt</vt:lpwstr>
  </property>
</Properties>
</file>