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CO2-Stoffdaten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CO2_Betriebsfenster.py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Erzeugt zwei Abbildungen fuer die Praesentation:   abbA_phasendiagramm_rein.png       reines p-T-Phasendiagramm, OHNE Prozesspfad   abbB_betriebsfenster_kaverne.png   dasselbe Diagramm mit Kavernen-Betriebsfenster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SAVE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OUT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Abbildungen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PKT_DICHT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(15.0, 85.0)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Auslegungspunkt Szenario 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PKT_GAS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(15.0, 30.0)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Auslegungspunkt Szenario 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KOPF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(15.0, 110.8)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Bohrlochkopf, Blatt 'Annahmen'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KAV_PKT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(51.0, 210.0)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Kaverne unten, Blatt 'Anlagenkonzept'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saettigung(n)</w:t>
      </w:r>
    </w:p>
    <w:p>
      <w:pPr>
        <w:spacing w:after="40"/>
      </w:pPr>
      <w:r>
        <w:rPr>
          <w:rFonts w:ascii="Consolas" w:hAnsi="Consolas"/>
          <w:b/>
          <w:sz w:val="18"/>
        </w:rPr>
        <w:t>sublimation(n)</w:t>
      </w:r>
      <w:r>
        <w:rPr>
          <w:color w:val="4A4A4A"/>
          <w:sz w:val="18"/>
        </w:rPr>
        <w:t xml:space="preserve">   Sublimationsdruck nach Span &amp; Wagner (1996).</w:t>
      </w:r>
    </w:p>
    <w:p>
      <w:pPr>
        <w:spacing w:after="40"/>
      </w:pPr>
      <w:r>
        <w:rPr>
          <w:rFonts w:ascii="Consolas" w:hAnsi="Consolas"/>
          <w:b/>
          <w:sz w:val="18"/>
        </w:rPr>
        <w:t>schmelz(pmax, n)</w:t>
      </w:r>
      <w:r>
        <w:rPr>
          <w:color w:val="4A4A4A"/>
          <w:sz w:val="18"/>
        </w:rPr>
        <w:t xml:space="preserve">   Schmelzdruck nach Span &amp; Wagner (1996).</w:t>
      </w:r>
    </w:p>
    <w:p>
      <w:pPr>
        <w:spacing w:after="40"/>
      </w:pPr>
      <w:r>
        <w:rPr>
          <w:rFonts w:ascii="Consolas" w:hAnsi="Consolas"/>
          <w:b/>
          <w:sz w:val="18"/>
        </w:rPr>
        <w:t>grundgeruest(ax, tlim, plim, legende, dichte_beschriftung)</w:t>
      </w:r>
      <w:r>
        <w:rPr>
          <w:color w:val="4A4A4A"/>
          <w:sz w:val="18"/>
        </w:rPr>
        <w:t xml:space="preserve">   zeichnet Phasengebiete, Grenzlinien, Trippel- und kritischen Punkt</w:t>
      </w:r>
    </w:p>
    <w:p>
      <w:pPr>
        <w:spacing w:after="40"/>
      </w:pPr>
      <w:r>
        <w:rPr>
          <w:rFonts w:ascii="Consolas" w:hAnsi="Consolas"/>
          <w:b/>
          <w:sz w:val="18"/>
        </w:rPr>
        <w:t>fenster(d, color, label, hatch, lw)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abbA_phasendiagramm_rein.png · abbB_betriebsfenster_kaverne.png · {OUT}/abbA_phasendiagramm_rein.png · {OUT}/abbB_betriebsfenster_kaverne.png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CO2_Betriebsfenster.py</w:t>
      </w:r>
    </w:p>
    <w:p>
      <w:pPr>
        <w:spacing w:before="320"/>
      </w:pPr>
      <w:r>
        <w:rPr>
          <w:b/>
          <w:color w:val="0476D9"/>
          <w:sz w:val="28"/>
        </w:rPr>
        <w:t>CO2_Phasendiagramm_Excel.py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Erzeugt eine Excel-Datei mit allen Daten fuer das CO2-p-T-Phasendiagramm und einem bereits eingebauten Streudiagramm (logarithmische Druckachse). So kann das Phasendiagramm in Excel nachgebildet / geprueft werden.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out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CO2_Phasendiagramm.xlsx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sublimation_pressure_bar(T_K)</w:t>
      </w:r>
    </w:p>
    <w:p>
      <w:pPr>
        <w:spacing w:after="40"/>
      </w:pPr>
      <w:r>
        <w:rPr>
          <w:rFonts w:ascii="Consolas" w:hAnsi="Consolas"/>
          <w:b/>
          <w:sz w:val="18"/>
        </w:rPr>
        <w:t>melting_pressure_bar(T_K)</w:t>
      </w:r>
    </w:p>
    <w:p>
      <w:pPr>
        <w:spacing w:after="40"/>
      </w:pPr>
      <w:r>
        <w:rPr>
          <w:rFonts w:ascii="Consolas" w:hAnsi="Consolas"/>
          <w:b/>
          <w:sz w:val="18"/>
        </w:rPr>
        <w:t>write_pair(col_t, col_p, T, P)</w:t>
      </w:r>
    </w:p>
    <w:p>
      <w:pPr>
        <w:spacing w:after="40"/>
      </w:pPr>
      <w:r>
        <w:rPr>
          <w:rFonts w:ascii="Consolas" w:hAnsi="Consolas"/>
          <w:b/>
          <w:sz w:val="18"/>
        </w:rPr>
        <w:t>add_curve(col_t, col_p, n_rows, name, hexcolor, line, marker)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CO2_Phasendiagramm_Excel.py</w:t>
      </w:r>
    </w:p>
    <w:p>
      <w:pPr>
        <w:spacing w:before="320"/>
      </w:pPr>
      <w:r>
        <w:rPr>
          <w:b/>
          <w:color w:val="0476D9"/>
          <w:sz w:val="28"/>
        </w:rPr>
        <w:t>CO2_Prozesspfade.py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Zeichnet die Prozesspfade beider Anlieferszenarien in das p-T-Phasendiagramm. Punktbezeichnungen identisch mit den Blockfließbildern.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Sättigungslinie und kritischer Punkt aus CoolProp.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Bohrlochsäule live integriert (dp/dz = ρ·g), nicht mehr aus der alten Excel.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Zwei Grenzfälle als Band: Fluid folgt dem Gebirge (langsam) gegen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Fluid behält die Pumpenaustrittstemperatur (schnell).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OUT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Abbildungen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P_KOPF_EIN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107.6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bar,  Ergebnis aus co2_kaverne3.py (Sekantenloesung)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T_OBERFLAECHE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degC, Annahme der Quelle Buzogany &amp; Kruck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GEO_GRADIENT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0.03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K/m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TEUFE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G_ERD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T_PUMPE_AUS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17.5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degC, Ergebnis der Pumpenrechnung (Blatt 03)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EIN_D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[('E1/E2', 15.0, 85.0), ('E3', 17.5, 107.6)]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saettigung(n)</w:t>
      </w:r>
    </w:p>
    <w:p>
      <w:pPr>
        <w:spacing w:after="40"/>
      </w:pPr>
      <w:r>
        <w:rPr>
          <w:rFonts w:ascii="Consolas" w:hAnsi="Consolas"/>
          <w:b/>
          <w:sz w:val="18"/>
        </w:rPr>
        <w:t>hintergrund(ax, tlim, plim, krit_off, krit_label, kavernenfenster, regionen)</w:t>
      </w:r>
    </w:p>
    <w:p>
      <w:pPr>
        <w:spacing w:after="40"/>
      </w:pPr>
      <w:r>
        <w:rPr>
          <w:rFonts w:ascii="Consolas" w:hAnsi="Consolas"/>
          <w:b/>
          <w:sz w:val="18"/>
        </w:rPr>
        <w:t>pfad(ax, punkte, color, label, off, ms, skip, rename)</w:t>
      </w:r>
      <w:r>
        <w:rPr>
          <w:color w:val="4A4A4A"/>
          <w:sz w:val="18"/>
        </w:rPr>
        <w:t xml:space="preserve">   punkte: Liste (name, T, p); zeichnet Linie, Marker und Beschriftung</w:t>
      </w:r>
    </w:p>
    <w:p>
      <w:pPr>
        <w:spacing w:after="40"/>
      </w:pPr>
      <w:r>
        <w:rPr>
          <w:rFonts w:ascii="Consolas" w:hAnsi="Consolas"/>
          <w:b/>
          <w:sz w:val="18"/>
        </w:rPr>
        <w:t>pfeile(ax, punkte, color)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abbC_prozesspfad_szenarioD.png, abbD_prozesspfad_szenarioG.png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abbC_prozesspfad_szenarioD.png · abbD_prozesspfad_szenarioG.png · {OUT}/abbC_prozesspfad_szenarioD.png · {OUT}/abbD_prozesspfad_szenarioG.png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Kopfdruck 107,6 bar, Gebirge 10 °C + 0,03 K/m, Teufe 1200 m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CO2_Prozesspfade.py</w:t>
      </w:r>
    </w:p>
    <w:p>
      <w:pPr>
        <w:spacing w:before="320"/>
      </w:pPr>
      <w:r>
        <w:rPr>
          <w:b/>
          <w:color w:val="0476D9"/>
          <w:sz w:val="28"/>
        </w:rPr>
        <w:t>CO2_Stoffdaten.py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/>
          <w:color w:val="4A4A4A"/>
          <w:sz w:val="20"/>
        </w:rPr>
        <w:t>— keine Beschreibung hinterlegt —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sublimation_pressure_bar(T_K)</w:t>
      </w:r>
      <w:r>
        <w:rPr>
          <w:color w:val="4A4A4A"/>
          <w:sz w:val="18"/>
        </w:rPr>
        <w:t xml:space="preserve">   Sublimationsdruck von CO2:</w:t>
      </w:r>
    </w:p>
    <w:p>
      <w:pPr>
        <w:spacing w:after="40"/>
      </w:pPr>
      <w:r>
        <w:rPr>
          <w:rFonts w:ascii="Consolas" w:hAnsi="Consolas"/>
          <w:b/>
          <w:sz w:val="18"/>
        </w:rPr>
        <w:t>melting_pressure_bar(T_K)</w:t>
      </w:r>
      <w:r>
        <w:rPr>
          <w:color w:val="4A4A4A"/>
          <w:sz w:val="18"/>
        </w:rPr>
        <w:t xml:space="preserve">   Schmelzdruck von CO2: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CO2_Stoffdaten.py</w:t>
      </w:r>
    </w:p>
    <w:p>
      <w:pPr>
        <w:spacing w:before="320"/>
      </w:pPr>
      <w:r>
        <w:rPr>
          <w:b/>
          <w:color w:val="0476D9"/>
          <w:sz w:val="28"/>
        </w:rPr>
        <w:t>CO2_Stoffdaten_Entspannung.py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CO2-Stoffdaten fuer die Salzkavernen-Speicherung Auswertung der isenthalpen Entspannung (Ausspeicherung) von CO2 sowie - zum Stoffvergleich - von Methan (CH4) und Wasserstoff (H2).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SAVE_PNG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GASES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['CO2', 'CH4', 'H2']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CO2_T_TRIPLE_K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216.592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CO2_P_TRIPLE_BAR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5.1795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COL_GAS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#b9d7f0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b9d7f0"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COL_LIQ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#b8d8a8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b8d8a8"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COL_SUP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#f4c7a1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f4c7a1"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COL_SOL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#a8a8c8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a8a8c8"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figs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safe_propssi(output, name1, val1, name2, val2, fluid)</w:t>
      </w:r>
      <w:r>
        <w:rPr>
          <w:color w:val="4A4A4A"/>
          <w:sz w:val="18"/>
        </w:rPr>
        <w:t xml:space="preserve">   PropsSI-Aufruf, der bei Fehlern np.nan zurueckgibt.</w:t>
      </w:r>
    </w:p>
    <w:p>
      <w:pPr>
        <w:spacing w:after="40"/>
      </w:pPr>
      <w:r>
        <w:rPr>
          <w:rFonts w:ascii="Consolas" w:hAnsi="Consolas"/>
          <w:b/>
          <w:sz w:val="18"/>
        </w:rPr>
        <w:t>enthalpy_kJ(T_C, P_bar, fluid)</w:t>
      </w:r>
      <w:r>
        <w:rPr>
          <w:color w:val="4A4A4A"/>
          <w:sz w:val="18"/>
        </w:rPr>
        <w:t xml:space="preserve">   Spezifische Enthalpie [kJ/kg] aus (T, p).</w:t>
      </w:r>
    </w:p>
    <w:p>
      <w:pPr>
        <w:spacing w:after="40"/>
      </w:pPr>
      <w:r>
        <w:rPr>
          <w:rFonts w:ascii="Consolas" w:hAnsi="Consolas"/>
          <w:b/>
          <w:sz w:val="18"/>
        </w:rPr>
        <w:t>process_enthalpy_J(fluid, T0_C, p0_bar)</w:t>
      </w:r>
      <w:r>
        <w:rPr>
          <w:color w:val="4A4A4A"/>
          <w:sz w:val="18"/>
        </w:rPr>
        <w:t xml:space="preserve">   Prozess-Enthalpie [J/kg] am Startpunkt der isenthalpen Entspannung.</w:t>
      </w:r>
    </w:p>
    <w:p>
      <w:pPr>
        <w:spacing w:after="40"/>
      </w:pPr>
      <w:r>
        <w:rPr>
          <w:rFonts w:ascii="Consolas" w:hAnsi="Consolas"/>
          <w:b/>
          <w:sz w:val="18"/>
        </w:rPr>
        <w:t>state_from_ph(p_bar, h_J, fluid)</w:t>
      </w:r>
      <w:r>
        <w:rPr>
          <w:color w:val="4A4A4A"/>
          <w:sz w:val="18"/>
        </w:rPr>
        <w:t xml:space="preserve">   Zustand entlang der Isenthalpe aus (p, h).</w:t>
      </w:r>
    </w:p>
    <w:p>
      <w:pPr>
        <w:spacing w:after="40"/>
      </w:pPr>
      <w:r>
        <w:rPr>
          <w:rFonts w:ascii="Consolas" w:hAnsi="Consolas"/>
          <w:b/>
          <w:sz w:val="18"/>
        </w:rPr>
        <w:t>saturation_line(fluid, n)</w:t>
      </w:r>
      <w:r>
        <w:rPr>
          <w:color w:val="4A4A4A"/>
          <w:sz w:val="18"/>
        </w:rPr>
        <w:t xml:space="preserve">   Saettigungslinie (fluessig&lt;-&gt;gasfoermig) vom Tripel- zum krit. Punkt.</w:t>
      </w:r>
    </w:p>
    <w:p>
      <w:pPr>
        <w:spacing w:after="40"/>
      </w:pPr>
      <w:r>
        <w:rPr>
          <w:rFonts w:ascii="Consolas" w:hAnsi="Consolas"/>
          <w:b/>
          <w:sz w:val="18"/>
        </w:rPr>
        <w:t>co2_sublimation_pressure_bar(T_K)</w:t>
      </w:r>
      <w:r>
        <w:rPr>
          <w:color w:val="4A4A4A"/>
          <w:sz w:val="18"/>
        </w:rPr>
        <w:t xml:space="preserve">   Sublimationsdruck von CO2 (fest &lt;-&gt; gasfoermig) in bar.</w:t>
      </w:r>
    </w:p>
    <w:p>
      <w:pPr>
        <w:spacing w:after="40"/>
      </w:pPr>
      <w:r>
        <w:rPr>
          <w:rFonts w:ascii="Consolas" w:hAnsi="Consolas"/>
          <w:b/>
          <w:sz w:val="18"/>
        </w:rPr>
        <w:t>co2_melting_pressure_bar(T_K)</w:t>
      </w:r>
      <w:r>
        <w:rPr>
          <w:color w:val="4A4A4A"/>
          <w:sz w:val="18"/>
        </w:rPr>
        <w:t xml:space="preserve">   Schmelzdruck von CO2 (fest &lt;-&gt; fluessig) in bar.</w:t>
      </w:r>
    </w:p>
    <w:p>
      <w:pPr>
        <w:spacing w:after="40"/>
      </w:pPr>
      <w:r>
        <w:rPr>
          <w:rFonts w:ascii="Consolas" w:hAnsi="Consolas"/>
          <w:b/>
          <w:sz w:val="18"/>
        </w:rPr>
        <w:t>make_pt_co2(ax)</w:t>
      </w:r>
      <w:r>
        <w:rPr>
          <w:color w:val="4A4A4A"/>
          <w:sz w:val="18"/>
        </w:rPr>
        <w:t xml:space="preserve">   Detailliertes p-T-Phasendiagramm fuer CO2 inkl. Trockeneis.</w:t>
      </w:r>
    </w:p>
    <w:p>
      <w:pPr>
        <w:spacing w:after="40"/>
      </w:pPr>
      <w:r>
        <w:rPr>
          <w:rFonts w:ascii="Consolas" w:hAnsi="Consolas"/>
          <w:b/>
          <w:sz w:val="18"/>
        </w:rPr>
        <w:t>make_pt_generic(ax, key)</w:t>
      </w:r>
      <w:r>
        <w:rPr>
          <w:color w:val="4A4A4A"/>
          <w:sz w:val="18"/>
        </w:rPr>
        <w:t xml:space="preserve">   Vereinfachtes p-T-Phasendiagramm fuer Gase ohne Feststoffmodell (CH4, H2).</w:t>
      </w:r>
    </w:p>
    <w:p>
      <w:pPr>
        <w:spacing w:after="40"/>
      </w:pPr>
      <w:r>
        <w:rPr>
          <w:rFonts w:ascii="Consolas" w:hAnsi="Consolas"/>
          <w:b/>
          <w:sz w:val="18"/>
        </w:rPr>
        <w:t>make_pt_diagram(ax, key)</w:t>
      </w:r>
    </w:p>
    <w:p>
      <w:pPr>
        <w:spacing w:after="40"/>
      </w:pPr>
      <w:r>
        <w:rPr>
          <w:rFonts w:ascii="Consolas" w:hAnsi="Consolas"/>
          <w:b/>
          <w:sz w:val="18"/>
        </w:rPr>
        <w:t>saturation_dome_ph(fluid)</w:t>
      </w:r>
      <w:r>
        <w:rPr>
          <w:color w:val="4A4A4A"/>
          <w:sz w:val="18"/>
        </w:rPr>
        <w:t xml:space="preserve">   Enthalpien [kJ/kg] und Druck [bar] der Zweiphasen-Glocke.</w:t>
      </w:r>
    </w:p>
    <w:p>
      <w:pPr>
        <w:spacing w:after="40"/>
      </w:pPr>
      <w:r>
        <w:rPr>
          <w:rFonts w:ascii="Consolas" w:hAnsi="Consolas"/>
          <w:b/>
          <w:sz w:val="18"/>
        </w:rPr>
        <w:t>plot_isotherm_ph(ax, T_C, fluid, p_lo, p_hi, color)</w:t>
      </w:r>
      <w:r>
        <w:rPr>
          <w:color w:val="4A4A4A"/>
          <w:sz w:val="18"/>
        </w:rPr>
        <w:t xml:space="preserve">   Zeichnet eine Isotherme in das p-h-Diagramm.</w:t>
      </w:r>
    </w:p>
    <w:p>
      <w:pPr>
        <w:spacing w:after="40"/>
      </w:pPr>
      <w:r>
        <w:rPr>
          <w:rFonts w:ascii="Consolas" w:hAnsi="Consolas"/>
          <w:b/>
          <w:sz w:val="18"/>
        </w:rPr>
        <w:t>plot_isentrope_ph(ax, s_kJ, fluid, p_lo, p_hi, color)</w:t>
      </w:r>
      <w:r>
        <w:rPr>
          <w:color w:val="4A4A4A"/>
          <w:sz w:val="18"/>
        </w:rPr>
        <w:t xml:space="preserve">   Zeichnet eine Isentrope (s = const) in das p-h-Diagramm.</w:t>
      </w:r>
    </w:p>
    <w:p>
      <w:pPr>
        <w:spacing w:after="40"/>
      </w:pPr>
      <w:r>
        <w:rPr>
          <w:rFonts w:ascii="Consolas" w:hAnsi="Consolas"/>
          <w:b/>
          <w:sz w:val="18"/>
        </w:rPr>
        <w:t>make_ph_diagram(ax, key, p_lo, p_hi)</w:t>
      </w:r>
      <w:r>
        <w:rPr>
          <w:color w:val="4A4A4A"/>
          <w:sz w:val="18"/>
        </w:rPr>
        <w:t xml:space="preserve">   p-h-Diagramm fuer ein Fluid aus EXPANSION[key].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CO2_Stoffdaten_Entspannung.py</w:t>
      </w:r>
    </w:p>
    <w:p>
      <w:pPr>
        <w:spacing w:before="320"/>
      </w:pPr>
      <w:r>
        <w:rPr>
          <w:b/>
          <w:color w:val="0476D9"/>
          <w:sz w:val="28"/>
        </w:rPr>
        <w:t>CO2_pT_linear.py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Extra: CO2-p-T-Phasendiagramm mit LINEARER Druckachse (statt logarithmisch). Gleicher Inhalt wie das CO2-Diagramm im Hauptskript, nur die y-Achse ist linear (0 - 250 bar). Dadurch sieht man die Drucksprünge "echt" - allerdings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SAVE_PNG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sublimation_pressure_bar(T_K)</w:t>
      </w:r>
    </w:p>
    <w:p>
      <w:pPr>
        <w:spacing w:after="40"/>
      </w:pPr>
      <w:r>
        <w:rPr>
          <w:rFonts w:ascii="Consolas" w:hAnsi="Consolas"/>
          <w:b/>
          <w:sz w:val="18"/>
        </w:rPr>
        <w:t>melting_pressure_bar(T_K)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CO2_pT_Phasendiagramm_linear.png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CO2_pT_linear.py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