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3862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790"/>
        <w:tblGridChange w:id="0">
          <w:tblGrid>
            <w:gridCol w:w="1100"/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Amity School of Engineering &amp; Technology, AUUP, Noida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Internship-I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PROGRESS REPORT (WPR)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For the week commencing on: </w:t>
      </w:r>
      <w:r w:rsidDel="00000000" w:rsidR="00000000" w:rsidRPr="00000000">
        <w:rPr>
          <w:sz w:val="22"/>
          <w:szCs w:val="22"/>
          <w:rtl w:val="0"/>
        </w:rPr>
        <w:t xml:space="preserve">01/06/2026-07/06/2026</w:t>
      </w:r>
    </w:p>
    <w:p w:rsidR="00000000" w:rsidDel="00000000" w:rsidP="00000000" w:rsidRDefault="00000000" w:rsidRPr="00000000" w14:paraId="0000000A">
      <w:pPr>
        <w:spacing w:after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Name: </w:t>
      </w:r>
      <w:r w:rsidDel="00000000" w:rsidR="00000000" w:rsidRPr="00000000">
        <w:rPr>
          <w:sz w:val="22"/>
          <w:szCs w:val="22"/>
          <w:rtl w:val="0"/>
        </w:rPr>
        <w:t xml:space="preserve">Samay Kumar</w:t>
      </w:r>
    </w:p>
    <w:p w:rsidR="00000000" w:rsidDel="00000000" w:rsidP="00000000" w:rsidRDefault="00000000" w:rsidRPr="00000000" w14:paraId="0000000B">
      <w:pPr>
        <w:spacing w:after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Enrollment Number: </w:t>
      </w:r>
      <w:r w:rsidDel="00000000" w:rsidR="00000000" w:rsidRPr="00000000">
        <w:rPr>
          <w:sz w:val="22"/>
          <w:szCs w:val="22"/>
          <w:rtl w:val="0"/>
        </w:rPr>
        <w:t xml:space="preserve">A2305325001</w:t>
      </w:r>
    </w:p>
    <w:p w:rsidR="00000000" w:rsidDel="00000000" w:rsidP="00000000" w:rsidRDefault="00000000" w:rsidRPr="00000000" w14:paraId="0000000C">
      <w:pPr>
        <w:spacing w:after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Program: B.Tech – </w:t>
      </w:r>
      <w:r w:rsidDel="00000000" w:rsidR="00000000" w:rsidRPr="00000000">
        <w:rPr>
          <w:sz w:val="22"/>
          <w:szCs w:val="22"/>
          <w:rtl w:val="0"/>
        </w:rPr>
        <w:t xml:space="preserve">Information Technology</w:t>
      </w:r>
    </w:p>
    <w:p w:rsidR="00000000" w:rsidDel="00000000" w:rsidP="00000000" w:rsidRDefault="00000000" w:rsidRPr="00000000" w14:paraId="0000000D">
      <w:pPr>
        <w:spacing w:after="12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Faculty Guide’s Name: </w:t>
      </w:r>
      <w:r w:rsidDel="00000000" w:rsidR="00000000" w:rsidRPr="00000000">
        <w:rPr>
          <w:sz w:val="22"/>
          <w:szCs w:val="22"/>
          <w:rtl w:val="0"/>
        </w:rPr>
        <w:t xml:space="preserve">Ms. Veenu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Project/Internship Title: </w:t>
      </w:r>
      <w:r w:rsidDel="00000000" w:rsidR="00000000" w:rsidRPr="00000000">
        <w:rPr>
          <w:sz w:val="22"/>
          <w:szCs w:val="22"/>
          <w:rtl w:val="0"/>
        </w:rPr>
        <w:t xml:space="preserve">Centralized vs Peer-to-Peer Open-Source VPN Architectures in Linux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TARGETS SET FOR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 the internship topic in consultation with faculty guide Ms. Veenu Singh.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and submit the internship synopsis covering all required sections: objectives, description, proposed methodology, resources required, work schedule, and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initial literature review on WireGuard and Headscale VPN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registration on Amizone for Internship-I (Course Code: ETIN 101).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ACHIEVEMENTS FOR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Finalized the topic: Centralized vs Peer-to-Peer Open-Source VPN Architectures in Linux Environments, in discussion with faculty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and submitted the synopsis in the prescribed format covering all nine required sections including objectives, methodology, resources, work schedule, and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registered on Amizone for NTCC course ETIN 101.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introductory reading on WireGuard cryptographic design (Donenfeld, NDSS 2017) and the Tailscale/Headscale coordination model to establish theoretical grounding.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key benchmarking tools to be used in the project: ping, iperf3, htop, wg, and tc (traffic control).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FUTURE WORK PLANS: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in-depth literature review on centralized hub-and-spoke vs peer-to-peer mesh VPN architectures during Week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WireGuard kernel module internals, the Noise Protocol key exchange mechanism, and routing behavior in Linux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Headscale open-source control server architecture and how it replicates the Tailscale coordination plane.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provisioning Ubuntu 22.04 LTS cloud virtual machines for the experimental test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6"/>
        <w:gridCol w:w="3297"/>
        <w:gridCol w:w="3297"/>
        <w:tblGridChange w:id="0">
          <w:tblGrid>
            <w:gridCol w:w="3296"/>
            <w:gridCol w:w="3297"/>
            <w:gridCol w:w="3297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Student Signature:</w:t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Samay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Faculty Guide Signature: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Dr. Veenu Singh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008" w:top="720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