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pPr>
      <w:r>
        <w:rPr/>
        <w:t>Layer 2 Atomic Cross-Blockchain Function Calls</w:t>
      </w:r>
    </w:p>
    <w:p>
      <w:pPr>
        <w:spacing w:line="279" w:lineRule="exact" w:before="277"/>
        <w:ind w:left="463" w:right="1332" w:firstLine="0"/>
        <w:jc w:val="center"/>
        <w:rPr>
          <w:rFonts w:ascii="LM Roman 8" w:hAnsi="LM Roman 8"/>
          <w:i/>
          <w:sz w:val="22"/>
        </w:rPr>
      </w:pPr>
      <w:r>
        <w:rPr>
          <w:sz w:val="22"/>
        </w:rPr>
        <w:t>Peter Robinson</w:t>
      </w:r>
      <w:r>
        <w:rPr>
          <w:rFonts w:ascii="LM Roman 8" w:hAnsi="LM Roman 8"/>
          <w:i/>
          <w:sz w:val="22"/>
          <w:vertAlign w:val="superscript"/>
        </w:rPr>
        <w:t>∗†</w:t>
      </w:r>
      <w:r>
        <w:rPr>
          <w:sz w:val="22"/>
          <w:vertAlign w:val="baseline"/>
        </w:rPr>
        <w:t>, Raghavendra Ramesh</w:t>
      </w:r>
      <w:r>
        <w:rPr>
          <w:rFonts w:ascii="LM Roman 8" w:hAnsi="LM Roman 8"/>
          <w:i/>
          <w:sz w:val="22"/>
          <w:vertAlign w:val="superscript"/>
        </w:rPr>
        <w:t>∗</w:t>
      </w:r>
    </w:p>
    <w:p>
      <w:pPr>
        <w:pStyle w:val="BodyText"/>
        <w:spacing w:line="238" w:lineRule="exact"/>
        <w:ind w:left="475" w:right="1332"/>
        <w:jc w:val="center"/>
      </w:pPr>
      <w:r>
        <w:rPr>
          <w:rFonts w:ascii="LM Roman 8" w:hAnsi="LM Roman 8"/>
          <w:i/>
          <w:position w:val="7"/>
          <w:sz w:val="16"/>
        </w:rPr>
        <w:t>∗</w:t>
      </w:r>
      <w:r>
        <w:rPr/>
        <w:t>Protocol</w:t>
      </w:r>
      <w:r>
        <w:rPr>
          <w:spacing w:val="16"/>
        </w:rPr>
        <w:t> </w:t>
      </w:r>
      <w:r>
        <w:rPr/>
        <w:t>Engineering</w:t>
      </w:r>
      <w:r>
        <w:rPr>
          <w:spacing w:val="16"/>
        </w:rPr>
        <w:t> </w:t>
      </w:r>
      <w:r>
        <w:rPr/>
        <w:t>Group</w:t>
      </w:r>
      <w:r>
        <w:rPr>
          <w:spacing w:val="17"/>
        </w:rPr>
        <w:t> </w:t>
      </w:r>
      <w:r>
        <w:rPr/>
        <w:t>and</w:t>
      </w:r>
      <w:r>
        <w:rPr>
          <w:spacing w:val="16"/>
        </w:rPr>
        <w:t> </w:t>
      </w:r>
      <w:r>
        <w:rPr/>
        <w:t>Systems</w:t>
      </w:r>
      <w:r>
        <w:rPr>
          <w:spacing w:val="17"/>
        </w:rPr>
        <w:t> </w:t>
      </w:r>
      <w:r>
        <w:rPr/>
        <w:t>(PegaSys),</w:t>
      </w:r>
      <w:r>
        <w:rPr>
          <w:spacing w:val="16"/>
        </w:rPr>
        <w:t> </w:t>
      </w:r>
      <w:r>
        <w:rPr/>
        <w:t>ConsenSys</w:t>
      </w:r>
    </w:p>
    <w:p>
      <w:pPr>
        <w:pStyle w:val="BodyText"/>
        <w:spacing w:line="246" w:lineRule="exact" w:before="30"/>
        <w:ind w:left="474" w:right="1332"/>
        <w:jc w:val="center"/>
      </w:pPr>
      <w:r>
        <w:rPr>
          <w:rFonts w:ascii="LM Roman 8" w:hAnsi="LM Roman 8"/>
          <w:i/>
          <w:position w:val="7"/>
          <w:sz w:val="16"/>
        </w:rPr>
        <w:t>†</w:t>
      </w:r>
      <w:r>
        <w:rPr/>
        <w:t>School of Information Technology and Electrical Engineering, University of Queensland, Australia </w:t>
      </w:r>
      <w:hyperlink r:id="rId6">
        <w:r>
          <w:rPr/>
          <w:t>peter.robinson@consensys.net,</w:t>
        </w:r>
        <w:r>
          <w:rPr>
            <w:spacing w:val="17"/>
          </w:rPr>
          <w:t> </w:t>
        </w:r>
      </w:hyperlink>
      <w:hyperlink r:id="rId7">
        <w:r>
          <w:rPr/>
          <w:t>raghav</w:t>
        </w:r>
      </w:hyperlink>
      <w:hyperlink r:id="rId8">
        <w:r>
          <w:rPr/>
          <w:t>endra.ramesh@consensys.net</w:t>
        </w:r>
      </w:hyperlink>
    </w:p>
    <w:p>
      <w:pPr>
        <w:pStyle w:val="BodyText"/>
        <w:ind w:left="0"/>
        <w:jc w:val="left"/>
      </w:pPr>
    </w:p>
    <w:p>
      <w:pPr>
        <w:pStyle w:val="BodyText"/>
        <w:spacing w:before="4"/>
        <w:ind w:left="0"/>
        <w:jc w:val="left"/>
        <w:rPr>
          <w:sz w:val="18"/>
        </w:rPr>
      </w:pPr>
    </w:p>
    <w:p>
      <w:pPr>
        <w:spacing w:after="0"/>
        <w:jc w:val="left"/>
        <w:rPr>
          <w:sz w:val="18"/>
        </w:rPr>
        <w:sectPr>
          <w:footerReference w:type="default" r:id="rId5"/>
          <w:type w:val="continuous"/>
          <w:pgSz w:w="12240" w:h="15840"/>
          <w:pgMar w:footer="687" w:top="900" w:bottom="880" w:left="860" w:right="0"/>
          <w:pgNumType w:start="1"/>
        </w:sectPr>
      </w:pPr>
    </w:p>
    <w:p>
      <w:pPr>
        <w:spacing w:line="230" w:lineRule="auto" w:before="123"/>
        <w:ind w:left="119" w:right="38" w:firstLine="199"/>
        <w:jc w:val="both"/>
        <w:rPr>
          <w:b/>
          <w:sz w:val="18"/>
        </w:rPr>
      </w:pPr>
      <w:r>
        <w:rPr/>
        <w:pict>
          <v:rect style="position:absolute;margin-left:183.623993pt;margin-top:137.610275pt;width:5.973pt;height:9.944pt;mso-position-horizontal-relative:page;mso-position-vertical-relative:paragraph;z-index:-16187392" filled="false" stroked="true" strokeweight="1pt" strokecolor="#ff0000">
            <v:stroke dashstyle="solid"/>
            <w10:wrap type="none"/>
          </v:rect>
        </w:pict>
      </w:r>
      <w:r>
        <w:rPr/>
        <w:pict>
          <v:shape style="position:absolute;margin-left:13.177734pt;margin-top:222.906235pt;width:24.15pt;height:333.1pt;mso-position-horizontal-relative:page;mso-position-vertical-relative:page;z-index:15729664" type="#_x0000_t202" filled="false" stroked="false">
            <v:textbox inset="0,0,0,0" style="layout-flow:vertical;mso-layout-flow-alt:bottom-to-top">
              <w:txbxContent>
                <w:p>
                  <w:pPr>
                    <w:spacing w:before="3"/>
                    <w:ind w:left="20" w:right="0" w:firstLine="0"/>
                    <w:jc w:val="left"/>
                    <w:rPr>
                      <w:sz w:val="40"/>
                    </w:rPr>
                  </w:pPr>
                  <w:r>
                    <w:rPr>
                      <w:color w:val="7F7F7F"/>
                      <w:sz w:val="40"/>
                    </w:rPr>
                    <w:t>arXiv:2005.09790v5 [cs.CR] 1 Jul 2020</w:t>
                  </w:r>
                </w:p>
              </w:txbxContent>
            </v:textbox>
            <w10:wrap type="none"/>
          </v:shape>
        </w:pict>
      </w:r>
      <w:r>
        <w:rPr>
          <w:b/>
          <w:i/>
          <w:sz w:val="18"/>
        </w:rPr>
        <w:t>Abstract</w:t>
      </w:r>
      <w:r>
        <w:rPr>
          <w:b/>
          <w:sz w:val="18"/>
        </w:rPr>
        <w:t>—The Layer 2 Atomic Cross-Blockchain Function Calls protocol allows composable programming across Ethereum blockchains. It allows for inter-contract and inter-blockchain function calls that are both synchronous and atomic: if one </w:t>
      </w:r>
      <w:r>
        <w:rPr>
          <w:b/>
          <w:spacing w:val="-3"/>
          <w:sz w:val="18"/>
        </w:rPr>
        <w:t>part </w:t>
      </w:r>
      <w:r>
        <w:rPr>
          <w:b/>
          <w:sz w:val="18"/>
        </w:rPr>
        <w:t>fails, the whole call graph of function calls is rolled back.</w:t>
      </w:r>
      <w:r>
        <w:rPr>
          <w:b/>
          <w:spacing w:val="-21"/>
          <w:sz w:val="18"/>
        </w:rPr>
        <w:t> </w:t>
      </w:r>
      <w:r>
        <w:rPr>
          <w:b/>
          <w:sz w:val="18"/>
        </w:rPr>
        <w:t>Existing atomic cross-blockchain function call protocols are Blockchain Layer 1 protocols, which require changes to the blockchain platform software to operate. Blockchain Layer 2 </w:t>
      </w:r>
      <w:r>
        <w:rPr>
          <w:b/>
          <w:spacing w:val="-2"/>
          <w:sz w:val="18"/>
        </w:rPr>
        <w:t>technologies </w:t>
      </w:r>
      <w:r>
        <w:rPr>
          <w:b/>
          <w:sz w:val="18"/>
        </w:rPr>
        <w:t>such as the one described in this paper require no such changes. They operate on top of the infrastructure provided by the blockchain platform software. This paper introduces the protocol and a more scalable variant, provides an initial safety </w:t>
      </w:r>
      <w:r>
        <w:rPr>
          <w:b/>
          <w:spacing w:val="-5"/>
          <w:sz w:val="18"/>
        </w:rPr>
        <w:t>and </w:t>
      </w:r>
      <w:r>
        <w:rPr>
          <w:b/>
          <w:sz w:val="18"/>
        </w:rPr>
        <w:t>liveness analysis, and presents the expected overhead of </w:t>
      </w:r>
      <w:r>
        <w:rPr>
          <w:b/>
          <w:spacing w:val="-3"/>
          <w:sz w:val="18"/>
        </w:rPr>
        <w:t>using  </w:t>
      </w:r>
      <w:r>
        <w:rPr>
          <w:b/>
          <w:sz w:val="18"/>
        </w:rPr>
        <w:t>this technology when compared to using multiple non-atomic single blockchain transactions. The overhead is analysed for</w:t>
      </w:r>
      <w:r>
        <w:rPr>
          <w:b/>
          <w:spacing w:val="-31"/>
          <w:sz w:val="18"/>
        </w:rPr>
        <w:t> </w:t>
      </w:r>
      <w:r>
        <w:rPr>
          <w:b/>
          <w:spacing w:val="-4"/>
          <w:sz w:val="18"/>
        </w:rPr>
        <w:t>three </w:t>
      </w:r>
      <w:r>
        <w:rPr>
          <w:b/>
          <w:sz w:val="18"/>
        </w:rPr>
        <w:t>scenarios involving multiple blockchains: the Hotel and </w:t>
      </w:r>
      <w:r>
        <w:rPr>
          <w:b/>
          <w:spacing w:val="-6"/>
          <w:sz w:val="18"/>
        </w:rPr>
        <w:t>Train </w:t>
      </w:r>
      <w:r>
        <w:rPr>
          <w:b/>
          <w:sz w:val="18"/>
        </w:rPr>
        <w:t>problem, Supply Chain with Provenance, and an Oracle. The protocol</w:t>
      </w:r>
      <w:r>
        <w:rPr>
          <w:b/>
          <w:spacing w:val="-8"/>
          <w:sz w:val="18"/>
        </w:rPr>
        <w:t> </w:t>
      </w:r>
      <w:r>
        <w:rPr>
          <w:b/>
          <w:sz w:val="18"/>
        </w:rPr>
        <w:t>is</w:t>
      </w:r>
      <w:r>
        <w:rPr>
          <w:b/>
          <w:spacing w:val="-8"/>
          <w:sz w:val="18"/>
        </w:rPr>
        <w:t> </w:t>
      </w:r>
      <w:r>
        <w:rPr>
          <w:b/>
          <w:sz w:val="18"/>
        </w:rPr>
        <w:t>shown</w:t>
      </w:r>
      <w:r>
        <w:rPr>
          <w:b/>
          <w:spacing w:val="-7"/>
          <w:sz w:val="18"/>
        </w:rPr>
        <w:t> </w:t>
      </w:r>
      <w:r>
        <w:rPr>
          <w:b/>
          <w:sz w:val="18"/>
        </w:rPr>
        <w:t>to</w:t>
      </w:r>
      <w:r>
        <w:rPr>
          <w:b/>
          <w:spacing w:val="-8"/>
          <w:sz w:val="18"/>
        </w:rPr>
        <w:t> </w:t>
      </w:r>
      <w:r>
        <w:rPr>
          <w:b/>
          <w:sz w:val="18"/>
        </w:rPr>
        <w:t>provide</w:t>
      </w:r>
      <w:r>
        <w:rPr>
          <w:b/>
          <w:spacing w:val="-7"/>
          <w:sz w:val="18"/>
        </w:rPr>
        <w:t> </w:t>
      </w:r>
      <w:r>
        <w:rPr>
          <w:b/>
          <w:sz w:val="18"/>
        </w:rPr>
        <w:t>93.8</w:t>
      </w:r>
      <w:r>
        <w:rPr>
          <w:b/>
          <w:spacing w:val="-8"/>
          <w:sz w:val="18"/>
        </w:rPr>
        <w:t> </w:t>
      </w:r>
      <w:r>
        <w:rPr>
          <w:b/>
          <w:sz w:val="18"/>
        </w:rPr>
        <w:t>or</w:t>
      </w:r>
      <w:r>
        <w:rPr>
          <w:b/>
          <w:spacing w:val="-8"/>
          <w:sz w:val="18"/>
        </w:rPr>
        <w:t> </w:t>
      </w:r>
      <w:r>
        <w:rPr>
          <w:b/>
          <w:sz w:val="18"/>
        </w:rPr>
        <w:t>186</w:t>
      </w:r>
      <w:r>
        <w:rPr>
          <w:b/>
          <w:spacing w:val="-7"/>
          <w:sz w:val="18"/>
        </w:rPr>
        <w:t> </w:t>
      </w:r>
      <w:r>
        <w:rPr>
          <w:b/>
          <w:sz w:val="18"/>
        </w:rPr>
        <w:t>cross-blockchain</w:t>
      </w:r>
      <w:r>
        <w:rPr>
          <w:b/>
          <w:spacing w:val="-8"/>
          <w:sz w:val="18"/>
        </w:rPr>
        <w:t> </w:t>
      </w:r>
      <w:r>
        <w:rPr>
          <w:b/>
          <w:sz w:val="18"/>
        </w:rPr>
        <w:t>function calls per second for the Hotel and </w:t>
      </w:r>
      <w:r>
        <w:rPr>
          <w:b/>
          <w:spacing w:val="-3"/>
          <w:sz w:val="18"/>
        </w:rPr>
        <w:t>Train </w:t>
      </w:r>
      <w:r>
        <w:rPr>
          <w:b/>
          <w:sz w:val="18"/>
        </w:rPr>
        <w:t>scenario when there are many travel agencies, for the standard and scalable variant </w:t>
      </w:r>
      <w:r>
        <w:rPr>
          <w:b/>
          <w:spacing w:val="-6"/>
          <w:sz w:val="18"/>
        </w:rPr>
        <w:t>of  </w:t>
      </w:r>
      <w:r>
        <w:rPr>
          <w:b/>
          <w:sz w:val="18"/>
        </w:rPr>
        <w:t>the protocol respectively, given the Ethereum client, Hyperledger Besu’s performance of 375 tps, assuming a block period of </w:t>
      </w:r>
      <w:r>
        <w:rPr>
          <w:b/>
          <w:spacing w:val="-5"/>
          <w:sz w:val="18"/>
        </w:rPr>
        <w:t>one </w:t>
      </w:r>
      <w:r>
        <w:rPr>
          <w:b/>
          <w:sz w:val="18"/>
        </w:rPr>
        <w:t>second, and assuming all transactions take the same amount </w:t>
      </w:r>
      <w:r>
        <w:rPr>
          <w:b/>
          <w:spacing w:val="-7"/>
          <w:sz w:val="18"/>
        </w:rPr>
        <w:t>of</w:t>
      </w:r>
      <w:r>
        <w:rPr>
          <w:b/>
          <w:spacing w:val="31"/>
          <w:sz w:val="18"/>
        </w:rPr>
        <w:t> </w:t>
      </w:r>
      <w:r>
        <w:rPr>
          <w:b/>
          <w:sz w:val="18"/>
        </w:rPr>
        <w:t>time</w:t>
      </w:r>
      <w:r>
        <w:rPr>
          <w:b/>
          <w:spacing w:val="21"/>
          <w:sz w:val="18"/>
        </w:rPr>
        <w:t> </w:t>
      </w:r>
      <w:r>
        <w:rPr>
          <w:b/>
          <w:sz w:val="18"/>
        </w:rPr>
        <w:t>to</w:t>
      </w:r>
      <w:r>
        <w:rPr>
          <w:b/>
          <w:spacing w:val="22"/>
          <w:sz w:val="18"/>
        </w:rPr>
        <w:t> </w:t>
      </w:r>
      <w:r>
        <w:rPr>
          <w:b/>
          <w:sz w:val="18"/>
        </w:rPr>
        <w:t>execute</w:t>
      </w:r>
      <w:r>
        <w:rPr>
          <w:b/>
          <w:spacing w:val="21"/>
          <w:sz w:val="18"/>
        </w:rPr>
        <w:t> </w:t>
      </w:r>
      <w:r>
        <w:rPr>
          <w:b/>
          <w:sz w:val="18"/>
        </w:rPr>
        <w:t>as</w:t>
      </w:r>
      <w:r>
        <w:rPr>
          <w:b/>
          <w:spacing w:val="22"/>
          <w:sz w:val="18"/>
        </w:rPr>
        <w:t> </w:t>
      </w:r>
      <w:r>
        <w:rPr>
          <w:b/>
          <w:sz w:val="18"/>
        </w:rPr>
        <w:t>the</w:t>
      </w:r>
      <w:r>
        <w:rPr>
          <w:b/>
          <w:spacing w:val="21"/>
          <w:sz w:val="18"/>
        </w:rPr>
        <w:t> </w:t>
      </w:r>
      <w:r>
        <w:rPr>
          <w:b/>
          <w:sz w:val="18"/>
        </w:rPr>
        <w:t>benchmark</w:t>
      </w:r>
      <w:r>
        <w:rPr>
          <w:b/>
          <w:spacing w:val="22"/>
          <w:sz w:val="18"/>
        </w:rPr>
        <w:t> </w:t>
      </w:r>
      <w:r>
        <w:rPr>
          <w:b/>
          <w:sz w:val="18"/>
        </w:rPr>
        <w:t>transactions.</w:t>
      </w:r>
    </w:p>
    <w:p>
      <w:pPr>
        <w:spacing w:line="230" w:lineRule="auto" w:before="15"/>
        <w:ind w:left="119" w:right="34" w:firstLine="199"/>
        <w:jc w:val="left"/>
        <w:rPr>
          <w:b/>
          <w:sz w:val="18"/>
        </w:rPr>
      </w:pPr>
      <w:r>
        <w:rPr>
          <w:b/>
          <w:i/>
          <w:sz w:val="18"/>
        </w:rPr>
        <w:t>Index</w:t>
      </w:r>
      <w:r>
        <w:rPr>
          <w:b/>
          <w:i/>
          <w:spacing w:val="-14"/>
          <w:sz w:val="18"/>
        </w:rPr>
        <w:t> </w:t>
      </w:r>
      <w:r>
        <w:rPr>
          <w:b/>
          <w:i/>
          <w:sz w:val="18"/>
        </w:rPr>
        <w:t>Terms</w:t>
      </w:r>
      <w:r>
        <w:rPr>
          <w:b/>
          <w:sz w:val="18"/>
        </w:rPr>
        <w:t>—blockchain,</w:t>
      </w:r>
      <w:r>
        <w:rPr>
          <w:b/>
          <w:spacing w:val="-14"/>
          <w:sz w:val="18"/>
        </w:rPr>
        <w:t> </w:t>
      </w:r>
      <w:r>
        <w:rPr>
          <w:b/>
          <w:sz w:val="18"/>
        </w:rPr>
        <w:t>ethereum,</w:t>
      </w:r>
      <w:r>
        <w:rPr>
          <w:b/>
          <w:spacing w:val="-15"/>
          <w:sz w:val="18"/>
        </w:rPr>
        <w:t> </w:t>
      </w:r>
      <w:r>
        <w:rPr>
          <w:b/>
          <w:sz w:val="18"/>
        </w:rPr>
        <w:t>cross,</w:t>
      </w:r>
      <w:r>
        <w:rPr>
          <w:b/>
          <w:spacing w:val="-14"/>
          <w:sz w:val="18"/>
        </w:rPr>
        <w:t> </w:t>
      </w:r>
      <w:r>
        <w:rPr>
          <w:b/>
          <w:sz w:val="18"/>
        </w:rPr>
        <w:t>transaction,</w:t>
      </w:r>
      <w:r>
        <w:rPr>
          <w:b/>
          <w:spacing w:val="-14"/>
          <w:sz w:val="18"/>
        </w:rPr>
        <w:t> </w:t>
      </w:r>
      <w:r>
        <w:rPr>
          <w:b/>
          <w:sz w:val="18"/>
        </w:rPr>
        <w:t>atomic, performance</w:t>
      </w:r>
    </w:p>
    <w:p>
      <w:pPr>
        <w:pStyle w:val="BodyText"/>
        <w:spacing w:before="11"/>
        <w:ind w:left="0"/>
        <w:jc w:val="left"/>
        <w:rPr>
          <w:b/>
          <w:sz w:val="18"/>
        </w:rPr>
      </w:pPr>
    </w:p>
    <w:p>
      <w:pPr>
        <w:pStyle w:val="ListParagraph"/>
        <w:numPr>
          <w:ilvl w:val="0"/>
          <w:numId w:val="1"/>
        </w:numPr>
        <w:tabs>
          <w:tab w:pos="2089" w:val="left" w:leader="none"/>
        </w:tabs>
        <w:spacing w:line="240" w:lineRule="auto" w:before="0" w:after="0"/>
        <w:ind w:left="2088" w:right="0" w:hanging="237"/>
        <w:jc w:val="left"/>
        <w:rPr>
          <w:sz w:val="16"/>
        </w:rPr>
      </w:pPr>
      <w:bookmarkStart w:name="I Introduction" w:id="1"/>
      <w:bookmarkEnd w:id="1"/>
      <w:r>
        <w:rPr/>
      </w:r>
      <w:bookmarkStart w:name="I Introduction" w:id="2"/>
      <w:bookmarkEnd w:id="2"/>
      <w:r>
        <w:rPr>
          <w:spacing w:val="7"/>
          <w:sz w:val="20"/>
        </w:rPr>
        <w:t>I</w:t>
      </w:r>
      <w:r>
        <w:rPr>
          <w:spacing w:val="7"/>
          <w:sz w:val="16"/>
        </w:rPr>
        <w:t>NTRODUCTION</w:t>
      </w:r>
    </w:p>
    <w:p>
      <w:pPr>
        <w:pStyle w:val="BodyText"/>
        <w:spacing w:line="249" w:lineRule="auto" w:before="81"/>
        <w:ind w:right="38" w:firstLine="199"/>
      </w:pPr>
      <w:r>
        <w:rPr/>
        <w:t>The Layer </w:t>
      </w:r>
      <w:r>
        <w:rPr>
          <w:spacing w:val="-6"/>
        </w:rPr>
        <w:t>Two </w:t>
      </w:r>
      <w:r>
        <w:rPr/>
        <w:t>Atomic Cross-Blockchain Function </w:t>
      </w:r>
      <w:r>
        <w:rPr>
          <w:spacing w:val="-3"/>
        </w:rPr>
        <w:t>Calls </w:t>
      </w:r>
      <w:r>
        <w:rPr>
          <w:spacing w:val="-6"/>
        </w:rPr>
        <w:t>(LTACFC) </w:t>
      </w:r>
      <w:r>
        <w:rPr/>
        <w:t>protocol is a blockchain technology that </w:t>
      </w:r>
      <w:r>
        <w:rPr>
          <w:spacing w:val="-4"/>
        </w:rPr>
        <w:t>allows </w:t>
      </w:r>
      <w:r>
        <w:rPr/>
        <w:t>function calls across blockchains that either update state </w:t>
      </w:r>
      <w:r>
        <w:rPr>
          <w:spacing w:val="-6"/>
        </w:rPr>
        <w:t>on   </w:t>
      </w:r>
      <w:r>
        <w:rPr/>
        <w:t>all blockchains or discard state updates on all </w:t>
      </w:r>
      <w:r>
        <w:rPr>
          <w:spacing w:val="-2"/>
        </w:rPr>
        <w:t>blockchains.</w:t>
      </w:r>
      <w:r>
        <w:rPr>
          <w:spacing w:val="46"/>
        </w:rPr>
        <w:t> </w:t>
      </w:r>
      <w:r>
        <w:rPr/>
        <w:t>The protocol enables applications to access information </w:t>
      </w:r>
      <w:r>
        <w:rPr>
          <w:spacing w:val="-4"/>
        </w:rPr>
        <w:t>and </w:t>
      </w:r>
      <w:r>
        <w:rPr/>
        <w:t>utilise functionality that resides on one blockchain from </w:t>
      </w:r>
      <w:r>
        <w:rPr>
          <w:spacing w:val="-4"/>
        </w:rPr>
        <w:t>other </w:t>
      </w:r>
      <w:r>
        <w:rPr/>
        <w:t>blockchains.</w:t>
      </w:r>
    </w:p>
    <w:p>
      <w:pPr>
        <w:pStyle w:val="BodyText"/>
        <w:spacing w:line="242" w:lineRule="auto" w:before="1"/>
        <w:ind w:right="38" w:firstLine="199"/>
      </w:pPr>
      <w:r>
        <w:rPr/>
        <w:t>Figure 1 shows a logical representation of a </w:t>
      </w:r>
      <w:r>
        <w:rPr>
          <w:spacing w:val="-3"/>
        </w:rPr>
        <w:t>cross- </w:t>
      </w:r>
      <w:r>
        <w:rPr/>
        <w:t>blockchain call graph using the </w:t>
      </w:r>
      <w:r>
        <w:rPr>
          <w:spacing w:val="-8"/>
        </w:rPr>
        <w:t>LTACFC </w:t>
      </w:r>
      <w:r>
        <w:rPr/>
        <w:t>protocol. An appli- cation creates a cross-blockchain function call that goes </w:t>
      </w:r>
      <w:r>
        <w:rPr>
          <w:spacing w:val="-3"/>
        </w:rPr>
        <w:t>across </w:t>
      </w:r>
      <w:r>
        <w:rPr/>
        <w:t>four blockchains. The Root Transaction executes function </w:t>
      </w:r>
      <w:r>
        <w:rPr>
          <w:rFonts w:ascii="Courier New"/>
        </w:rPr>
        <w:t>funcA </w:t>
      </w:r>
      <w:r>
        <w:rPr/>
        <w:t>in contract </w:t>
      </w:r>
      <w:r>
        <w:rPr>
          <w:rFonts w:ascii="Courier New"/>
        </w:rPr>
        <w:t>ConA </w:t>
      </w:r>
      <w:r>
        <w:rPr/>
        <w:t>on </w:t>
      </w:r>
      <w:r>
        <w:rPr>
          <w:rFonts w:ascii="Courier New"/>
        </w:rPr>
        <w:t>Blockchain A</w:t>
      </w:r>
      <w:r>
        <w:rPr/>
        <w:t>, the </w:t>
      </w:r>
      <w:r>
        <w:rPr>
          <w:spacing w:val="-5"/>
        </w:rPr>
        <w:t>Root </w:t>
      </w:r>
      <w:r>
        <w:rPr/>
        <w:t>Blockchain. This function calls function </w:t>
      </w:r>
      <w:r>
        <w:rPr>
          <w:rFonts w:ascii="Courier New"/>
        </w:rPr>
        <w:t>funcB </w:t>
      </w:r>
      <w:r>
        <w:rPr/>
        <w:t>in contract </w:t>
      </w:r>
      <w:r>
        <w:rPr>
          <w:rFonts w:ascii="Courier New"/>
        </w:rPr>
        <w:t>ConB</w:t>
      </w:r>
      <w:r>
        <w:rPr>
          <w:rFonts w:ascii="Courier New"/>
          <w:spacing w:val="-75"/>
        </w:rPr>
        <w:t> </w:t>
      </w:r>
      <w:r>
        <w:rPr/>
        <w:t>on</w:t>
      </w:r>
      <w:r>
        <w:rPr>
          <w:spacing w:val="-4"/>
        </w:rPr>
        <w:t> </w:t>
      </w:r>
      <w:r>
        <w:rPr>
          <w:rFonts w:ascii="Courier New"/>
        </w:rPr>
        <w:t>Blockchain</w:t>
      </w:r>
      <w:r>
        <w:rPr>
          <w:rFonts w:ascii="Courier New"/>
          <w:spacing w:val="-5"/>
        </w:rPr>
        <w:t> </w:t>
      </w:r>
      <w:r>
        <w:rPr>
          <w:rFonts w:ascii="Courier New"/>
        </w:rPr>
        <w:t>B</w:t>
      </w:r>
      <w:r>
        <w:rPr/>
        <w:t>,</w:t>
      </w:r>
      <w:r>
        <w:rPr>
          <w:spacing w:val="-4"/>
        </w:rPr>
        <w:t> </w:t>
      </w:r>
      <w:r>
        <w:rPr/>
        <w:t>that</w:t>
      </w:r>
      <w:r>
        <w:rPr>
          <w:spacing w:val="-5"/>
        </w:rPr>
        <w:t> </w:t>
      </w:r>
      <w:r>
        <w:rPr/>
        <w:t>in</w:t>
      </w:r>
      <w:r>
        <w:rPr>
          <w:spacing w:val="-4"/>
        </w:rPr>
        <w:t> </w:t>
      </w:r>
      <w:r>
        <w:rPr/>
        <w:t>turn</w:t>
      </w:r>
      <w:r>
        <w:rPr>
          <w:spacing w:val="-4"/>
        </w:rPr>
        <w:t> </w:t>
      </w:r>
      <w:r>
        <w:rPr/>
        <w:t>calls</w:t>
      </w:r>
      <w:r>
        <w:rPr>
          <w:spacing w:val="-5"/>
        </w:rPr>
        <w:t> </w:t>
      </w:r>
      <w:r>
        <w:rPr/>
        <w:t>functions</w:t>
      </w:r>
      <w:r>
        <w:rPr>
          <w:spacing w:val="-4"/>
        </w:rPr>
        <w:t> </w:t>
      </w:r>
      <w:r>
        <w:rPr>
          <w:rFonts w:ascii="Courier New"/>
          <w:spacing w:val="-3"/>
        </w:rPr>
        <w:t>funcC </w:t>
      </w:r>
      <w:r>
        <w:rPr/>
        <w:t>and </w:t>
      </w:r>
      <w:r>
        <w:rPr>
          <w:rFonts w:ascii="Courier New"/>
        </w:rPr>
        <w:t>funcD</w:t>
      </w:r>
      <w:r>
        <w:rPr/>
        <w:t>. The function calls can update state on </w:t>
      </w:r>
      <w:r>
        <w:rPr>
          <w:spacing w:val="-4"/>
        </w:rPr>
        <w:t>each </w:t>
      </w:r>
      <w:r>
        <w:rPr/>
        <w:t>blockchain and return values across blockchains. The </w:t>
      </w:r>
      <w:r>
        <w:rPr>
          <w:spacing w:val="-3"/>
        </w:rPr>
        <w:t>atomic </w:t>
      </w:r>
      <w:r>
        <w:rPr/>
        <w:t>nature of the technology ensures that either all state </w:t>
      </w:r>
      <w:r>
        <w:rPr>
          <w:spacing w:val="-3"/>
        </w:rPr>
        <w:t>updates </w:t>
      </w:r>
      <w:r>
        <w:rPr/>
        <w:t>are</w:t>
      </w:r>
      <w:r>
        <w:rPr>
          <w:spacing w:val="18"/>
        </w:rPr>
        <w:t> </w:t>
      </w:r>
      <w:r>
        <w:rPr/>
        <w:t>committed</w:t>
      </w:r>
      <w:r>
        <w:rPr>
          <w:spacing w:val="19"/>
        </w:rPr>
        <w:t> </w:t>
      </w:r>
      <w:r>
        <w:rPr/>
        <w:t>or</w:t>
      </w:r>
      <w:r>
        <w:rPr>
          <w:spacing w:val="19"/>
        </w:rPr>
        <w:t> </w:t>
      </w:r>
      <w:r>
        <w:rPr/>
        <w:t>all</w:t>
      </w:r>
      <w:r>
        <w:rPr>
          <w:spacing w:val="19"/>
        </w:rPr>
        <w:t> </w:t>
      </w:r>
      <w:r>
        <w:rPr/>
        <w:t>are</w:t>
      </w:r>
      <w:r>
        <w:rPr>
          <w:spacing w:val="18"/>
        </w:rPr>
        <w:t> </w:t>
      </w:r>
      <w:r>
        <w:rPr/>
        <w:t>discarded.</w:t>
      </w:r>
    </w:p>
    <w:p>
      <w:pPr>
        <w:pStyle w:val="BodyText"/>
        <w:spacing w:line="249" w:lineRule="auto" w:before="9"/>
        <w:ind w:right="38" w:firstLine="199"/>
      </w:pPr>
      <w:r>
        <w:rPr/>
        <w:t>The </w:t>
      </w:r>
      <w:r>
        <w:rPr>
          <w:spacing w:val="-8"/>
        </w:rPr>
        <w:t>LTACFC  </w:t>
      </w:r>
      <w:r>
        <w:rPr/>
        <w:t>protocol can be used to create </w:t>
      </w:r>
      <w:r>
        <w:rPr>
          <w:spacing w:val="-2"/>
        </w:rPr>
        <w:t>applications </w:t>
      </w:r>
      <w:r>
        <w:rPr>
          <w:spacing w:val="46"/>
        </w:rPr>
        <w:t> </w:t>
      </w:r>
      <w:r>
        <w:rPr/>
        <w:t>to solve a wide variety of problems. Three common </w:t>
      </w:r>
      <w:r>
        <w:rPr>
          <w:spacing w:val="-4"/>
        </w:rPr>
        <w:t>example </w:t>
      </w:r>
      <w:r>
        <w:rPr/>
        <w:t>problems involving transactions reading and updating </w:t>
      </w:r>
      <w:r>
        <w:rPr>
          <w:spacing w:val="-3"/>
        </w:rPr>
        <w:t>across </w:t>
      </w:r>
      <w:r>
        <w:rPr/>
        <w:t>multiple</w:t>
      </w:r>
      <w:r>
        <w:rPr>
          <w:spacing w:val="12"/>
        </w:rPr>
        <w:t> </w:t>
      </w:r>
      <w:r>
        <w:rPr/>
        <w:t>blockchains</w:t>
      </w:r>
      <w:r>
        <w:rPr>
          <w:spacing w:val="12"/>
        </w:rPr>
        <w:t> </w:t>
      </w:r>
      <w:r>
        <w:rPr/>
        <w:t>are</w:t>
      </w:r>
      <w:r>
        <w:rPr>
          <w:spacing w:val="12"/>
        </w:rPr>
        <w:t> </w:t>
      </w:r>
      <w:r>
        <w:rPr/>
        <w:t>presented</w:t>
      </w:r>
      <w:r>
        <w:rPr>
          <w:spacing w:val="13"/>
        </w:rPr>
        <w:t> </w:t>
      </w:r>
      <w:r>
        <w:rPr/>
        <w:t>so</w:t>
      </w:r>
      <w:r>
        <w:rPr>
          <w:spacing w:val="12"/>
        </w:rPr>
        <w:t> </w:t>
      </w:r>
      <w:r>
        <w:rPr/>
        <w:t>that</w:t>
      </w:r>
      <w:r>
        <w:rPr>
          <w:spacing w:val="12"/>
        </w:rPr>
        <w:t> </w:t>
      </w:r>
      <w:r>
        <w:rPr/>
        <w:t>the</w:t>
      </w:r>
      <w:r>
        <w:rPr>
          <w:spacing w:val="13"/>
        </w:rPr>
        <w:t> </w:t>
      </w:r>
      <w:r>
        <w:rPr/>
        <w:t>technology</w:t>
      </w:r>
      <w:r>
        <w:rPr>
          <w:spacing w:val="12"/>
        </w:rPr>
        <w:t> </w:t>
      </w:r>
      <w:r>
        <w:rPr>
          <w:spacing w:val="-5"/>
        </w:rPr>
        <w:t>can</w:t>
      </w:r>
    </w:p>
    <w:p>
      <w:pPr>
        <w:pStyle w:val="BodyText"/>
        <w:spacing w:line="249" w:lineRule="auto" w:before="97"/>
        <w:ind w:right="977"/>
      </w:pPr>
      <w:r>
        <w:rPr/>
        <w:br w:type="column"/>
      </w:r>
      <w:r>
        <w:rPr/>
        <w:t>be evaluated. The </w:t>
      </w:r>
      <w:r>
        <w:rPr>
          <w:i/>
        </w:rPr>
        <w:t>Hotel and </w:t>
      </w:r>
      <w:r>
        <w:rPr>
          <w:i/>
          <w:spacing w:val="-3"/>
        </w:rPr>
        <w:t>Train </w:t>
      </w:r>
      <w:r>
        <w:rPr/>
        <w:t>problem has a travel </w:t>
      </w:r>
      <w:r>
        <w:rPr>
          <w:spacing w:val="-4"/>
        </w:rPr>
        <w:t>agency </w:t>
      </w:r>
      <w:r>
        <w:rPr/>
        <w:t>book a hotel room and a train seat. This requires the state      of three blockchains to be updated atomically. The </w:t>
      </w:r>
      <w:r>
        <w:rPr>
          <w:i/>
          <w:spacing w:val="-3"/>
        </w:rPr>
        <w:t>Supply </w:t>
      </w:r>
      <w:r>
        <w:rPr>
          <w:i/>
        </w:rPr>
        <w:t>Chain Provenance </w:t>
      </w:r>
      <w:r>
        <w:rPr/>
        <w:t>problem allows for selective </w:t>
      </w:r>
      <w:r>
        <w:rPr>
          <w:spacing w:val="-3"/>
        </w:rPr>
        <w:t>transparency </w:t>
      </w:r>
      <w:r>
        <w:rPr/>
        <w:t>of supply chain events between a Supply Chain blockchain and a Provenance blockchain. This requires two blockchains to update atomically. The </w:t>
      </w:r>
      <w:r>
        <w:rPr>
          <w:i/>
        </w:rPr>
        <w:t>Oracle </w:t>
      </w:r>
      <w:r>
        <w:rPr/>
        <w:t>problem involves using </w:t>
      </w:r>
      <w:r>
        <w:rPr>
          <w:spacing w:val="-5"/>
        </w:rPr>
        <w:t>the </w:t>
      </w:r>
      <w:r>
        <w:rPr/>
        <w:t>result of a function call on one blockchain, for example </w:t>
      </w:r>
      <w:r>
        <w:rPr>
          <w:spacing w:val="-8"/>
        </w:rPr>
        <w:t>to</w:t>
      </w:r>
      <w:r>
        <w:rPr>
          <w:spacing w:val="34"/>
        </w:rPr>
        <w:t> </w:t>
      </w:r>
      <w:r>
        <w:rPr/>
        <w:t>read the current price of a commodity, in a function call on another</w:t>
      </w:r>
      <w:r>
        <w:rPr>
          <w:spacing w:val="18"/>
        </w:rPr>
        <w:t> </w:t>
      </w:r>
      <w:r>
        <w:rPr/>
        <w:t>blockchain.</w:t>
      </w:r>
    </w:p>
    <w:p>
      <w:pPr>
        <w:pStyle w:val="BodyText"/>
        <w:spacing w:line="249" w:lineRule="auto" w:before="4"/>
        <w:ind w:right="977" w:firstLine="199"/>
      </w:pPr>
      <w:r>
        <w:rPr/>
        <w:t>The protocol has initially been targeted at Ethereum  blockchains. However, the protocol should work equally well on any blockchain that supports smart contracts. As such, this protocol can be considered a cross-blockchain protocol for heterogeneous blockchain communications.</w:t>
      </w:r>
    </w:p>
    <w:p>
      <w:pPr>
        <w:pStyle w:val="BodyText"/>
        <w:spacing w:line="249" w:lineRule="auto" w:before="3"/>
        <w:ind w:right="977" w:firstLine="199"/>
      </w:pPr>
      <w:r>
        <w:rPr/>
        <w:t>The protocol combines the ideas of Block Header </w:t>
      </w:r>
      <w:r>
        <w:rPr>
          <w:spacing w:val="-5"/>
        </w:rPr>
        <w:t>Trans-   </w:t>
      </w:r>
      <w:r>
        <w:rPr/>
        <w:t>fer [1] for cross-blockchain consensus from BTC Relay </w:t>
      </w:r>
      <w:r>
        <w:rPr>
          <w:spacing w:val="-3"/>
        </w:rPr>
        <w:t>[2], </w:t>
      </w:r>
      <w:r>
        <w:rPr/>
        <w:t>Clearmatics’ Ion project [3], and Cosmos Inter-Blockchain Communications (IBC) [4], with the ideas for </w:t>
      </w:r>
      <w:r>
        <w:rPr>
          <w:spacing w:val="-2"/>
        </w:rPr>
        <w:t>coordinating </w:t>
      </w:r>
      <w:r>
        <w:rPr/>
        <w:t>transactions and contract locking from Atomic Crosschain Transactions [5], [6] and Atomic Cross Shard Function </w:t>
      </w:r>
      <w:r>
        <w:rPr>
          <w:spacing w:val="-3"/>
        </w:rPr>
        <w:t>Calls </w:t>
      </w:r>
      <w:r>
        <w:rPr/>
        <w:t>using System Events and Live Parameter Checking [7] </w:t>
      </w:r>
      <w:r>
        <w:rPr>
          <w:spacing w:val="-6"/>
        </w:rPr>
        <w:t>to </w:t>
      </w:r>
      <w:r>
        <w:rPr/>
        <w:t>provide an atomic synchronous composable cross-blockchain function call</w:t>
      </w:r>
      <w:r>
        <w:rPr>
          <w:spacing w:val="-13"/>
        </w:rPr>
        <w:t> </w:t>
      </w:r>
      <w:r>
        <w:rPr/>
        <w:t>technology.</w:t>
      </w:r>
    </w:p>
    <w:p>
      <w:pPr>
        <w:pStyle w:val="BodyText"/>
        <w:spacing w:line="249" w:lineRule="auto" w:before="4"/>
        <w:ind w:right="977" w:firstLine="199"/>
      </w:pPr>
      <w:r>
        <w:rPr/>
        <w:t>There are multiple similar but disparate definitions of the layers of the blockchain protocol stack [8]–[10]. Figure 2 shows the naming convention used in this paper. Blockchain Layer 0 is the underlying network over which nodes in the blockchain platform communicate. This network is typically the Internet, though could be an intranet or a Supervisory Control and Data Acquisition (SCADA) network. Blockchain Layer 1 is the blockchain platform layer. This layer includes</w:t>
      </w:r>
    </w:p>
    <w:p>
      <w:pPr>
        <w:pStyle w:val="BodyText"/>
        <w:ind w:left="0"/>
        <w:jc w:val="left"/>
      </w:pPr>
    </w:p>
    <w:p>
      <w:pPr>
        <w:pStyle w:val="BodyText"/>
        <w:spacing w:before="2"/>
        <w:ind w:left="0"/>
        <w:jc w:val="left"/>
        <w:rPr>
          <w:sz w:val="17"/>
        </w:rPr>
      </w:pPr>
      <w:r>
        <w:rPr/>
        <w:drawing>
          <wp:anchor distT="0" distB="0" distL="0" distR="0" allowOverlap="1" layoutInCell="1" locked="0" behindDoc="0" simplePos="0" relativeHeight="0">
            <wp:simplePos x="0" y="0"/>
            <wp:positionH relativeFrom="page">
              <wp:posOffset>3977159</wp:posOffset>
            </wp:positionH>
            <wp:positionV relativeFrom="paragraph">
              <wp:posOffset>150214</wp:posOffset>
            </wp:positionV>
            <wp:extent cx="3194685" cy="1558290"/>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9" cstate="print"/>
                    <a:stretch>
                      <a:fillRect/>
                    </a:stretch>
                  </pic:blipFill>
                  <pic:spPr>
                    <a:xfrm>
                      <a:off x="0" y="0"/>
                      <a:ext cx="3194685" cy="1558290"/>
                    </a:xfrm>
                    <a:prstGeom prst="rect">
                      <a:avLst/>
                    </a:prstGeom>
                  </pic:spPr>
                </pic:pic>
              </a:graphicData>
            </a:graphic>
          </wp:anchor>
        </w:drawing>
      </w:r>
    </w:p>
    <w:p>
      <w:pPr>
        <w:pStyle w:val="BodyText"/>
        <w:spacing w:before="74"/>
        <w:ind w:left="982"/>
        <w:jc w:val="left"/>
      </w:pPr>
      <w:r>
        <w:rPr/>
        <w:t>Fig. 1: Cross-Blockchain Function Calls</w:t>
      </w:r>
    </w:p>
    <w:p>
      <w:pPr>
        <w:spacing w:after="0"/>
        <w:jc w:val="left"/>
        <w:sectPr>
          <w:type w:val="continuous"/>
          <w:pgSz w:w="12240" w:h="15840"/>
          <w:pgMar w:top="900" w:bottom="880" w:left="860" w:right="0"/>
          <w:cols w:num="2" w:equalWidth="0">
            <w:col w:w="5181" w:space="79"/>
            <w:col w:w="6120"/>
          </w:cols>
        </w:sectPr>
      </w:pPr>
    </w:p>
    <w:p>
      <w:pPr>
        <w:pStyle w:val="BodyText"/>
        <w:ind w:left="5402"/>
        <w:jc w:val="left"/>
      </w:pPr>
      <w:r>
        <w:rPr/>
        <w:pict>
          <v:group style="width:247.7pt;height:114.7pt;mso-position-horizontal-relative:char;mso-position-vertical-relative:line" coordorigin="0,0" coordsize="4954,2294">
            <v:shape style="position:absolute;left:0;top:0;width:4954;height:2294" type="#_x0000_t75" stroked="false">
              <v:imagedata r:id="rId10" o:title=""/>
            </v:shape>
            <v:rect style="position:absolute;left:1806;top:1169;width:220;height:199" filled="false" stroked="true" strokeweight="1pt" strokecolor="#00ff00">
              <v:stroke dashstyle="solid"/>
            </v:rect>
          </v:group>
        </w:pict>
      </w:r>
      <w:r>
        <w:rPr/>
      </w:r>
    </w:p>
    <w:p>
      <w:pPr>
        <w:pStyle w:val="BodyText"/>
        <w:spacing w:before="1"/>
        <w:ind w:left="0"/>
        <w:jc w:val="left"/>
        <w:rPr>
          <w:sz w:val="6"/>
        </w:rPr>
      </w:pPr>
    </w:p>
    <w:p>
      <w:pPr>
        <w:spacing w:after="0"/>
        <w:jc w:val="left"/>
        <w:rPr>
          <w:sz w:val="6"/>
        </w:rPr>
        <w:sectPr>
          <w:pgSz w:w="12240" w:h="15840"/>
          <w:pgMar w:header="0" w:footer="687" w:top="1040" w:bottom="880" w:left="860" w:right="0"/>
        </w:sectPr>
      </w:pPr>
    </w:p>
    <w:p>
      <w:pPr>
        <w:pStyle w:val="BodyText"/>
        <w:ind w:left="0"/>
        <w:jc w:val="left"/>
        <w:rPr>
          <w:sz w:val="24"/>
        </w:rPr>
      </w:pPr>
    </w:p>
    <w:p>
      <w:pPr>
        <w:pStyle w:val="BodyText"/>
        <w:ind w:left="0"/>
        <w:jc w:val="left"/>
        <w:rPr>
          <w:sz w:val="24"/>
        </w:rPr>
      </w:pPr>
    </w:p>
    <w:p>
      <w:pPr>
        <w:pStyle w:val="BodyText"/>
        <w:spacing w:before="6"/>
        <w:ind w:left="0"/>
        <w:jc w:val="left"/>
        <w:rPr>
          <w:sz w:val="35"/>
        </w:rPr>
      </w:pPr>
    </w:p>
    <w:p>
      <w:pPr>
        <w:pStyle w:val="BodyText"/>
        <w:ind w:left="1071"/>
        <w:jc w:val="left"/>
      </w:pPr>
      <w:r>
        <w:rPr/>
        <w:drawing>
          <wp:anchor distT="0" distB="0" distL="0" distR="0" allowOverlap="1" layoutInCell="1" locked="0" behindDoc="0" simplePos="0" relativeHeight="15730688">
            <wp:simplePos x="0" y="0"/>
            <wp:positionH relativeFrom="page">
              <wp:posOffset>647977</wp:posOffset>
            </wp:positionH>
            <wp:positionV relativeFrom="paragraph">
              <wp:posOffset>-2118795</wp:posOffset>
            </wp:positionV>
            <wp:extent cx="3148088" cy="2033784"/>
            <wp:effectExtent l="0" t="0" r="0" b="0"/>
            <wp:wrapNone/>
            <wp:docPr id="3" name="image3.jpeg"/>
            <wp:cNvGraphicFramePr>
              <a:graphicFrameLocks noChangeAspect="1"/>
            </wp:cNvGraphicFramePr>
            <a:graphic>
              <a:graphicData uri="http://schemas.openxmlformats.org/drawingml/2006/picture">
                <pic:pic>
                  <pic:nvPicPr>
                    <pic:cNvPr id="4" name="image3.jpeg"/>
                    <pic:cNvPicPr/>
                  </pic:nvPicPr>
                  <pic:blipFill>
                    <a:blip r:embed="rId11" cstate="print"/>
                    <a:stretch>
                      <a:fillRect/>
                    </a:stretch>
                  </pic:blipFill>
                  <pic:spPr>
                    <a:xfrm>
                      <a:off x="0" y="0"/>
                      <a:ext cx="3148088" cy="2033784"/>
                    </a:xfrm>
                    <a:prstGeom prst="rect">
                      <a:avLst/>
                    </a:prstGeom>
                  </pic:spPr>
                </pic:pic>
              </a:graphicData>
            </a:graphic>
          </wp:anchor>
        </w:drawing>
      </w:r>
      <w:r>
        <w:rPr/>
        <w:t>Fig. 2: Blockchain Layer Architecture</w:t>
      </w:r>
    </w:p>
    <w:p>
      <w:pPr>
        <w:pStyle w:val="BodyText"/>
        <w:ind w:left="0"/>
        <w:jc w:val="left"/>
        <w:rPr>
          <w:sz w:val="24"/>
        </w:rPr>
      </w:pPr>
    </w:p>
    <w:p>
      <w:pPr>
        <w:pStyle w:val="BodyText"/>
        <w:spacing w:line="249" w:lineRule="auto" w:before="171"/>
        <w:ind w:right="38"/>
      </w:pPr>
      <w:r>
        <w:rPr/>
        <w:t>the blockchain, state storage, peer-to-peer protocol, and the virtual machine in which contract code executes. Blockchain Layers 2 and 3 consists  of  contract  code  that  executes  in the virtual machine and associated off-blockchain software. Blockchain Layer 2 contracts can be Oracles, Wallets, Name Services such as Ethereum Name Service (ENS) [11] or Blockchain Layer 2 protocol code. Blockchain Layer 3 con- sists of application code.</w:t>
      </w:r>
    </w:p>
    <w:p>
      <w:pPr>
        <w:pStyle w:val="BodyText"/>
        <w:spacing w:line="249" w:lineRule="auto"/>
        <w:ind w:right="38" w:firstLine="199"/>
      </w:pPr>
      <w:r>
        <w:rPr/>
        <w:t>Blockchain Layer 2 protocols do not change the blockchain platform software to operate. From the perspective </w:t>
      </w:r>
      <w:r>
        <w:rPr>
          <w:spacing w:val="-7"/>
        </w:rPr>
        <w:t>of </w:t>
      </w:r>
      <w:r>
        <w:rPr/>
        <w:t>blockchain platforms, they act as applications. They can</w:t>
      </w:r>
      <w:r>
        <w:rPr>
          <w:spacing w:val="-27"/>
        </w:rPr>
        <w:t> </w:t>
      </w:r>
      <w:r>
        <w:rPr/>
        <w:t>utilise contract code and servers external to the blockchain to </w:t>
      </w:r>
      <w:r>
        <w:rPr>
          <w:spacing w:val="-3"/>
        </w:rPr>
        <w:t>operate. </w:t>
      </w:r>
      <w:r>
        <w:rPr/>
        <w:t>Blockchain Layer 2 protocols are appropriate for situations </w:t>
      </w:r>
      <w:r>
        <w:rPr>
          <w:spacing w:val="-8"/>
        </w:rPr>
        <w:t>in </w:t>
      </w:r>
      <w:r>
        <w:rPr/>
        <w:t>which users are unwilling or unable to modify their</w:t>
      </w:r>
      <w:r>
        <w:rPr>
          <w:spacing w:val="-33"/>
        </w:rPr>
        <w:t> </w:t>
      </w:r>
      <w:r>
        <w:rPr/>
        <w:t>blockchain platform</w:t>
      </w:r>
      <w:r>
        <w:rPr>
          <w:spacing w:val="18"/>
        </w:rPr>
        <w:t> </w:t>
      </w:r>
      <w:r>
        <w:rPr/>
        <w:t>software.</w:t>
      </w:r>
    </w:p>
    <w:p>
      <w:pPr>
        <w:pStyle w:val="BodyText"/>
        <w:spacing w:line="249" w:lineRule="auto"/>
        <w:ind w:right="38" w:firstLine="199"/>
      </w:pPr>
      <w:r>
        <w:rPr/>
        <w:t>Creating a cross-blockchain protocol that provides </w:t>
      </w:r>
      <w:r>
        <w:rPr>
          <w:spacing w:val="-3"/>
        </w:rPr>
        <w:t>atomic </w:t>
      </w:r>
      <w:r>
        <w:rPr/>
        <w:t>behaviour is a complex problem [12]. Creating a </w:t>
      </w:r>
      <w:r>
        <w:rPr>
          <w:spacing w:val="-3"/>
        </w:rPr>
        <w:t>cross- </w:t>
      </w:r>
      <w:r>
        <w:rPr/>
        <w:t>blockchain protocol that does not require changes to </w:t>
      </w:r>
      <w:r>
        <w:rPr>
          <w:spacing w:val="-4"/>
        </w:rPr>
        <w:t>the </w:t>
      </w:r>
      <w:r>
        <w:rPr/>
        <w:t>blockchain platform software is significantly more challeng- ing. This paper introduces a new Blockchain Layer 2 protocol that provides atomic cross-blockchain function calls, presents an initial security analysis, and presents the expected </w:t>
      </w:r>
      <w:r>
        <w:rPr>
          <w:spacing w:val="-4"/>
        </w:rPr>
        <w:t>overhead </w:t>
      </w:r>
      <w:r>
        <w:rPr/>
        <w:t>of using this technology when compared to using non-atomic single blockchain transactions. A methodology for using </w:t>
      </w:r>
      <w:r>
        <w:rPr>
          <w:spacing w:val="-4"/>
        </w:rPr>
        <w:t>this </w:t>
      </w:r>
      <w:r>
        <w:rPr/>
        <w:t>technology to provide a scalable solution involving </w:t>
      </w:r>
      <w:r>
        <w:rPr>
          <w:spacing w:val="-4"/>
        </w:rPr>
        <w:t>many </w:t>
      </w:r>
      <w:r>
        <w:rPr/>
        <w:t>blockchains is presented. Additionally, this paper explains</w:t>
      </w:r>
      <w:r>
        <w:rPr>
          <w:spacing w:val="-34"/>
        </w:rPr>
        <w:t> </w:t>
      </w:r>
      <w:r>
        <w:rPr>
          <w:spacing w:val="-7"/>
        </w:rPr>
        <w:t>how </w:t>
      </w:r>
      <w:r>
        <w:rPr/>
        <w:t>this technology could be modified for use as an Ethereum </w:t>
      </w:r>
      <w:r>
        <w:rPr>
          <w:spacing w:val="-16"/>
        </w:rPr>
        <w:t>2 </w:t>
      </w:r>
      <w:r>
        <w:rPr/>
        <w:t>Cross Shard function call</w:t>
      </w:r>
      <w:r>
        <w:rPr>
          <w:spacing w:val="24"/>
        </w:rPr>
        <w:t> </w:t>
      </w:r>
      <w:r>
        <w:rPr/>
        <w:t>technique.</w:t>
      </w:r>
    </w:p>
    <w:p>
      <w:pPr>
        <w:pStyle w:val="BodyText"/>
        <w:spacing w:line="249" w:lineRule="auto"/>
        <w:ind w:right="38" w:firstLine="199"/>
      </w:pPr>
      <w:r>
        <w:rPr/>
        <w:t>The LTACFC source code is available on github.com [13]. The code is open source and available under an Apache 2 license.</w:t>
      </w:r>
    </w:p>
    <w:p>
      <w:pPr>
        <w:pStyle w:val="BodyText"/>
        <w:spacing w:line="249" w:lineRule="auto"/>
        <w:ind w:right="38" w:firstLine="199"/>
      </w:pPr>
      <w:r>
        <w:rPr/>
        <w:t>This paper is organised as follows: the </w:t>
      </w:r>
      <w:r>
        <w:rPr>
          <w:i/>
        </w:rPr>
        <w:t>Background </w:t>
      </w:r>
      <w:r>
        <w:rPr/>
        <w:t>section introduces Block Header Transfer for cross-blockchain </w:t>
      </w:r>
      <w:r>
        <w:rPr>
          <w:spacing w:val="-5"/>
        </w:rPr>
        <w:t>con- </w:t>
      </w:r>
      <w:r>
        <w:rPr/>
        <w:t>sensus and introduces Ethereum. Next the </w:t>
      </w:r>
      <w:r>
        <w:rPr>
          <w:i/>
          <w:spacing w:val="-4"/>
        </w:rPr>
        <w:t>LTACFC Protocol </w:t>
      </w:r>
      <w:r>
        <w:rPr/>
        <w:t>section describes the protocol. The </w:t>
      </w:r>
      <w:r>
        <w:rPr>
          <w:i/>
        </w:rPr>
        <w:t>Performance Overhead </w:t>
      </w:r>
      <w:r>
        <w:rPr/>
        <w:t>section describes the expected overhead of using this proto- col over using separate single blockchain transactions. </w:t>
      </w:r>
      <w:r>
        <w:rPr>
          <w:spacing w:val="-5"/>
        </w:rPr>
        <w:t>The </w:t>
      </w:r>
      <w:r>
        <w:rPr>
          <w:i/>
        </w:rPr>
        <w:t>Security Analysis </w:t>
      </w:r>
      <w:r>
        <w:rPr/>
        <w:t>section analyses the Safety and Liveness </w:t>
      </w:r>
      <w:r>
        <w:rPr>
          <w:spacing w:val="-8"/>
        </w:rPr>
        <w:t>of </w:t>
      </w:r>
      <w:r>
        <w:rPr/>
        <w:t>the protocol. The </w:t>
      </w:r>
      <w:r>
        <w:rPr>
          <w:i/>
        </w:rPr>
        <w:t>Scenarios </w:t>
      </w:r>
      <w:r>
        <w:rPr/>
        <w:t>section explains the Hotel </w:t>
      </w:r>
      <w:r>
        <w:rPr>
          <w:spacing w:val="-6"/>
        </w:rPr>
        <w:t>and</w:t>
      </w:r>
    </w:p>
    <w:p>
      <w:pPr>
        <w:pStyle w:val="BodyText"/>
        <w:spacing w:before="62"/>
        <w:ind w:left="1395"/>
        <w:jc w:val="left"/>
      </w:pPr>
      <w:r>
        <w:rPr/>
        <w:br w:type="column"/>
      </w:r>
      <w:r>
        <w:rPr/>
        <w:t>Fig. 3: Block Header Transfer</w:t>
      </w:r>
    </w:p>
    <w:p>
      <w:pPr>
        <w:pStyle w:val="BodyText"/>
        <w:ind w:left="0"/>
        <w:jc w:val="left"/>
        <w:rPr>
          <w:sz w:val="24"/>
        </w:rPr>
      </w:pPr>
    </w:p>
    <w:p>
      <w:pPr>
        <w:spacing w:line="249" w:lineRule="auto" w:before="193"/>
        <w:ind w:left="119" w:right="977" w:firstLine="0"/>
        <w:jc w:val="both"/>
        <w:rPr>
          <w:sz w:val="20"/>
        </w:rPr>
      </w:pPr>
      <w:r>
        <w:rPr>
          <w:sz w:val="20"/>
        </w:rPr>
        <w:t>Train, Supply Chain Provenance, and Oracle usage scenarios. The </w:t>
      </w:r>
      <w:r>
        <w:rPr>
          <w:i/>
          <w:sz w:val="20"/>
        </w:rPr>
        <w:t>Experimental Set-up </w:t>
      </w:r>
      <w:r>
        <w:rPr>
          <w:sz w:val="20"/>
        </w:rPr>
        <w:t>explains how results have been gathered. The </w:t>
      </w:r>
      <w:r>
        <w:rPr>
          <w:i/>
          <w:sz w:val="20"/>
        </w:rPr>
        <w:t>Results </w:t>
      </w:r>
      <w:r>
        <w:rPr>
          <w:sz w:val="20"/>
        </w:rPr>
        <w:t>section analyses the usage scenarios given the performance overhead, and experimental results. Finally, the </w:t>
      </w:r>
      <w:r>
        <w:rPr>
          <w:i/>
          <w:sz w:val="20"/>
        </w:rPr>
        <w:t>Applicability to Ethereum 2 Cross Shard Function </w:t>
      </w:r>
      <w:r>
        <w:rPr>
          <w:i/>
          <w:sz w:val="20"/>
        </w:rPr>
        <w:t>Calls </w:t>
      </w:r>
      <w:r>
        <w:rPr>
          <w:sz w:val="20"/>
        </w:rPr>
        <w:t>section explains the applicability of this protocol to Ethereum 2.</w:t>
      </w:r>
    </w:p>
    <w:p>
      <w:pPr>
        <w:pStyle w:val="ListParagraph"/>
        <w:numPr>
          <w:ilvl w:val="0"/>
          <w:numId w:val="1"/>
        </w:numPr>
        <w:tabs>
          <w:tab w:pos="2176" w:val="left" w:leader="none"/>
        </w:tabs>
        <w:spacing w:line="240" w:lineRule="auto" w:before="189" w:after="0"/>
        <w:ind w:left="2175" w:right="0" w:hanging="313"/>
        <w:jc w:val="left"/>
        <w:rPr>
          <w:sz w:val="16"/>
        </w:rPr>
      </w:pPr>
      <w:bookmarkStart w:name="II Background" w:id="3"/>
      <w:bookmarkEnd w:id="3"/>
      <w:r>
        <w:rPr/>
      </w:r>
      <w:bookmarkStart w:name="II Background" w:id="4"/>
      <w:bookmarkEnd w:id="4"/>
      <w:r>
        <w:rPr>
          <w:spacing w:val="6"/>
          <w:sz w:val="20"/>
        </w:rPr>
        <w:t>B</w:t>
      </w:r>
      <w:r>
        <w:rPr>
          <w:spacing w:val="6"/>
          <w:sz w:val="16"/>
        </w:rPr>
        <w:t>ACKGROUND</w:t>
      </w:r>
    </w:p>
    <w:p>
      <w:pPr>
        <w:pStyle w:val="ListParagraph"/>
        <w:numPr>
          <w:ilvl w:val="0"/>
          <w:numId w:val="2"/>
        </w:numPr>
        <w:tabs>
          <w:tab w:pos="391" w:val="left" w:leader="none"/>
        </w:tabs>
        <w:spacing w:line="240" w:lineRule="auto" w:before="111" w:after="0"/>
        <w:ind w:left="390" w:right="0" w:hanging="272"/>
        <w:jc w:val="both"/>
        <w:rPr>
          <w:i/>
          <w:sz w:val="20"/>
        </w:rPr>
      </w:pPr>
      <w:bookmarkStart w:name="II-A Block Header Transfer" w:id="5"/>
      <w:bookmarkEnd w:id="5"/>
      <w:r>
        <w:rPr/>
      </w:r>
      <w:bookmarkStart w:name="II-A Block Header Transfer" w:id="6"/>
      <w:bookmarkEnd w:id="6"/>
      <w:r>
        <w:rPr>
          <w:i/>
          <w:sz w:val="20"/>
        </w:rPr>
        <w:t>Blo</w:t>
      </w:r>
      <w:r>
        <w:rPr>
          <w:i/>
          <w:sz w:val="20"/>
        </w:rPr>
        <w:t>ck Header</w:t>
      </w:r>
      <w:r>
        <w:rPr>
          <w:i/>
          <w:spacing w:val="-13"/>
          <w:sz w:val="20"/>
        </w:rPr>
        <w:t> </w:t>
      </w:r>
      <w:r>
        <w:rPr>
          <w:i/>
          <w:sz w:val="20"/>
        </w:rPr>
        <w:t>Transfer</w:t>
      </w:r>
    </w:p>
    <w:p>
      <w:pPr>
        <w:pStyle w:val="BodyText"/>
        <w:spacing w:line="249" w:lineRule="auto" w:before="95"/>
        <w:ind w:right="977" w:firstLine="199"/>
      </w:pPr>
      <w:r>
        <w:rPr/>
        <w:t>Block Header Transfer [1] techniques rely on Relay Nodes reading block headers from a source blockchain and sub- mitting the block headers to a Block Header Contract on a destination blockchain, as shown in Figure 3.</w:t>
      </w:r>
    </w:p>
    <w:p>
      <w:pPr>
        <w:pStyle w:val="BodyText"/>
        <w:spacing w:line="249" w:lineRule="auto" w:before="6"/>
        <w:ind w:right="977" w:firstLine="199"/>
      </w:pPr>
      <w:r>
        <w:rPr/>
        <w:pict>
          <v:rect style="position:absolute;margin-left:567.01001pt;margin-top:14.322926pt;width:10.955pt;height:9.944pt;mso-position-horizontal-relative:page;mso-position-vertical-relative:paragraph;z-index:15731200" filled="false" stroked="true" strokeweight="1pt" strokecolor="#00ff00">
            <v:stroke dashstyle="solid"/>
            <w10:wrap type="none"/>
          </v:rect>
        </w:pict>
      </w:r>
      <w:r>
        <w:rPr/>
        <w:t>The methodology for the Block Header Contract trusting the block headers is dependent on the particular technique.  For instance, with BTC Relay [2], trust is derived from the Proof of </w:t>
      </w:r>
      <w:r>
        <w:rPr>
          <w:spacing w:val="-4"/>
        </w:rPr>
        <w:t>Work </w:t>
      </w:r>
      <w:r>
        <w:rPr/>
        <w:t>(PoW) difficulty of the Bitcoin blockchain in combination with a reliance on multiple Relay Nodes </w:t>
      </w:r>
      <w:r>
        <w:rPr>
          <w:spacing w:val="-3"/>
        </w:rPr>
        <w:t>being </w:t>
      </w:r>
      <w:r>
        <w:rPr/>
        <w:t>prepared to present blocks from the best canonical chain. The </w:t>
      </w:r>
      <w:r>
        <w:rPr>
          <w:i/>
          <w:spacing w:val="-3"/>
        </w:rPr>
        <w:t>root </w:t>
      </w:r>
      <w:r>
        <w:rPr>
          <w:i/>
        </w:rPr>
        <w:t>of trust </w:t>
      </w:r>
      <w:r>
        <w:rPr/>
        <w:t>is an initial trusted block header, which could be the genesis block. With Clearmatics’ Ion project and Cosmos IBC the block headers must be signed by a threshold number of trusted validators. In these cases the root of trust is </w:t>
      </w:r>
      <w:r>
        <w:rPr>
          <w:spacing w:val="-6"/>
        </w:rPr>
        <w:t>the      </w:t>
      </w:r>
      <w:r>
        <w:rPr/>
        <w:t>set of public keys that are registered with the Block </w:t>
      </w:r>
      <w:r>
        <w:rPr>
          <w:spacing w:val="-3"/>
        </w:rPr>
        <w:t>Header </w:t>
      </w:r>
      <w:r>
        <w:rPr/>
        <w:t>Contract, one for each</w:t>
      </w:r>
      <w:r>
        <w:rPr>
          <w:spacing w:val="23"/>
        </w:rPr>
        <w:t> </w:t>
      </w:r>
      <w:r>
        <w:rPr/>
        <w:t>validator.</w:t>
      </w:r>
    </w:p>
    <w:p>
      <w:pPr>
        <w:pStyle w:val="BodyText"/>
        <w:spacing w:line="247" w:lineRule="auto" w:before="6"/>
        <w:ind w:right="977" w:firstLine="199"/>
      </w:pPr>
      <w:r>
        <w:rPr/>
        <w:t>Transactions that leverage the block headers can be </w:t>
      </w:r>
      <w:r>
        <w:rPr>
          <w:spacing w:val="-3"/>
        </w:rPr>
        <w:t>sub-  </w:t>
      </w:r>
      <w:r>
        <w:rPr/>
        <w:t>mitted to the destination blockchain once the block headers are trusted. The transactions contain a block hash, </w:t>
      </w:r>
      <w:r>
        <w:rPr>
          <w:spacing w:val="-3"/>
        </w:rPr>
        <w:t>Merkle </w:t>
      </w:r>
      <w:r>
        <w:rPr/>
        <w:t>Proof [14], and data. The data, in combination with the </w:t>
      </w:r>
      <w:r>
        <w:rPr>
          <w:spacing w:val="-3"/>
        </w:rPr>
        <w:t>Merkle </w:t>
      </w:r>
      <w:r>
        <w:rPr/>
        <w:t>Proof and the block header that matches the block hash </w:t>
      </w:r>
      <w:r>
        <w:rPr>
          <w:spacing w:val="-5"/>
        </w:rPr>
        <w:t>prove </w:t>
      </w:r>
      <w:r>
        <w:rPr/>
        <w:t>that</w:t>
      </w:r>
      <w:r>
        <w:rPr>
          <w:spacing w:val="-7"/>
        </w:rPr>
        <w:t> </w:t>
      </w:r>
      <w:r>
        <w:rPr/>
        <w:t>the</w:t>
      </w:r>
      <w:r>
        <w:rPr>
          <w:spacing w:val="-5"/>
        </w:rPr>
        <w:t> </w:t>
      </w:r>
      <w:r>
        <w:rPr/>
        <w:t>data</w:t>
      </w:r>
      <w:r>
        <w:rPr>
          <w:spacing w:val="-7"/>
        </w:rPr>
        <w:t> </w:t>
      </w:r>
      <w:r>
        <w:rPr/>
        <w:t>was</w:t>
      </w:r>
      <w:r>
        <w:rPr>
          <w:spacing w:val="-5"/>
        </w:rPr>
        <w:t> </w:t>
      </w:r>
      <w:r>
        <w:rPr/>
        <w:t>part</w:t>
      </w:r>
      <w:r>
        <w:rPr>
          <w:spacing w:val="-7"/>
        </w:rPr>
        <w:t> </w:t>
      </w:r>
      <w:r>
        <w:rPr/>
        <w:t>of</w:t>
      </w:r>
      <w:r>
        <w:rPr>
          <w:spacing w:val="-5"/>
        </w:rPr>
        <w:t> </w:t>
      </w:r>
      <w:r>
        <w:rPr/>
        <w:t>the</w:t>
      </w:r>
      <w:r>
        <w:rPr>
          <w:spacing w:val="-6"/>
        </w:rPr>
        <w:t> </w:t>
      </w:r>
      <w:r>
        <w:rPr/>
        <w:t>block,</w:t>
      </w:r>
      <w:r>
        <w:rPr>
          <w:spacing w:val="-6"/>
        </w:rPr>
        <w:t> </w:t>
      </w:r>
      <w:r>
        <w:rPr/>
        <w:t>and</w:t>
      </w:r>
      <w:r>
        <w:rPr>
          <w:spacing w:val="-6"/>
        </w:rPr>
        <w:t> </w:t>
      </w:r>
      <w:r>
        <w:rPr/>
        <w:t>hence</w:t>
      </w:r>
      <w:r>
        <w:rPr>
          <w:spacing w:val="-6"/>
        </w:rPr>
        <w:t> </w:t>
      </w:r>
      <w:r>
        <w:rPr/>
        <w:t>should</w:t>
      </w:r>
      <w:r>
        <w:rPr>
          <w:spacing w:val="-5"/>
        </w:rPr>
        <w:t> </w:t>
      </w:r>
      <w:r>
        <w:rPr/>
        <w:t>be</w:t>
      </w:r>
      <w:r>
        <w:rPr>
          <w:spacing w:val="-7"/>
        </w:rPr>
        <w:t> </w:t>
      </w:r>
      <w:r>
        <w:rPr/>
        <w:t>trusted. The code in </w:t>
      </w:r>
      <w:r>
        <w:rPr>
          <w:rFonts w:ascii="Courier New"/>
        </w:rPr>
        <w:t>Any Contract </w:t>
      </w:r>
      <w:r>
        <w:rPr/>
        <w:t>in Figure 3 can execute </w:t>
      </w:r>
      <w:r>
        <w:rPr>
          <w:spacing w:val="-3"/>
        </w:rPr>
        <w:t>logic </w:t>
      </w:r>
      <w:r>
        <w:rPr/>
        <w:t>based on the fact that the data has been proven to have </w:t>
      </w:r>
      <w:r>
        <w:rPr>
          <w:spacing w:val="-3"/>
        </w:rPr>
        <w:t>been </w:t>
      </w:r>
      <w:r>
        <w:rPr/>
        <w:t>included</w:t>
      </w:r>
      <w:r>
        <w:rPr>
          <w:spacing w:val="18"/>
        </w:rPr>
        <w:t> </w:t>
      </w:r>
      <w:r>
        <w:rPr/>
        <w:t>in</w:t>
      </w:r>
      <w:r>
        <w:rPr>
          <w:spacing w:val="19"/>
        </w:rPr>
        <w:t> </w:t>
      </w:r>
      <w:r>
        <w:rPr/>
        <w:t>a</w:t>
      </w:r>
      <w:r>
        <w:rPr>
          <w:spacing w:val="18"/>
        </w:rPr>
        <w:t> </w:t>
      </w:r>
      <w:r>
        <w:rPr/>
        <w:t>block</w:t>
      </w:r>
      <w:r>
        <w:rPr>
          <w:spacing w:val="19"/>
        </w:rPr>
        <w:t> </w:t>
      </w:r>
      <w:r>
        <w:rPr/>
        <w:t>on</w:t>
      </w:r>
      <w:r>
        <w:rPr>
          <w:spacing w:val="18"/>
        </w:rPr>
        <w:t> </w:t>
      </w:r>
      <w:r>
        <w:rPr/>
        <w:t>the</w:t>
      </w:r>
      <w:r>
        <w:rPr>
          <w:spacing w:val="19"/>
        </w:rPr>
        <w:t> </w:t>
      </w:r>
      <w:r>
        <w:rPr/>
        <w:t>source</w:t>
      </w:r>
      <w:r>
        <w:rPr>
          <w:spacing w:val="18"/>
        </w:rPr>
        <w:t> </w:t>
      </w:r>
      <w:r>
        <w:rPr/>
        <w:t>blockchain.</w:t>
      </w:r>
    </w:p>
    <w:p>
      <w:pPr>
        <w:pStyle w:val="BodyText"/>
        <w:spacing w:line="249" w:lineRule="auto" w:before="10"/>
        <w:ind w:right="977" w:firstLine="199"/>
      </w:pPr>
      <w:r>
        <w:rPr/>
        <w:t>An advantage of this type of scheme is that multiple trans- actions that leverage the one block header can be submitted   to the destination blockchain. The complex cross-blockchain consensus only has to occur once for all transactions  </w:t>
      </w:r>
      <w:r>
        <w:rPr>
          <w:spacing w:val="-5"/>
        </w:rPr>
        <w:t>that </w:t>
      </w:r>
      <w:r>
        <w:rPr/>
        <w:t>relate to the block. </w:t>
      </w:r>
      <w:r>
        <w:rPr>
          <w:spacing w:val="-3"/>
        </w:rPr>
        <w:t>However, </w:t>
      </w:r>
      <w:r>
        <w:rPr/>
        <w:t>some schemes, such as </w:t>
      </w:r>
      <w:r>
        <w:rPr>
          <w:spacing w:val="-6"/>
        </w:rPr>
        <w:t>BTC </w:t>
      </w:r>
      <w:r>
        <w:rPr>
          <w:spacing w:val="-3"/>
        </w:rPr>
        <w:t>Relay, </w:t>
      </w:r>
      <w:r>
        <w:rPr/>
        <w:t>rely on all block  headers  being  transferred,  even  </w:t>
      </w:r>
      <w:r>
        <w:rPr>
          <w:spacing w:val="-6"/>
        </w:rPr>
        <w:t>if </w:t>
      </w:r>
      <w:r>
        <w:rPr/>
        <w:t>no</w:t>
      </w:r>
      <w:r>
        <w:rPr>
          <w:spacing w:val="29"/>
        </w:rPr>
        <w:t> </w:t>
      </w:r>
      <w:r>
        <w:rPr/>
        <w:t>transactions</w:t>
      </w:r>
      <w:r>
        <w:rPr>
          <w:spacing w:val="30"/>
        </w:rPr>
        <w:t> </w:t>
      </w:r>
      <w:r>
        <w:rPr/>
        <w:t>will</w:t>
      </w:r>
      <w:r>
        <w:rPr>
          <w:spacing w:val="29"/>
        </w:rPr>
        <w:t> </w:t>
      </w:r>
      <w:r>
        <w:rPr/>
        <w:t>use</w:t>
      </w:r>
      <w:r>
        <w:rPr>
          <w:spacing w:val="30"/>
        </w:rPr>
        <w:t> </w:t>
      </w:r>
      <w:r>
        <w:rPr/>
        <w:t>them.</w:t>
      </w:r>
      <w:r>
        <w:rPr>
          <w:spacing w:val="29"/>
        </w:rPr>
        <w:t> </w:t>
      </w:r>
      <w:r>
        <w:rPr/>
        <w:t>An</w:t>
      </w:r>
      <w:r>
        <w:rPr>
          <w:spacing w:val="30"/>
        </w:rPr>
        <w:t> </w:t>
      </w:r>
      <w:r>
        <w:rPr/>
        <w:t>efficient</w:t>
      </w:r>
      <w:r>
        <w:rPr>
          <w:spacing w:val="30"/>
        </w:rPr>
        <w:t> </w:t>
      </w:r>
      <w:r>
        <w:rPr/>
        <w:t>scheme</w:t>
      </w:r>
      <w:r>
        <w:rPr>
          <w:spacing w:val="29"/>
        </w:rPr>
        <w:t> </w:t>
      </w:r>
      <w:r>
        <w:rPr/>
        <w:t>needs</w:t>
      </w:r>
      <w:r>
        <w:rPr>
          <w:spacing w:val="30"/>
        </w:rPr>
        <w:t> </w:t>
      </w:r>
      <w:r>
        <w:rPr>
          <w:spacing w:val="-8"/>
        </w:rPr>
        <w:t>to</w:t>
      </w:r>
    </w:p>
    <w:p>
      <w:pPr>
        <w:spacing w:after="0" w:line="249" w:lineRule="auto"/>
        <w:sectPr>
          <w:type w:val="continuous"/>
          <w:pgSz w:w="12240" w:h="15840"/>
          <w:pgMar w:top="900" w:bottom="880" w:left="860" w:right="0"/>
          <w:cols w:num="2" w:equalWidth="0">
            <w:col w:w="5181" w:space="79"/>
            <w:col w:w="6120"/>
          </w:cols>
        </w:sectPr>
      </w:pPr>
    </w:p>
    <w:p>
      <w:pPr>
        <w:pStyle w:val="BodyText"/>
        <w:spacing w:line="218" w:lineRule="exact"/>
        <w:ind w:left="3714"/>
        <w:jc w:val="left"/>
      </w:pPr>
      <w:r>
        <w:rPr>
          <w:position w:val="-3"/>
        </w:rPr>
        <w:pict>
          <v:group style="width:7pt;height:10.95pt;mso-position-horizontal-relative:char;mso-position-vertical-relative:line" coordorigin="0,0" coordsize="140,219">
            <v:rect style="position:absolute;left:10;top:10;width:120;height:199" filled="false" stroked="true" strokeweight="1.0pt" strokecolor="#00ff00">
              <v:stroke dashstyle="solid"/>
            </v:rect>
          </v:group>
        </w:pict>
      </w:r>
      <w:r>
        <w:rPr>
          <w:position w:val="-3"/>
        </w:rPr>
      </w:r>
    </w:p>
    <w:p>
      <w:pPr>
        <w:pStyle w:val="BodyText"/>
        <w:spacing w:before="1"/>
        <w:ind w:left="0"/>
        <w:jc w:val="left"/>
        <w:rPr>
          <w:sz w:val="10"/>
        </w:rPr>
      </w:pPr>
    </w:p>
    <w:p>
      <w:pPr>
        <w:spacing w:after="0"/>
        <w:jc w:val="left"/>
        <w:rPr>
          <w:sz w:val="10"/>
        </w:rPr>
        <w:sectPr>
          <w:pgSz w:w="12240" w:h="15840"/>
          <w:pgMar w:header="0" w:footer="687" w:top="560" w:bottom="880" w:left="860" w:right="0"/>
        </w:sectPr>
      </w:pPr>
    </w:p>
    <w:p>
      <w:pPr>
        <w:pStyle w:val="BodyText"/>
        <w:spacing w:line="249" w:lineRule="auto" w:before="97"/>
        <w:ind w:right="34"/>
        <w:jc w:val="left"/>
      </w:pPr>
      <w:r>
        <w:rPr/>
        <w:t>be able to determine which blockchains need which block headers, and only transfer block headers that are needed.</w:t>
      </w:r>
    </w:p>
    <w:p>
      <w:pPr>
        <w:pStyle w:val="BodyText"/>
        <w:spacing w:before="6"/>
        <w:ind w:left="0"/>
        <w:jc w:val="left"/>
        <w:rPr>
          <w:sz w:val="3"/>
        </w:rPr>
      </w:pPr>
    </w:p>
    <w:p>
      <w:pPr>
        <w:pStyle w:val="BodyText"/>
        <w:spacing w:line="218" w:lineRule="exact"/>
        <w:ind w:left="4019"/>
        <w:jc w:val="left"/>
      </w:pPr>
      <w:r>
        <w:rPr>
          <w:position w:val="-3"/>
        </w:rPr>
        <w:pict>
          <v:group style="width:12pt;height:10.95pt;mso-position-horizontal-relative:char;mso-position-vertical-relative:line" coordorigin="0,0" coordsize="240,219">
            <v:rect style="position:absolute;left:10;top:10;width:220;height:199" filled="false" stroked="true" strokeweight="1pt" strokecolor="#00ff00">
              <v:stroke dashstyle="solid"/>
            </v:rect>
          </v:group>
        </w:pict>
      </w:r>
      <w:r>
        <w:rPr>
          <w:position w:val="-3"/>
        </w:rPr>
      </w:r>
    </w:p>
    <w:p>
      <w:pPr>
        <w:pStyle w:val="ListParagraph"/>
        <w:numPr>
          <w:ilvl w:val="0"/>
          <w:numId w:val="2"/>
        </w:numPr>
        <w:tabs>
          <w:tab w:pos="391" w:val="left" w:leader="none"/>
        </w:tabs>
        <w:spacing w:line="240" w:lineRule="auto" w:before="0" w:after="0"/>
        <w:ind w:left="390" w:right="0" w:hanging="272"/>
        <w:jc w:val="both"/>
        <w:rPr>
          <w:i/>
          <w:sz w:val="20"/>
        </w:rPr>
      </w:pPr>
      <w:r>
        <w:rPr/>
        <w:pict>
          <v:rect style="position:absolute;margin-left:258.726013pt;margin-top:14.423937pt;width:10.955pt;height:9.555pt;mso-position-horizontal-relative:page;mso-position-vertical-relative:paragraph;z-index:-16183808" filled="false" stroked="true" strokeweight="1pt" strokecolor="#00ff00">
            <v:stroke dashstyle="solid"/>
            <w10:wrap type="none"/>
          </v:rect>
        </w:pict>
      </w:r>
      <w:bookmarkStart w:name="II-B Ethereum" w:id="7"/>
      <w:bookmarkEnd w:id="7"/>
      <w:r>
        <w:rPr/>
      </w:r>
      <w:bookmarkStart w:name="II-B Ethereum" w:id="8"/>
      <w:bookmarkEnd w:id="8"/>
      <w:r>
        <w:rPr>
          <w:i/>
          <w:sz w:val="20"/>
        </w:rPr>
        <w:t>Ethe</w:t>
      </w:r>
      <w:r>
        <w:rPr>
          <w:i/>
          <w:sz w:val="20"/>
        </w:rPr>
        <w:t>reum</w:t>
      </w:r>
    </w:p>
    <w:p>
      <w:pPr>
        <w:pStyle w:val="BodyText"/>
        <w:spacing w:line="249" w:lineRule="auto" w:before="112"/>
        <w:ind w:right="38" w:firstLine="199"/>
      </w:pPr>
      <w:r>
        <w:rPr/>
        <w:t>Ethereum [15] is a blockchain platform that allows </w:t>
      </w:r>
      <w:r>
        <w:rPr>
          <w:spacing w:val="-3"/>
        </w:rPr>
        <w:t>users    </w:t>
      </w:r>
      <w:r>
        <w:rPr/>
        <w:t>to deploy and execute computer programs known as </w:t>
      </w:r>
      <w:r>
        <w:rPr>
          <w:spacing w:val="-3"/>
        </w:rPr>
        <w:t>Smart  </w:t>
      </w:r>
      <w:r>
        <w:rPr/>
        <w:t>Contracts. Smart Contracts are typically written in the </w:t>
      </w:r>
      <w:r>
        <w:rPr>
          <w:spacing w:val="-3"/>
        </w:rPr>
        <w:t>Solid- </w:t>
      </w:r>
      <w:r>
        <w:rPr/>
        <w:t>ity [16] programming language. Source code is compiled into a bytecode representation. The bytecode is deployed to </w:t>
      </w:r>
      <w:r>
        <w:rPr>
          <w:spacing w:val="-6"/>
        </w:rPr>
        <w:t>the </w:t>
      </w:r>
      <w:r>
        <w:rPr/>
        <w:t>distributed</w:t>
      </w:r>
      <w:r>
        <w:rPr>
          <w:spacing w:val="17"/>
        </w:rPr>
        <w:t> </w:t>
      </w:r>
      <w:r>
        <w:rPr/>
        <w:t>ledger</w:t>
      </w:r>
      <w:r>
        <w:rPr>
          <w:spacing w:val="18"/>
        </w:rPr>
        <w:t> </w:t>
      </w:r>
      <w:r>
        <w:rPr/>
        <w:t>using</w:t>
      </w:r>
      <w:r>
        <w:rPr>
          <w:spacing w:val="17"/>
        </w:rPr>
        <w:t> </w:t>
      </w:r>
      <w:r>
        <w:rPr/>
        <w:t>a</w:t>
      </w:r>
      <w:r>
        <w:rPr>
          <w:spacing w:val="18"/>
        </w:rPr>
        <w:t> </w:t>
      </w:r>
      <w:r>
        <w:rPr/>
        <w:t>contract</w:t>
      </w:r>
      <w:r>
        <w:rPr>
          <w:spacing w:val="18"/>
        </w:rPr>
        <w:t> </w:t>
      </w:r>
      <w:r>
        <w:rPr/>
        <w:t>creation</w:t>
      </w:r>
      <w:r>
        <w:rPr>
          <w:spacing w:val="17"/>
        </w:rPr>
        <w:t> </w:t>
      </w:r>
      <w:r>
        <w:rPr/>
        <w:t>transaction.</w:t>
      </w:r>
    </w:p>
    <w:p>
      <w:pPr>
        <w:pStyle w:val="BodyText"/>
        <w:spacing w:line="249" w:lineRule="auto" w:before="11"/>
        <w:ind w:right="38" w:firstLine="199"/>
      </w:pPr>
      <w:r>
        <w:rPr/>
        <w:pict>
          <v:rect style="position:absolute;margin-left:134.274002pt;margin-top:22.738949pt;width:10.956pt;height:9.944pt;mso-position-horizontal-relative:page;mso-position-vertical-relative:paragraph;z-index:-16183296" filled="false" stroked="true" strokeweight="1.0pt" strokecolor="#00ff00">
            <v:stroke dashstyle="solid"/>
            <w10:wrap type="none"/>
          </v:rect>
        </w:pict>
      </w:r>
      <w:r>
        <w:rPr/>
        <w:t>Ethereum </w:t>
      </w:r>
      <w:r>
        <w:rPr>
          <w:i/>
        </w:rPr>
        <w:t>transactions </w:t>
      </w:r>
      <w:r>
        <w:rPr/>
        <w:t>update the state of the </w:t>
      </w:r>
      <w:r>
        <w:rPr>
          <w:spacing w:val="-3"/>
        </w:rPr>
        <w:t>distributed  </w:t>
      </w:r>
      <w:r>
        <w:rPr/>
        <w:t>ledger, do not return values, and can emit log information.    In addition to contract deployment transactions, </w:t>
      </w:r>
      <w:r>
        <w:rPr>
          <w:spacing w:val="-2"/>
        </w:rPr>
        <w:t>transactions </w:t>
      </w:r>
      <w:r>
        <w:rPr/>
        <w:t>are also used to call functions in the Smart Contracts and </w:t>
      </w:r>
      <w:r>
        <w:rPr>
          <w:spacing w:val="-9"/>
        </w:rPr>
        <w:t>to </w:t>
      </w:r>
      <w:r>
        <w:rPr/>
        <w:t>transfer Ether, the native coin of Ethereum, between accounts. </w:t>
      </w:r>
      <w:r>
        <w:rPr>
          <w:i/>
          <w:spacing w:val="-5"/>
        </w:rPr>
        <w:t>View </w:t>
      </w:r>
      <w:r>
        <w:rPr/>
        <w:t>function calls can be executed on the Smart Contract code. These </w:t>
      </w:r>
      <w:r>
        <w:rPr>
          <w:spacing w:val="-5"/>
        </w:rPr>
        <w:t>View </w:t>
      </w:r>
      <w:r>
        <w:rPr/>
        <w:t>function calls return a value and do </w:t>
      </w:r>
      <w:r>
        <w:rPr>
          <w:spacing w:val="-5"/>
        </w:rPr>
        <w:t>not </w:t>
      </w:r>
      <w:r>
        <w:rPr/>
        <w:t>update</w:t>
      </w:r>
      <w:r>
        <w:rPr>
          <w:spacing w:val="18"/>
        </w:rPr>
        <w:t> </w:t>
      </w:r>
      <w:r>
        <w:rPr/>
        <w:t>the</w:t>
      </w:r>
      <w:r>
        <w:rPr>
          <w:spacing w:val="19"/>
        </w:rPr>
        <w:t> </w:t>
      </w:r>
      <w:r>
        <w:rPr/>
        <w:t>state</w:t>
      </w:r>
      <w:r>
        <w:rPr>
          <w:spacing w:val="19"/>
        </w:rPr>
        <w:t> </w:t>
      </w:r>
      <w:r>
        <w:rPr/>
        <w:t>of</w:t>
      </w:r>
      <w:r>
        <w:rPr>
          <w:spacing w:val="18"/>
        </w:rPr>
        <w:t> </w:t>
      </w:r>
      <w:r>
        <w:rPr/>
        <w:t>the</w:t>
      </w:r>
      <w:r>
        <w:rPr>
          <w:spacing w:val="19"/>
        </w:rPr>
        <w:t> </w:t>
      </w:r>
      <w:r>
        <w:rPr/>
        <w:t>Smart</w:t>
      </w:r>
      <w:r>
        <w:rPr>
          <w:spacing w:val="19"/>
        </w:rPr>
        <w:t> </w:t>
      </w:r>
      <w:r>
        <w:rPr/>
        <w:t>Contract.</w:t>
      </w:r>
    </w:p>
    <w:p>
      <w:pPr>
        <w:pStyle w:val="BodyText"/>
        <w:spacing w:line="249" w:lineRule="auto" w:before="11"/>
        <w:ind w:right="38" w:firstLine="199"/>
      </w:pPr>
      <w:r>
        <w:rPr/>
        <w:t>Blocks consist of groups of transactions. Ethereum nodes come to consensus to determine the next block that will become part of the chain of blocks. As such, execution of transactions involves nodes across the network. In contrast, View function calls execute on a single node using the node’s local copy of the distributed ledger.</w:t>
      </w:r>
    </w:p>
    <w:p>
      <w:pPr>
        <w:pStyle w:val="BodyText"/>
        <w:spacing w:line="249" w:lineRule="auto" w:before="11"/>
        <w:ind w:right="38" w:firstLine="199"/>
      </w:pPr>
      <w:r>
        <w:rPr/>
        <w:t>Ethereum MainNet, the most widely used public Ethereum network, uses a Proof of </w:t>
      </w:r>
      <w:r>
        <w:rPr>
          <w:spacing w:val="-4"/>
        </w:rPr>
        <w:t>Work </w:t>
      </w:r>
      <w:r>
        <w:rPr/>
        <w:t>(PoW) [15], [17] consensus algorithm. Ethereum 2, due to go live incrementally starting  in 2020, will use a Proof of Stake (PoS) [18] consensus algorithm. Ethereum is also deployed in permissioned </w:t>
      </w:r>
      <w:r>
        <w:rPr>
          <w:spacing w:val="-4"/>
        </w:rPr>
        <w:t>consor- </w:t>
      </w:r>
      <w:r>
        <w:rPr/>
        <w:t>tium networks [8]. In these deployments Proof of Authority (PoA) consensus algorithms such as Istanbul Fault Byzantine Tolerant (IBFT) [19] and Istanbul Fault Byzantine </w:t>
      </w:r>
      <w:r>
        <w:rPr>
          <w:spacing w:val="-5"/>
        </w:rPr>
        <w:t>Tolerant </w:t>
      </w:r>
      <w:r>
        <w:rPr/>
        <w:t>version</w:t>
      </w:r>
      <w:r>
        <w:rPr>
          <w:spacing w:val="18"/>
        </w:rPr>
        <w:t> </w:t>
      </w:r>
      <w:r>
        <w:rPr/>
        <w:t>2</w:t>
      </w:r>
      <w:r>
        <w:rPr>
          <w:spacing w:val="19"/>
        </w:rPr>
        <w:t> </w:t>
      </w:r>
      <w:r>
        <w:rPr/>
        <w:t>(IBFT2)</w:t>
      </w:r>
      <w:r>
        <w:rPr>
          <w:spacing w:val="19"/>
        </w:rPr>
        <w:t> </w:t>
      </w:r>
      <w:r>
        <w:rPr/>
        <w:t>[20]</w:t>
      </w:r>
      <w:r>
        <w:rPr>
          <w:spacing w:val="18"/>
        </w:rPr>
        <w:t> </w:t>
      </w:r>
      <w:r>
        <w:rPr/>
        <w:t>are</w:t>
      </w:r>
      <w:r>
        <w:rPr>
          <w:spacing w:val="19"/>
        </w:rPr>
        <w:t> </w:t>
      </w:r>
      <w:r>
        <w:rPr/>
        <w:t>used.</w:t>
      </w:r>
    </w:p>
    <w:p>
      <w:pPr>
        <w:pStyle w:val="BodyText"/>
        <w:spacing w:line="249" w:lineRule="auto" w:before="11"/>
        <w:ind w:right="38" w:firstLine="199"/>
      </w:pPr>
      <w:r>
        <w:rPr/>
        <w:t>A block is deemed </w:t>
      </w:r>
      <w:r>
        <w:rPr>
          <w:i/>
        </w:rPr>
        <w:t>final </w:t>
      </w:r>
      <w:r>
        <w:rPr/>
        <w:t>when it can no longer be changed. All transactions contained within a finalised block are </w:t>
      </w:r>
      <w:r>
        <w:rPr>
          <w:spacing w:val="-4"/>
        </w:rPr>
        <w:t>also </w:t>
      </w:r>
      <w:r>
        <w:rPr/>
        <w:t>deemed final. PoW consensus provides  probabilistic  </w:t>
      </w:r>
      <w:r>
        <w:rPr>
          <w:spacing w:val="-3"/>
        </w:rPr>
        <w:t>final-  </w:t>
      </w:r>
      <w:r>
        <w:rPr/>
        <w:t>ity [21]. As more blocks are added to the end of a </w:t>
      </w:r>
      <w:r>
        <w:rPr>
          <w:spacing w:val="-4"/>
        </w:rPr>
        <w:t>PoW </w:t>
      </w:r>
      <w:r>
        <w:rPr/>
        <w:t>consensus blockchain, the probability of old blocks </w:t>
      </w:r>
      <w:r>
        <w:rPr>
          <w:spacing w:val="-3"/>
        </w:rPr>
        <w:t>being </w:t>
      </w:r>
      <w:r>
        <w:rPr/>
        <w:t>removed due to a heavier chain being found decreases. </w:t>
      </w:r>
      <w:r>
        <w:rPr>
          <w:spacing w:val="-5"/>
        </w:rPr>
        <w:t>PoS   </w:t>
      </w:r>
      <w:r>
        <w:rPr/>
        <w:t>as implemented in Ethereum 2 provides a combination </w:t>
      </w:r>
      <w:r>
        <w:rPr>
          <w:spacing w:val="-8"/>
        </w:rPr>
        <w:t>of </w:t>
      </w:r>
      <w:r>
        <w:rPr/>
        <w:t>probabilistic finality and fixed finality. All blocks are </w:t>
      </w:r>
      <w:r>
        <w:rPr>
          <w:spacing w:val="-3"/>
        </w:rPr>
        <w:t>deemed </w:t>
      </w:r>
      <w:r>
        <w:rPr/>
        <w:t>final</w:t>
      </w:r>
      <w:r>
        <w:rPr>
          <w:spacing w:val="-8"/>
        </w:rPr>
        <w:t> </w:t>
      </w:r>
      <w:r>
        <w:rPr/>
        <w:t>on</w:t>
      </w:r>
      <w:r>
        <w:rPr>
          <w:spacing w:val="-7"/>
        </w:rPr>
        <w:t> </w:t>
      </w:r>
      <w:r>
        <w:rPr/>
        <w:t>the</w:t>
      </w:r>
      <w:r>
        <w:rPr>
          <w:spacing w:val="-7"/>
        </w:rPr>
        <w:t> </w:t>
      </w:r>
      <w:r>
        <w:rPr/>
        <w:t>first</w:t>
      </w:r>
      <w:r>
        <w:rPr>
          <w:spacing w:val="-7"/>
        </w:rPr>
        <w:t> </w:t>
      </w:r>
      <w:r>
        <w:rPr/>
        <w:t>block</w:t>
      </w:r>
      <w:r>
        <w:rPr>
          <w:spacing w:val="-7"/>
        </w:rPr>
        <w:t> </w:t>
      </w:r>
      <w:r>
        <w:rPr/>
        <w:t>of</w:t>
      </w:r>
      <w:r>
        <w:rPr>
          <w:spacing w:val="-8"/>
        </w:rPr>
        <w:t> </w:t>
      </w:r>
      <w:r>
        <w:rPr/>
        <w:t>a</w:t>
      </w:r>
      <w:r>
        <w:rPr>
          <w:spacing w:val="-7"/>
        </w:rPr>
        <w:t> </w:t>
      </w:r>
      <w:r>
        <w:rPr/>
        <w:t>new</w:t>
      </w:r>
      <w:r>
        <w:rPr>
          <w:spacing w:val="-7"/>
        </w:rPr>
        <w:t> </w:t>
      </w:r>
      <w:r>
        <w:rPr/>
        <w:t>32</w:t>
      </w:r>
      <w:r>
        <w:rPr>
          <w:spacing w:val="-7"/>
        </w:rPr>
        <w:t> </w:t>
      </w:r>
      <w:r>
        <w:rPr/>
        <w:t>block</w:t>
      </w:r>
      <w:r>
        <w:rPr>
          <w:spacing w:val="-7"/>
        </w:rPr>
        <w:t> </w:t>
      </w:r>
      <w:r>
        <w:rPr/>
        <w:t>epoch.</w:t>
      </w:r>
      <w:r>
        <w:rPr>
          <w:spacing w:val="-7"/>
        </w:rPr>
        <w:t> </w:t>
      </w:r>
      <w:r>
        <w:rPr/>
        <w:t>Within</w:t>
      </w:r>
      <w:r>
        <w:rPr>
          <w:spacing w:val="-8"/>
        </w:rPr>
        <w:t> </w:t>
      </w:r>
      <w:r>
        <w:rPr/>
        <w:t>epochs, blocks have probabilistic finality, depending on the number </w:t>
      </w:r>
      <w:r>
        <w:rPr>
          <w:spacing w:val="-6"/>
        </w:rPr>
        <w:t>of </w:t>
      </w:r>
      <w:r>
        <w:rPr/>
        <w:t>blocks added to the chain. PoA consensus blockchains </w:t>
      </w:r>
      <w:r>
        <w:rPr>
          <w:spacing w:val="-3"/>
        </w:rPr>
        <w:t>using </w:t>
      </w:r>
      <w:r>
        <w:rPr/>
        <w:t>IBFT2 offer instant finality [20]: a block is final as soon as </w:t>
      </w:r>
      <w:r>
        <w:rPr>
          <w:spacing w:val="-6"/>
        </w:rPr>
        <w:t>it </w:t>
      </w:r>
      <w:r>
        <w:rPr/>
        <w:t>is added to the</w:t>
      </w:r>
      <w:r>
        <w:rPr>
          <w:spacing w:val="25"/>
        </w:rPr>
        <w:t> </w:t>
      </w:r>
      <w:r>
        <w:rPr/>
        <w:t>blockchain.</w:t>
      </w:r>
    </w:p>
    <w:p>
      <w:pPr>
        <w:pStyle w:val="BodyText"/>
        <w:spacing w:before="1"/>
        <w:ind w:left="0"/>
        <w:jc w:val="left"/>
      </w:pPr>
    </w:p>
    <w:p>
      <w:pPr>
        <w:pStyle w:val="ListParagraph"/>
        <w:numPr>
          <w:ilvl w:val="0"/>
          <w:numId w:val="2"/>
        </w:numPr>
        <w:tabs>
          <w:tab w:pos="402" w:val="left" w:leader="none"/>
        </w:tabs>
        <w:spacing w:line="240" w:lineRule="auto" w:before="0" w:after="0"/>
        <w:ind w:left="401" w:right="0" w:hanging="283"/>
        <w:jc w:val="both"/>
        <w:rPr>
          <w:i/>
          <w:sz w:val="20"/>
        </w:rPr>
      </w:pPr>
      <w:bookmarkStart w:name="II-C Ethereum Transaction Receipts and E" w:id="9"/>
      <w:bookmarkEnd w:id="9"/>
      <w:r>
        <w:rPr/>
      </w:r>
      <w:bookmarkStart w:name="II-C Ethereum Transaction Receipts and E" w:id="10"/>
      <w:bookmarkEnd w:id="10"/>
      <w:r>
        <w:rPr>
          <w:i/>
          <w:sz w:val="20"/>
        </w:rPr>
        <w:t>Ethe</w:t>
      </w:r>
      <w:r>
        <w:rPr>
          <w:i/>
          <w:sz w:val="20"/>
        </w:rPr>
        <w:t>reum Transaction Receipts and</w:t>
      </w:r>
      <w:r>
        <w:rPr>
          <w:i/>
          <w:spacing w:val="20"/>
          <w:sz w:val="20"/>
        </w:rPr>
        <w:t> </w:t>
      </w:r>
      <w:r>
        <w:rPr>
          <w:i/>
          <w:sz w:val="20"/>
        </w:rPr>
        <w:t>Events</w:t>
      </w:r>
    </w:p>
    <w:p>
      <w:pPr>
        <w:pStyle w:val="BodyText"/>
        <w:spacing w:line="249" w:lineRule="auto" w:before="113"/>
        <w:ind w:right="38" w:firstLine="199"/>
      </w:pPr>
      <w:r>
        <w:rPr/>
        <w:t>Transactions in Ethereum can generate log events program- matically. This information is stored as logs in transaction receipts. The transaction receipts for all transactions in a </w:t>
      </w:r>
      <w:r>
        <w:rPr>
          <w:spacing w:val="-4"/>
        </w:rPr>
        <w:t>block </w:t>
      </w:r>
      <w:r>
        <w:rPr/>
        <w:t>are stored in a modified Merkle Patricia Tree. The root </w:t>
      </w:r>
      <w:r>
        <w:rPr>
          <w:spacing w:val="-4"/>
        </w:rPr>
        <w:t>hash  </w:t>
      </w:r>
      <w:r>
        <w:rPr/>
        <w:t>of this tree is stored in the Ethereum block header. The </w:t>
      </w:r>
      <w:r>
        <w:rPr>
          <w:spacing w:val="-4"/>
        </w:rPr>
        <w:t>log </w:t>
      </w:r>
      <w:r>
        <w:rPr/>
        <w:t>event information includes: the address of the contract </w:t>
      </w:r>
      <w:r>
        <w:rPr>
          <w:spacing w:val="-4"/>
        </w:rPr>
        <w:t>that </w:t>
      </w:r>
      <w:r>
        <w:rPr/>
        <w:t>emitted the event, an identifier known as a </w:t>
      </w:r>
      <w:r>
        <w:rPr>
          <w:i/>
        </w:rPr>
        <w:t>topic </w:t>
      </w:r>
      <w:r>
        <w:rPr/>
        <w:t>that</w:t>
      </w:r>
      <w:r>
        <w:rPr>
          <w:spacing w:val="7"/>
        </w:rPr>
        <w:t> </w:t>
      </w:r>
      <w:r>
        <w:rPr/>
        <w:t>specifies</w:t>
      </w:r>
    </w:p>
    <w:p>
      <w:pPr>
        <w:pStyle w:val="BodyText"/>
        <w:spacing w:before="10" w:after="40"/>
        <w:ind w:left="0"/>
        <w:jc w:val="left"/>
        <w:rPr>
          <w:sz w:val="10"/>
        </w:rPr>
      </w:pPr>
      <w:r>
        <w:rPr/>
        <w:br w:type="column"/>
      </w:r>
      <w:r>
        <w:rPr>
          <w:sz w:val="10"/>
        </w:rPr>
      </w:r>
    </w:p>
    <w:p>
      <w:pPr>
        <w:pStyle w:val="BodyText"/>
        <w:ind w:left="144"/>
        <w:jc w:val="left"/>
      </w:pPr>
      <w:r>
        <w:rPr/>
        <w:drawing>
          <wp:inline distT="0" distB="0" distL="0" distR="0">
            <wp:extent cx="3090386" cy="1706213"/>
            <wp:effectExtent l="0" t="0" r="0" b="0"/>
            <wp:docPr id="5" name="image4.png"/>
            <wp:cNvGraphicFramePr>
              <a:graphicFrameLocks noChangeAspect="1"/>
            </wp:cNvGraphicFramePr>
            <a:graphic>
              <a:graphicData uri="http://schemas.openxmlformats.org/drawingml/2006/picture">
                <pic:pic>
                  <pic:nvPicPr>
                    <pic:cNvPr id="6" name="image4.png"/>
                    <pic:cNvPicPr/>
                  </pic:nvPicPr>
                  <pic:blipFill>
                    <a:blip r:embed="rId12" cstate="print"/>
                    <a:stretch>
                      <a:fillRect/>
                    </a:stretch>
                  </pic:blipFill>
                  <pic:spPr>
                    <a:xfrm>
                      <a:off x="0" y="0"/>
                      <a:ext cx="3090386" cy="1706213"/>
                    </a:xfrm>
                    <a:prstGeom prst="rect">
                      <a:avLst/>
                    </a:prstGeom>
                  </pic:spPr>
                </pic:pic>
              </a:graphicData>
            </a:graphic>
          </wp:inline>
        </w:drawing>
      </w:r>
      <w:r>
        <w:rPr/>
      </w:r>
    </w:p>
    <w:p>
      <w:pPr>
        <w:pStyle w:val="BodyText"/>
        <w:spacing w:before="182"/>
        <w:ind w:left="911"/>
        <w:jc w:val="left"/>
      </w:pPr>
      <w:r>
        <w:rPr/>
        <w:t>Fig. 4: Example Deployment Architecture</w:t>
      </w:r>
    </w:p>
    <w:p>
      <w:pPr>
        <w:pStyle w:val="BodyText"/>
        <w:ind w:left="0"/>
        <w:jc w:val="left"/>
        <w:rPr>
          <w:sz w:val="24"/>
        </w:rPr>
      </w:pPr>
    </w:p>
    <w:p>
      <w:pPr>
        <w:pStyle w:val="BodyText"/>
        <w:spacing w:line="249" w:lineRule="auto" w:before="149"/>
        <w:ind w:right="977"/>
      </w:pPr>
      <w:r>
        <w:rPr/>
        <w:t>the type of event that is emitted, and a data blob containing the encoded event</w:t>
      </w:r>
      <w:r>
        <w:rPr>
          <w:spacing w:val="5"/>
        </w:rPr>
        <w:t> </w:t>
      </w:r>
      <w:r>
        <w:rPr/>
        <w:t>parameters.</w:t>
      </w:r>
    </w:p>
    <w:p>
      <w:pPr>
        <w:pStyle w:val="BodyText"/>
        <w:spacing w:line="249" w:lineRule="auto"/>
        <w:ind w:right="977" w:firstLine="199"/>
      </w:pPr>
      <w:r>
        <w:rPr/>
        <w:t>This ability to programmatically produce events can be </w:t>
      </w:r>
      <w:r>
        <w:rPr>
          <w:spacing w:val="-3"/>
        </w:rPr>
        <w:t>used </w:t>
      </w:r>
      <w:r>
        <w:rPr/>
        <w:t>to produce information on the source blockchain that can be consumed on the destination blockchain. This is the technique that Clearmatics’ Ion project uses. It allows contracts on </w:t>
      </w:r>
      <w:r>
        <w:rPr>
          <w:spacing w:val="-5"/>
        </w:rPr>
        <w:t>the </w:t>
      </w:r>
      <w:r>
        <w:rPr/>
        <w:t>destination blockchain to effectively read from the </w:t>
      </w:r>
      <w:r>
        <w:rPr>
          <w:spacing w:val="-3"/>
        </w:rPr>
        <w:t>source </w:t>
      </w:r>
      <w:r>
        <w:rPr/>
        <w:t>blockchain.</w:t>
      </w:r>
    </w:p>
    <w:p>
      <w:pPr>
        <w:pStyle w:val="ListParagraph"/>
        <w:numPr>
          <w:ilvl w:val="0"/>
          <w:numId w:val="1"/>
        </w:numPr>
        <w:tabs>
          <w:tab w:pos="1952" w:val="left" w:leader="none"/>
        </w:tabs>
        <w:spacing w:line="240" w:lineRule="auto" w:before="116" w:after="0"/>
        <w:ind w:left="1951" w:right="0" w:hanging="390"/>
        <w:jc w:val="left"/>
        <w:rPr>
          <w:sz w:val="16"/>
        </w:rPr>
      </w:pPr>
      <w:bookmarkStart w:name="III LTACFC Protocol" w:id="11"/>
      <w:bookmarkEnd w:id="11"/>
      <w:r>
        <w:rPr/>
      </w:r>
      <w:bookmarkStart w:name="III LTACFC Protocol" w:id="12"/>
      <w:bookmarkEnd w:id="12"/>
      <w:r>
        <w:rPr>
          <w:sz w:val="20"/>
        </w:rPr>
        <w:t>L</w:t>
      </w:r>
      <w:r>
        <w:rPr>
          <w:sz w:val="20"/>
        </w:rPr>
        <w:t>TACFC</w:t>
      </w:r>
      <w:r>
        <w:rPr>
          <w:spacing w:val="8"/>
          <w:sz w:val="20"/>
        </w:rPr>
        <w:t> </w:t>
      </w:r>
      <w:r>
        <w:rPr>
          <w:spacing w:val="6"/>
          <w:sz w:val="20"/>
        </w:rPr>
        <w:t>P</w:t>
      </w:r>
      <w:r>
        <w:rPr>
          <w:spacing w:val="6"/>
          <w:sz w:val="16"/>
        </w:rPr>
        <w:t>ROTOCOL</w:t>
      </w:r>
    </w:p>
    <w:p>
      <w:pPr>
        <w:pStyle w:val="ListParagraph"/>
        <w:numPr>
          <w:ilvl w:val="0"/>
          <w:numId w:val="3"/>
        </w:numPr>
        <w:tabs>
          <w:tab w:pos="391" w:val="left" w:leader="none"/>
        </w:tabs>
        <w:spacing w:line="240" w:lineRule="auto" w:before="69" w:after="0"/>
        <w:ind w:left="390" w:right="0" w:hanging="272"/>
        <w:jc w:val="both"/>
        <w:rPr>
          <w:i/>
          <w:sz w:val="20"/>
        </w:rPr>
      </w:pPr>
      <w:bookmarkStart w:name="III-A Cross-Blockchain Consensus" w:id="13"/>
      <w:bookmarkEnd w:id="13"/>
      <w:r>
        <w:rPr/>
      </w:r>
      <w:bookmarkStart w:name="III-A Cross-Blockchain Consensus" w:id="14"/>
      <w:bookmarkEnd w:id="14"/>
      <w:r>
        <w:rPr>
          <w:i/>
          <w:sz w:val="20"/>
        </w:rPr>
        <w:t>C</w:t>
      </w:r>
      <w:r>
        <w:rPr>
          <w:i/>
          <w:sz w:val="20"/>
        </w:rPr>
        <w:t>ross-Blockchain</w:t>
      </w:r>
      <w:r>
        <w:rPr>
          <w:i/>
          <w:spacing w:val="18"/>
          <w:sz w:val="20"/>
        </w:rPr>
        <w:t> </w:t>
      </w:r>
      <w:r>
        <w:rPr>
          <w:i/>
          <w:sz w:val="20"/>
        </w:rPr>
        <w:t>Consensus</w:t>
      </w:r>
    </w:p>
    <w:p>
      <w:pPr>
        <w:pStyle w:val="BodyText"/>
        <w:spacing w:line="249" w:lineRule="auto" w:before="69"/>
        <w:ind w:right="977" w:firstLine="199"/>
      </w:pPr>
      <w:r>
        <w:rPr/>
        <w:pict>
          <v:rect style="position:absolute;margin-left:330.257996pt;margin-top:30.911921pt;width:10.955pt;height:9.944pt;mso-position-horizontal-relative:page;mso-position-vertical-relative:paragraph;z-index:-16182784" filled="false" stroked="true" strokeweight="1pt" strokecolor="#00ff00">
            <v:stroke dashstyle="solid"/>
            <w10:wrap type="none"/>
          </v:rect>
        </w:pict>
      </w:r>
      <w:r>
        <w:rPr/>
        <w:t>Figure 4 shows an example deployment architecture </w:t>
      </w:r>
      <w:r>
        <w:rPr>
          <w:spacing w:val="-6"/>
        </w:rPr>
        <w:t>for </w:t>
      </w:r>
      <w:r>
        <w:rPr/>
        <w:t>companies using the </w:t>
      </w:r>
      <w:r>
        <w:rPr>
          <w:spacing w:val="-8"/>
        </w:rPr>
        <w:t>LTACFC </w:t>
      </w:r>
      <w:r>
        <w:rPr/>
        <w:t>protocol. Multiple companies could host blockchain nodes on a variety of consortium </w:t>
      </w:r>
      <w:r>
        <w:rPr>
          <w:spacing w:val="-6"/>
        </w:rPr>
        <w:t>or </w:t>
      </w:r>
      <w:r>
        <w:rPr/>
        <w:t>public blockchains. They could also host Relay Nodes to </w:t>
      </w:r>
      <w:r>
        <w:rPr>
          <w:spacing w:val="-4"/>
        </w:rPr>
        <w:t>com- </w:t>
      </w:r>
      <w:r>
        <w:rPr/>
        <w:t>municate block headers between blockchains. An important aspect of the deployment scenario is that Enterprise 2 does </w:t>
      </w:r>
      <w:r>
        <w:rPr>
          <w:spacing w:val="-6"/>
        </w:rPr>
        <w:t>not </w:t>
      </w:r>
      <w:r>
        <w:rPr/>
        <w:t>have any blockchain nodes on Blockchain A, and Enterprise  3 does not have any blockchain nodes on Blockchain C. The cross-blockchain</w:t>
      </w:r>
      <w:r>
        <w:rPr>
          <w:spacing w:val="24"/>
        </w:rPr>
        <w:t> </w:t>
      </w:r>
      <w:r>
        <w:rPr/>
        <w:t>consensus</w:t>
      </w:r>
      <w:r>
        <w:rPr>
          <w:spacing w:val="25"/>
        </w:rPr>
        <w:t> </w:t>
      </w:r>
      <w:r>
        <w:rPr/>
        <w:t>mechanism</w:t>
      </w:r>
      <w:r>
        <w:rPr>
          <w:spacing w:val="25"/>
        </w:rPr>
        <w:t> </w:t>
      </w:r>
      <w:r>
        <w:rPr/>
        <w:t>must</w:t>
      </w:r>
      <w:r>
        <w:rPr>
          <w:spacing w:val="24"/>
        </w:rPr>
        <w:t> </w:t>
      </w:r>
      <w:r>
        <w:rPr/>
        <w:t>give</w:t>
      </w:r>
      <w:r>
        <w:rPr>
          <w:spacing w:val="25"/>
        </w:rPr>
        <w:t> </w:t>
      </w:r>
      <w:r>
        <w:rPr/>
        <w:t>Enterprise</w:t>
      </w:r>
    </w:p>
    <w:p>
      <w:pPr>
        <w:pStyle w:val="BodyText"/>
        <w:spacing w:line="249" w:lineRule="auto"/>
        <w:ind w:right="977"/>
      </w:pPr>
      <w:r>
        <w:rPr/>
        <w:t>2 and 3 enough information about transactions that have occurred on the blockchains they are not part of to be certain that those transactions have been included in the respective  blockchains.</w:t>
      </w:r>
    </w:p>
    <w:p>
      <w:pPr>
        <w:pStyle w:val="BodyText"/>
        <w:spacing w:line="249" w:lineRule="auto"/>
        <w:ind w:right="977" w:firstLine="199"/>
      </w:pPr>
      <w:r>
        <w:rPr/>
        <w:t>There are three alternative methodologies for </w:t>
      </w:r>
      <w:r>
        <w:rPr>
          <w:spacing w:val="-2"/>
        </w:rPr>
        <w:t>transferring </w:t>
      </w:r>
      <w:r>
        <w:rPr/>
        <w:t>signed block headers. The appropriate methodology is </w:t>
      </w:r>
      <w:r>
        <w:rPr>
          <w:spacing w:val="-6"/>
        </w:rPr>
        <w:t>de- </w:t>
      </w:r>
      <w:r>
        <w:rPr/>
        <w:t>ployment dependant. The first approach is that each </w:t>
      </w:r>
      <w:r>
        <w:rPr>
          <w:spacing w:val="-4"/>
        </w:rPr>
        <w:t>enter- </w:t>
      </w:r>
      <w:r>
        <w:rPr/>
        <w:t>prise signs a block header and submits the  block  </w:t>
      </w:r>
      <w:r>
        <w:rPr>
          <w:spacing w:val="-3"/>
        </w:rPr>
        <w:t>header  </w:t>
      </w:r>
      <w:r>
        <w:rPr/>
        <w:t>along with their signature in a transaction to the destination blockchain. There are two issues with this approach. </w:t>
      </w:r>
      <w:r>
        <w:rPr>
          <w:spacing w:val="-4"/>
        </w:rPr>
        <w:t>Firstly,   </w:t>
      </w:r>
      <w:r>
        <w:rPr/>
        <w:t>if there is a lack of crossover between  blockchains,  then  only a small number of enterprises would sign block headers from one blockchain when destined for another blockchain. Consequently, the destination blockchain’s trust in the </w:t>
      </w:r>
      <w:r>
        <w:rPr>
          <w:spacing w:val="-3"/>
        </w:rPr>
        <w:t>validity </w:t>
      </w:r>
      <w:r>
        <w:rPr/>
        <w:t>of the block headers from the source chain will be reduced. </w:t>
      </w:r>
      <w:r>
        <w:rPr>
          <w:spacing w:val="-11"/>
        </w:rPr>
        <w:t>A </w:t>
      </w:r>
      <w:r>
        <w:rPr/>
        <w:t>second issue with this approach is that a transaction </w:t>
      </w:r>
      <w:r>
        <w:rPr>
          <w:spacing w:val="-3"/>
        </w:rPr>
        <w:t>needs      </w:t>
      </w:r>
      <w:r>
        <w:rPr/>
        <w:t>to be put onto the destination blockchain  for  each  </w:t>
      </w:r>
      <w:r>
        <w:rPr>
          <w:spacing w:val="-4"/>
        </w:rPr>
        <w:t>relay  </w:t>
      </w:r>
      <w:r>
        <w:rPr/>
        <w:t>node. This will impact the performance of the destination blockchain as one transaction per enterprise will be submitted to the blockchain, to communicate the block header and </w:t>
      </w:r>
      <w:r>
        <w:rPr>
          <w:spacing w:val="-6"/>
        </w:rPr>
        <w:t>the </w:t>
      </w:r>
      <w:r>
        <w:rPr/>
        <w:t>enterprise’s</w:t>
      </w:r>
      <w:r>
        <w:rPr>
          <w:spacing w:val="18"/>
        </w:rPr>
        <w:t> </w:t>
      </w:r>
      <w:r>
        <w:rPr/>
        <w:t>signature.</w:t>
      </w:r>
    </w:p>
    <w:p>
      <w:pPr>
        <w:spacing w:after="0" w:line="249" w:lineRule="auto"/>
        <w:sectPr>
          <w:type w:val="continuous"/>
          <w:pgSz w:w="12240" w:h="15840"/>
          <w:pgMar w:top="900" w:bottom="880" w:left="860" w:right="0"/>
          <w:cols w:num="2" w:equalWidth="0">
            <w:col w:w="5181" w:space="79"/>
            <w:col w:w="6120"/>
          </w:cols>
        </w:sectPr>
      </w:pPr>
    </w:p>
    <w:p>
      <w:pPr>
        <w:pStyle w:val="BodyText"/>
        <w:spacing w:line="249" w:lineRule="auto" w:before="71"/>
        <w:ind w:right="38" w:firstLine="199"/>
      </w:pPr>
      <w:r>
        <w:rPr/>
        <w:t>The second approach is that each enterprise could broadcast signed block headers to all other Relay Nodes that belong </w:t>
      </w:r>
      <w:r>
        <w:rPr>
          <w:spacing w:val="-6"/>
        </w:rPr>
        <w:t>to </w:t>
      </w:r>
      <w:r>
        <w:rPr/>
        <w:t>enterprises that have nodes on the blockchain. Each </w:t>
      </w:r>
      <w:r>
        <w:rPr>
          <w:spacing w:val="-3"/>
        </w:rPr>
        <w:t>Relay </w:t>
      </w:r>
      <w:r>
        <w:rPr/>
        <w:t>Node would gather signatures for a block header. </w:t>
      </w:r>
      <w:r>
        <w:rPr>
          <w:spacing w:val="-4"/>
        </w:rPr>
        <w:t>Enter-  </w:t>
      </w:r>
      <w:r>
        <w:rPr/>
        <w:t>prises that have transactions that need the block header </w:t>
      </w:r>
      <w:r>
        <w:rPr>
          <w:spacing w:val="-6"/>
        </w:rPr>
        <w:t>to      </w:t>
      </w:r>
      <w:r>
        <w:rPr/>
        <w:t>be transferred from one blockchain to another could </w:t>
      </w:r>
      <w:r>
        <w:rPr>
          <w:spacing w:val="-3"/>
        </w:rPr>
        <w:t>submit     </w:t>
      </w:r>
      <w:r>
        <w:rPr/>
        <w:t>a </w:t>
      </w:r>
      <w:r>
        <w:rPr>
          <w:spacing w:val="14"/>
        </w:rPr>
        <w:t> </w:t>
      </w:r>
      <w:r>
        <w:rPr/>
        <w:t>transaction </w:t>
      </w:r>
      <w:r>
        <w:rPr>
          <w:spacing w:val="15"/>
        </w:rPr>
        <w:t> </w:t>
      </w:r>
      <w:r>
        <w:rPr/>
        <w:t>containing </w:t>
      </w:r>
      <w:r>
        <w:rPr>
          <w:spacing w:val="15"/>
        </w:rPr>
        <w:t> </w:t>
      </w:r>
      <w:r>
        <w:rPr/>
        <w:t>the </w:t>
      </w:r>
      <w:r>
        <w:rPr>
          <w:spacing w:val="15"/>
        </w:rPr>
        <w:t> </w:t>
      </w:r>
      <w:r>
        <w:rPr/>
        <w:t>multiply-signed </w:t>
      </w:r>
      <w:r>
        <w:rPr>
          <w:spacing w:val="15"/>
        </w:rPr>
        <w:t> </w:t>
      </w:r>
      <w:r>
        <w:rPr/>
        <w:t>block </w:t>
      </w:r>
      <w:r>
        <w:rPr>
          <w:spacing w:val="15"/>
        </w:rPr>
        <w:t> </w:t>
      </w:r>
      <w:r>
        <w:rPr>
          <w:spacing w:val="-5"/>
        </w:rPr>
        <w:t>header.</w:t>
      </w:r>
    </w:p>
    <w:p>
      <w:pPr>
        <w:pStyle w:val="BodyText"/>
        <w:spacing w:line="74" w:lineRule="auto" w:before="128"/>
        <w:ind w:right="38"/>
      </w:pPr>
      <w:r>
        <w:rPr/>
        <w:pict>
          <v:shape style="position:absolute;margin-left:219.421005pt;margin-top:13.528141pt;width:30.4pt;height:17.3pt;mso-position-horizontal-relative:page;mso-position-vertical-relative:paragraph;z-index:-16182272" type="#_x0000_t202" filled="false" stroked="false">
            <v:textbox inset="0,0,0,0">
              <w:txbxContent>
                <w:p>
                  <w:pPr>
                    <w:tabs>
                      <w:tab w:pos="452" w:val="left" w:leader="none"/>
                    </w:tabs>
                    <w:spacing w:line="213" w:lineRule="exact" w:before="0"/>
                    <w:ind w:left="0" w:right="0" w:firstLine="0"/>
                    <w:jc w:val="left"/>
                    <w:rPr>
                      <w:rFonts w:ascii="LM Roman Demi 10" w:hAnsi="LM Roman Demi 10"/>
                      <w:i/>
                      <w:sz w:val="20"/>
                    </w:rPr>
                  </w:pPr>
                  <w:r>
                    <w:rPr>
                      <w:rFonts w:ascii="LM Roman Demi 10" w:hAnsi="LM Roman Demi 10"/>
                      <w:i/>
                      <w:sz w:val="20"/>
                    </w:rPr>
                    <w:t>×</w:t>
                    <w:tab/>
                  </w:r>
                  <w:r>
                    <w:rPr>
                      <w:rFonts w:ascii="LM Roman Demi 10" w:hAnsi="LM Roman Demi 10"/>
                      <w:i/>
                      <w:spacing w:val="-20"/>
                      <w:sz w:val="20"/>
                    </w:rPr>
                    <w:t>−</w:t>
                  </w:r>
                </w:p>
              </w:txbxContent>
            </v:textbox>
            <w10:wrap type="none"/>
          </v:shape>
        </w:pict>
      </w:r>
      <w:r>
        <w:rPr/>
        <w:t>fail. An issue with this approach is that </w:t>
      </w:r>
      <w:r>
        <w:rPr>
          <w:rFonts w:ascii="MathJax_Math"/>
          <w:i/>
        </w:rPr>
        <w:t>N </w:t>
      </w:r>
      <w:r>
        <w:rPr>
          <w:rFonts w:ascii="Latin Modern Math"/>
        </w:rPr>
        <w:t>(</w:t>
      </w:r>
      <w:r>
        <w:rPr>
          <w:rFonts w:ascii="MathJax_Math"/>
          <w:i/>
        </w:rPr>
        <w:t>N </w:t>
      </w:r>
      <w:r>
        <w:rPr>
          <w:rFonts w:ascii="Latin Modern Math"/>
        </w:rPr>
        <w:t>1) </w:t>
      </w:r>
      <w:r>
        <w:rPr/>
        <w:t>messages Subsequent transactions to add the same block header </w:t>
      </w:r>
      <w:r>
        <w:rPr>
          <w:spacing w:val="-5"/>
        </w:rPr>
        <w:t>would </w:t>
      </w:r>
      <w:r>
        <w:rPr/>
        <w:t>need</w:t>
      </w:r>
      <w:r>
        <w:rPr>
          <w:spacing w:val="19"/>
        </w:rPr>
        <w:t> </w:t>
      </w:r>
      <w:r>
        <w:rPr/>
        <w:t>to</w:t>
      </w:r>
      <w:r>
        <w:rPr>
          <w:spacing w:val="18"/>
        </w:rPr>
        <w:t> </w:t>
      </w:r>
      <w:r>
        <w:rPr/>
        <w:t>be</w:t>
      </w:r>
      <w:r>
        <w:rPr>
          <w:spacing w:val="20"/>
        </w:rPr>
        <w:t> </w:t>
      </w:r>
      <w:r>
        <w:rPr/>
        <w:t>communicated</w:t>
      </w:r>
      <w:r>
        <w:rPr>
          <w:spacing w:val="18"/>
        </w:rPr>
        <w:t> </w:t>
      </w:r>
      <w:r>
        <w:rPr/>
        <w:t>between</w:t>
      </w:r>
      <w:r>
        <w:rPr>
          <w:spacing w:val="19"/>
        </w:rPr>
        <w:t> </w:t>
      </w:r>
      <w:r>
        <w:rPr/>
        <w:t>Relay</w:t>
      </w:r>
      <w:r>
        <w:rPr>
          <w:spacing w:val="20"/>
        </w:rPr>
        <w:t> </w:t>
      </w:r>
      <w:r>
        <w:rPr/>
        <w:t>Nodes,</w:t>
      </w:r>
      <w:r>
        <w:rPr>
          <w:spacing w:val="18"/>
        </w:rPr>
        <w:t> </w:t>
      </w:r>
      <w:r>
        <w:rPr/>
        <w:t>where</w:t>
      </w:r>
      <w:r>
        <w:rPr>
          <w:spacing w:val="19"/>
        </w:rPr>
        <w:t> </w:t>
      </w:r>
      <w:r>
        <w:rPr>
          <w:rFonts w:ascii="MathJax_Math"/>
          <w:i/>
        </w:rPr>
        <w:t>N</w:t>
      </w:r>
      <w:r>
        <w:rPr>
          <w:rFonts w:ascii="MathJax_Math"/>
          <w:i/>
          <w:spacing w:val="40"/>
        </w:rPr>
        <w:t> </w:t>
      </w:r>
      <w:r>
        <w:rPr>
          <w:spacing w:val="-7"/>
        </w:rPr>
        <w:t>is</w:t>
      </w:r>
    </w:p>
    <w:p>
      <w:pPr>
        <w:pStyle w:val="BodyText"/>
        <w:spacing w:before="36"/>
      </w:pPr>
      <w:r>
        <w:rPr/>
        <w:t>the number of Relay Nodes for a blockchain.</w:t>
      </w:r>
    </w:p>
    <w:p>
      <w:pPr>
        <w:pStyle w:val="BodyText"/>
        <w:spacing w:line="249" w:lineRule="auto" w:before="11"/>
        <w:ind w:right="38" w:firstLine="199"/>
      </w:pPr>
      <w:r>
        <w:rPr/>
        <w:t>A final approach is to request that block headers are signed when needed. When an enterprise needs a block header trans- ferred to a blockchain, it requests all other Relay Nodes on </w:t>
      </w:r>
      <w:r>
        <w:rPr>
          <w:spacing w:val="-11"/>
        </w:rPr>
        <w:t>a </w:t>
      </w:r>
      <w:r>
        <w:rPr/>
        <w:t>blockchain to sign a block header. They gather the responses and submit the multiply signed block header in a transaction to destination blockchains. Subsequent transactions to add </w:t>
      </w:r>
      <w:r>
        <w:rPr>
          <w:spacing w:val="-4"/>
        </w:rPr>
        <w:t>the </w:t>
      </w:r>
      <w:r>
        <w:rPr/>
        <w:t>same</w:t>
      </w:r>
      <w:r>
        <w:rPr>
          <w:spacing w:val="19"/>
        </w:rPr>
        <w:t> </w:t>
      </w:r>
      <w:r>
        <w:rPr/>
        <w:t>block</w:t>
      </w:r>
      <w:r>
        <w:rPr>
          <w:spacing w:val="20"/>
        </w:rPr>
        <w:t> </w:t>
      </w:r>
      <w:r>
        <w:rPr/>
        <w:t>header</w:t>
      </w:r>
      <w:r>
        <w:rPr>
          <w:spacing w:val="19"/>
        </w:rPr>
        <w:t> </w:t>
      </w:r>
      <w:r>
        <w:rPr/>
        <w:t>would</w:t>
      </w:r>
      <w:r>
        <w:rPr>
          <w:spacing w:val="20"/>
        </w:rPr>
        <w:t> </w:t>
      </w:r>
      <w:r>
        <w:rPr/>
        <w:t>fail.</w:t>
      </w:r>
      <w:r>
        <w:rPr>
          <w:spacing w:val="20"/>
        </w:rPr>
        <w:t> </w:t>
      </w:r>
      <w:r>
        <w:rPr/>
        <w:t>This</w:t>
      </w:r>
      <w:r>
        <w:rPr>
          <w:spacing w:val="19"/>
        </w:rPr>
        <w:t> </w:t>
      </w:r>
      <w:r>
        <w:rPr/>
        <w:t>approach</w:t>
      </w:r>
      <w:r>
        <w:rPr>
          <w:spacing w:val="20"/>
        </w:rPr>
        <w:t> </w:t>
      </w:r>
      <w:r>
        <w:rPr/>
        <w:t>would</w:t>
      </w:r>
      <w:r>
        <w:rPr>
          <w:spacing w:val="19"/>
        </w:rPr>
        <w:t> </w:t>
      </w:r>
      <w:r>
        <w:rPr/>
        <w:t>result</w:t>
      </w:r>
      <w:r>
        <w:rPr>
          <w:spacing w:val="20"/>
        </w:rPr>
        <w:t> </w:t>
      </w:r>
      <w:r>
        <w:rPr>
          <w:spacing w:val="-8"/>
        </w:rPr>
        <w:t>in</w:t>
      </w:r>
    </w:p>
    <w:p>
      <w:pPr>
        <w:pStyle w:val="BodyText"/>
        <w:spacing w:line="360" w:lineRule="exact"/>
      </w:pPr>
      <w:r>
        <w:rPr/>
        <w:pict>
          <v:shape style="position:absolute;margin-left:56.474998pt;margin-top:1.589054pt;width:55.45pt;height:17.3pt;mso-position-horizontal-relative:page;mso-position-vertical-relative:paragraph;z-index:-16181760" type="#_x0000_t202" filled="false" stroked="false">
            <v:textbox inset="0,0,0,0">
              <w:txbxContent>
                <w:p>
                  <w:pPr>
                    <w:tabs>
                      <w:tab w:pos="437" w:val="left" w:leader="none"/>
                      <w:tab w:pos="953" w:val="left" w:leader="none"/>
                    </w:tabs>
                    <w:spacing w:line="213" w:lineRule="exact" w:before="0"/>
                    <w:ind w:left="0" w:right="0" w:firstLine="0"/>
                    <w:jc w:val="left"/>
                    <w:rPr>
                      <w:rFonts w:ascii="LM Roman Demi 10" w:hAnsi="LM Roman Demi 10"/>
                      <w:i/>
                      <w:sz w:val="20"/>
                    </w:rPr>
                  </w:pPr>
                  <w:r>
                    <w:rPr>
                      <w:rFonts w:ascii="LM Roman Demi 10" w:hAnsi="LM Roman Demi 10"/>
                      <w:i/>
                      <w:sz w:val="20"/>
                    </w:rPr>
                    <w:t>×</w:t>
                    <w:tab/>
                    <w:t>×</w:t>
                    <w:tab/>
                  </w:r>
                  <w:r>
                    <w:rPr>
                      <w:rFonts w:ascii="LM Roman Demi 10" w:hAnsi="LM Roman Demi 10"/>
                      <w:i/>
                      <w:spacing w:val="-20"/>
                      <w:sz w:val="20"/>
                    </w:rPr>
                    <w:t>−</w:t>
                  </w:r>
                </w:p>
              </w:txbxContent>
            </v:textbox>
            <w10:wrap type="none"/>
          </v:shape>
        </w:pict>
      </w:r>
      <w:r>
        <w:rPr>
          <w:rFonts w:ascii="Latin Modern Math"/>
        </w:rPr>
        <w:t>2    </w:t>
      </w:r>
      <w:r>
        <w:rPr>
          <w:rFonts w:ascii="MathJax_Math"/>
          <w:i/>
        </w:rPr>
        <w:t>N      </w:t>
      </w:r>
      <w:r>
        <w:rPr>
          <w:rFonts w:ascii="Latin Modern Math"/>
        </w:rPr>
        <w:t>(</w:t>
      </w:r>
      <w:r>
        <w:rPr>
          <w:rFonts w:ascii="MathJax_Math"/>
          <w:i/>
        </w:rPr>
        <w:t>N  </w:t>
      </w:r>
      <w:r>
        <w:rPr>
          <w:rFonts w:ascii="MathJax_Math"/>
          <w:i/>
          <w:spacing w:val="5"/>
        </w:rPr>
        <w:t> </w:t>
      </w:r>
      <w:r>
        <w:rPr>
          <w:rFonts w:ascii="Latin Modern Math"/>
        </w:rPr>
        <w:t>1) </w:t>
      </w:r>
      <w:r>
        <w:rPr/>
        <w:t>messages  if  all  enterprises  simultaneously</w:t>
      </w:r>
    </w:p>
    <w:p>
      <w:pPr>
        <w:pStyle w:val="BodyText"/>
        <w:spacing w:line="109" w:lineRule="exact"/>
      </w:pPr>
      <w:r>
        <w:rPr/>
        <w:t>needed </w:t>
      </w:r>
      <w:r>
        <w:rPr>
          <w:spacing w:val="9"/>
        </w:rPr>
        <w:t> </w:t>
      </w:r>
      <w:r>
        <w:rPr/>
        <w:t>a </w:t>
      </w:r>
      <w:r>
        <w:rPr>
          <w:spacing w:val="9"/>
        </w:rPr>
        <w:t> </w:t>
      </w:r>
      <w:r>
        <w:rPr/>
        <w:t>block </w:t>
      </w:r>
      <w:r>
        <w:rPr>
          <w:spacing w:val="10"/>
        </w:rPr>
        <w:t> </w:t>
      </w:r>
      <w:r>
        <w:rPr/>
        <w:t>header </w:t>
      </w:r>
      <w:r>
        <w:rPr>
          <w:spacing w:val="9"/>
        </w:rPr>
        <w:t> </w:t>
      </w:r>
      <w:r>
        <w:rPr/>
        <w:t>signed. </w:t>
      </w:r>
      <w:r>
        <w:rPr>
          <w:spacing w:val="10"/>
        </w:rPr>
        <w:t> </w:t>
      </w:r>
      <w:r>
        <w:rPr>
          <w:spacing w:val="-3"/>
        </w:rPr>
        <w:t>However, </w:t>
      </w:r>
      <w:r>
        <w:rPr>
          <w:spacing w:val="12"/>
        </w:rPr>
        <w:t> </w:t>
      </w:r>
      <w:r>
        <w:rPr/>
        <w:t>this </w:t>
      </w:r>
      <w:r>
        <w:rPr>
          <w:spacing w:val="10"/>
        </w:rPr>
        <w:t> </w:t>
      </w:r>
      <w:r>
        <w:rPr/>
        <w:t>would </w:t>
      </w:r>
      <w:r>
        <w:rPr>
          <w:spacing w:val="9"/>
        </w:rPr>
        <w:t> </w:t>
      </w:r>
      <w:r>
        <w:rPr/>
        <w:t>be </w:t>
      </w:r>
      <w:r>
        <w:rPr>
          <w:spacing w:val="10"/>
        </w:rPr>
        <w:t> </w:t>
      </w:r>
      <w:r>
        <w:rPr/>
        <w:t>a</w:t>
      </w:r>
    </w:p>
    <w:p>
      <w:pPr>
        <w:pStyle w:val="BodyText"/>
        <w:spacing w:line="249" w:lineRule="auto" w:before="9"/>
        <w:ind w:right="38"/>
      </w:pPr>
      <w:r>
        <w:rPr/>
        <w:t>good approach when block header transfer was only needed intermittently.</w:t>
      </w:r>
    </w:p>
    <w:p>
      <w:pPr>
        <w:pStyle w:val="BodyText"/>
        <w:spacing w:line="249" w:lineRule="auto" w:before="3"/>
        <w:ind w:right="38" w:firstLine="199"/>
      </w:pPr>
      <w:r>
        <w:rPr/>
        <w:t>For the second and third alternative, rather than using Elliptic Curve Digital Signature Algorithm (ECDSA) signa- tures, Boneh-Lynn-Shacham (BLS) threshold signatures [22]–</w:t>
      </w:r>
    </w:p>
    <w:p>
      <w:pPr>
        <w:pStyle w:val="BodyText"/>
        <w:spacing w:line="249" w:lineRule="auto"/>
        <w:ind w:right="38"/>
      </w:pPr>
      <w:r>
        <w:rPr/>
        <w:t>[24] could be used. This would have the advantages that the signature would be small, and the number of signers and the identity of signers who signed the message could be kept secret.</w:t>
      </w:r>
    </w:p>
    <w:p>
      <w:pPr>
        <w:pStyle w:val="ListParagraph"/>
        <w:numPr>
          <w:ilvl w:val="0"/>
          <w:numId w:val="3"/>
        </w:numPr>
        <w:tabs>
          <w:tab w:pos="391" w:val="left" w:leader="none"/>
        </w:tabs>
        <w:spacing w:line="240" w:lineRule="auto" w:before="154" w:after="0"/>
        <w:ind w:left="390" w:right="0" w:hanging="272"/>
        <w:jc w:val="both"/>
        <w:rPr>
          <w:i/>
          <w:sz w:val="20"/>
        </w:rPr>
      </w:pPr>
      <w:bookmarkStart w:name="III-B Cross-Blockchain Control Contract" w:id="15"/>
      <w:bookmarkEnd w:id="15"/>
      <w:r>
        <w:rPr/>
      </w:r>
      <w:bookmarkStart w:name="III-B Cross-Blockchain Control Contract" w:id="16"/>
      <w:bookmarkEnd w:id="16"/>
      <w:r>
        <w:rPr>
          <w:i/>
          <w:sz w:val="20"/>
        </w:rPr>
        <w:t>C</w:t>
      </w:r>
      <w:r>
        <w:rPr>
          <w:i/>
          <w:sz w:val="20"/>
        </w:rPr>
        <w:t>ross-Blockchain Control</w:t>
      </w:r>
      <w:r>
        <w:rPr>
          <w:i/>
          <w:spacing w:val="-1"/>
          <w:sz w:val="20"/>
        </w:rPr>
        <w:t> </w:t>
      </w:r>
      <w:r>
        <w:rPr>
          <w:i/>
          <w:sz w:val="20"/>
        </w:rPr>
        <w:t>Contract</w:t>
      </w:r>
    </w:p>
    <w:p>
      <w:pPr>
        <w:pStyle w:val="BodyText"/>
        <w:spacing w:line="249" w:lineRule="auto" w:before="81"/>
        <w:ind w:right="38" w:firstLine="199"/>
      </w:pPr>
      <w:r>
        <w:rPr/>
        <w:t>Cross-Blockchain Control Contracts are used to </w:t>
      </w:r>
      <w:r>
        <w:rPr>
          <w:spacing w:val="-3"/>
        </w:rPr>
        <w:t>manage </w:t>
      </w:r>
      <w:r>
        <w:rPr/>
        <w:t>parts of a cross-blockchain function call. An instance of </w:t>
      </w:r>
      <w:r>
        <w:rPr>
          <w:spacing w:val="-4"/>
        </w:rPr>
        <w:t>this </w:t>
      </w:r>
      <w:r>
        <w:rPr/>
        <w:t>contract is deployed to each blockchain that will participate   in cross-blockchain function calls. The address of the contract and the blockchain identifier of the blockchain are </w:t>
      </w:r>
      <w:r>
        <w:rPr>
          <w:spacing w:val="-3"/>
        </w:rPr>
        <w:t>registered </w:t>
      </w:r>
      <w:r>
        <w:rPr/>
        <w:t>with Block Header Contracts on all blockchains. This </w:t>
      </w:r>
      <w:r>
        <w:rPr>
          <w:spacing w:val="-3"/>
        </w:rPr>
        <w:t>allows </w:t>
      </w:r>
      <w:r>
        <w:rPr/>
        <w:t>events emitted by this contract to be trusted as being </w:t>
      </w:r>
      <w:r>
        <w:rPr>
          <w:spacing w:val="-4"/>
        </w:rPr>
        <w:t>from       </w:t>
      </w:r>
      <w:r>
        <w:rPr/>
        <w:t>a Cross-Blockchain Control Contract. The following sections</w:t>
      </w:r>
      <w:bookmarkStart w:name="III-B1 Start" w:id="17"/>
      <w:bookmarkEnd w:id="17"/>
      <w:r>
        <w:rPr/>
      </w:r>
      <w:r>
        <w:rPr/>
        <w:t> describe</w:t>
      </w:r>
      <w:r>
        <w:rPr>
          <w:spacing w:val="18"/>
        </w:rPr>
        <w:t> </w:t>
      </w:r>
      <w:r>
        <w:rPr/>
        <w:t>the</w:t>
      </w:r>
      <w:r>
        <w:rPr>
          <w:spacing w:val="19"/>
        </w:rPr>
        <w:t> </w:t>
      </w:r>
      <w:r>
        <w:rPr/>
        <w:t>main</w:t>
      </w:r>
      <w:r>
        <w:rPr>
          <w:spacing w:val="18"/>
        </w:rPr>
        <w:t> </w:t>
      </w:r>
      <w:r>
        <w:rPr/>
        <w:t>functions</w:t>
      </w:r>
      <w:r>
        <w:rPr>
          <w:spacing w:val="19"/>
        </w:rPr>
        <w:t> </w:t>
      </w:r>
      <w:r>
        <w:rPr/>
        <w:t>of</w:t>
      </w:r>
      <w:r>
        <w:rPr>
          <w:spacing w:val="18"/>
        </w:rPr>
        <w:t> </w:t>
      </w:r>
      <w:r>
        <w:rPr/>
        <w:t>the</w:t>
      </w:r>
      <w:r>
        <w:rPr>
          <w:spacing w:val="19"/>
        </w:rPr>
        <w:t> </w:t>
      </w:r>
      <w:r>
        <w:rPr/>
        <w:t>contract.</w:t>
      </w:r>
    </w:p>
    <w:p>
      <w:pPr>
        <w:pStyle w:val="ListParagraph"/>
        <w:numPr>
          <w:ilvl w:val="1"/>
          <w:numId w:val="3"/>
        </w:numPr>
        <w:tabs>
          <w:tab w:pos="585" w:val="left" w:leader="none"/>
        </w:tabs>
        <w:spacing w:line="249" w:lineRule="auto" w:before="3" w:after="0"/>
        <w:ind w:left="119" w:right="38" w:firstLine="199"/>
        <w:jc w:val="both"/>
        <w:rPr>
          <w:sz w:val="20"/>
        </w:rPr>
      </w:pPr>
      <w:r>
        <w:rPr>
          <w:i/>
          <w:sz w:val="20"/>
        </w:rPr>
        <w:t>Start: </w:t>
      </w:r>
      <w:r>
        <w:rPr>
          <w:sz w:val="20"/>
        </w:rPr>
        <w:t>The </w:t>
      </w:r>
      <w:r>
        <w:rPr>
          <w:i/>
          <w:sz w:val="20"/>
        </w:rPr>
        <w:t>Start </w:t>
      </w:r>
      <w:r>
        <w:rPr>
          <w:sz w:val="20"/>
        </w:rPr>
        <w:t>function is called on the </w:t>
      </w:r>
      <w:r>
        <w:rPr>
          <w:spacing w:val="-3"/>
          <w:sz w:val="20"/>
        </w:rPr>
        <w:t>blockchain </w:t>
      </w:r>
      <w:r>
        <w:rPr>
          <w:sz w:val="20"/>
        </w:rPr>
        <w:t>which contains the entry point function call for the </w:t>
      </w:r>
      <w:r>
        <w:rPr>
          <w:spacing w:val="-3"/>
          <w:sz w:val="20"/>
        </w:rPr>
        <w:t>cross- </w:t>
      </w:r>
      <w:r>
        <w:rPr>
          <w:sz w:val="20"/>
        </w:rPr>
        <w:t>blockchain function call, the Root Blockchain. The function registers the account that will submit all of the transactions </w:t>
      </w:r>
      <w:r>
        <w:rPr>
          <w:spacing w:val="-7"/>
          <w:sz w:val="20"/>
        </w:rPr>
        <w:t>on </w:t>
      </w:r>
      <w:r>
        <w:rPr>
          <w:sz w:val="20"/>
        </w:rPr>
        <w:t>all of the blockchains, the call graph of the cross-blockchain function call including expected function parameter values, </w:t>
      </w:r>
      <w:r>
        <w:rPr>
          <w:spacing w:val="-14"/>
          <w:sz w:val="20"/>
        </w:rPr>
        <w:t>a </w:t>
      </w:r>
      <w:r>
        <w:rPr>
          <w:sz w:val="20"/>
        </w:rPr>
        <w:t>time-out in terms of block time stamp of the Root Blockchain, and a cross-blockchain transaction identifier. This information is emitted in an event know as the </w:t>
      </w:r>
      <w:r>
        <w:rPr>
          <w:i/>
          <w:sz w:val="20"/>
        </w:rPr>
        <w:t>Start Event</w:t>
      </w:r>
      <w:r>
        <w:rPr>
          <w:sz w:val="20"/>
        </w:rPr>
        <w:t>. The transaction that submits the Start function call is known as the </w:t>
      </w:r>
      <w:r>
        <w:rPr>
          <w:i/>
          <w:spacing w:val="-3"/>
          <w:sz w:val="20"/>
        </w:rPr>
        <w:t>Start</w:t>
      </w:r>
      <w:bookmarkStart w:name="III-B2 Segment" w:id="18"/>
      <w:bookmarkEnd w:id="18"/>
      <w:r>
        <w:rPr>
          <w:i/>
          <w:spacing w:val="-3"/>
          <w:sz w:val="20"/>
        </w:rPr>
      </w:r>
      <w:r>
        <w:rPr>
          <w:i/>
          <w:spacing w:val="-3"/>
          <w:sz w:val="20"/>
        </w:rPr>
        <w:t> </w:t>
      </w:r>
      <w:r>
        <w:rPr>
          <w:i/>
          <w:sz w:val="20"/>
        </w:rPr>
        <w:t>Transaction</w:t>
      </w:r>
      <w:r>
        <w:rPr>
          <w:sz w:val="20"/>
        </w:rPr>
        <w:t>.</w:t>
      </w:r>
    </w:p>
    <w:p>
      <w:pPr>
        <w:pStyle w:val="ListParagraph"/>
        <w:numPr>
          <w:ilvl w:val="1"/>
          <w:numId w:val="3"/>
        </w:numPr>
        <w:tabs>
          <w:tab w:pos="585" w:val="left" w:leader="none"/>
        </w:tabs>
        <w:spacing w:line="249" w:lineRule="auto" w:before="3" w:after="0"/>
        <w:ind w:left="119" w:right="38" w:firstLine="199"/>
        <w:jc w:val="both"/>
        <w:rPr>
          <w:sz w:val="20"/>
        </w:rPr>
      </w:pPr>
      <w:r>
        <w:rPr>
          <w:i/>
          <w:sz w:val="20"/>
        </w:rPr>
        <w:t>Segment: </w:t>
      </w:r>
      <w:r>
        <w:rPr>
          <w:sz w:val="20"/>
        </w:rPr>
        <w:t>The </w:t>
      </w:r>
      <w:r>
        <w:rPr>
          <w:i/>
          <w:sz w:val="20"/>
        </w:rPr>
        <w:t>Segment </w:t>
      </w:r>
      <w:r>
        <w:rPr>
          <w:sz w:val="20"/>
        </w:rPr>
        <w:t>function is called to request </w:t>
      </w:r>
      <w:r>
        <w:rPr>
          <w:spacing w:val="-12"/>
          <w:sz w:val="20"/>
        </w:rPr>
        <w:t>a</w:t>
      </w:r>
      <w:r>
        <w:rPr>
          <w:spacing w:val="26"/>
          <w:sz w:val="20"/>
        </w:rPr>
        <w:t> </w:t>
      </w:r>
      <w:r>
        <w:rPr>
          <w:sz w:val="20"/>
        </w:rPr>
        <w:t>function on a contract be called as part of a cross-blockchain function call. The Start Event, the block hash of the block containing the Start Transaction, a Merkle Proof proving </w:t>
      </w:r>
      <w:r>
        <w:rPr>
          <w:spacing w:val="-6"/>
          <w:sz w:val="20"/>
        </w:rPr>
        <w:t>the </w:t>
      </w:r>
      <w:r>
        <w:rPr>
          <w:sz w:val="20"/>
        </w:rPr>
        <w:t>Start</w:t>
      </w:r>
      <w:r>
        <w:rPr>
          <w:spacing w:val="18"/>
          <w:sz w:val="20"/>
        </w:rPr>
        <w:t> </w:t>
      </w:r>
      <w:r>
        <w:rPr>
          <w:sz w:val="20"/>
        </w:rPr>
        <w:t>Event</w:t>
      </w:r>
      <w:r>
        <w:rPr>
          <w:spacing w:val="18"/>
          <w:sz w:val="20"/>
        </w:rPr>
        <w:t> </w:t>
      </w:r>
      <w:r>
        <w:rPr>
          <w:sz w:val="20"/>
        </w:rPr>
        <w:t>is</w:t>
      </w:r>
      <w:r>
        <w:rPr>
          <w:spacing w:val="19"/>
          <w:sz w:val="20"/>
        </w:rPr>
        <w:t> </w:t>
      </w:r>
      <w:r>
        <w:rPr>
          <w:sz w:val="20"/>
        </w:rPr>
        <w:t>related</w:t>
      </w:r>
      <w:r>
        <w:rPr>
          <w:spacing w:val="18"/>
          <w:sz w:val="20"/>
        </w:rPr>
        <w:t> </w:t>
      </w:r>
      <w:r>
        <w:rPr>
          <w:sz w:val="20"/>
        </w:rPr>
        <w:t>to</w:t>
      </w:r>
      <w:r>
        <w:rPr>
          <w:spacing w:val="18"/>
          <w:sz w:val="20"/>
        </w:rPr>
        <w:t> </w:t>
      </w:r>
      <w:r>
        <w:rPr>
          <w:sz w:val="20"/>
        </w:rPr>
        <w:t>the</w:t>
      </w:r>
      <w:r>
        <w:rPr>
          <w:spacing w:val="19"/>
          <w:sz w:val="20"/>
        </w:rPr>
        <w:t> </w:t>
      </w:r>
      <w:r>
        <w:rPr>
          <w:sz w:val="20"/>
        </w:rPr>
        <w:t>block,</w:t>
      </w:r>
      <w:r>
        <w:rPr>
          <w:spacing w:val="18"/>
          <w:sz w:val="20"/>
        </w:rPr>
        <w:t> </w:t>
      </w:r>
      <w:r>
        <w:rPr>
          <w:sz w:val="20"/>
        </w:rPr>
        <w:t>and</w:t>
      </w:r>
      <w:r>
        <w:rPr>
          <w:spacing w:val="19"/>
          <w:sz w:val="20"/>
        </w:rPr>
        <w:t> </w:t>
      </w:r>
      <w:r>
        <w:rPr>
          <w:sz w:val="20"/>
        </w:rPr>
        <w:t>an</w:t>
      </w:r>
      <w:r>
        <w:rPr>
          <w:spacing w:val="18"/>
          <w:sz w:val="20"/>
        </w:rPr>
        <w:t> </w:t>
      </w:r>
      <w:r>
        <w:rPr>
          <w:sz w:val="20"/>
        </w:rPr>
        <w:t>indicator</w:t>
      </w:r>
      <w:r>
        <w:rPr>
          <w:spacing w:val="18"/>
          <w:sz w:val="20"/>
        </w:rPr>
        <w:t> </w:t>
      </w:r>
      <w:r>
        <w:rPr>
          <w:sz w:val="20"/>
        </w:rPr>
        <w:t>of</w:t>
      </w:r>
      <w:r>
        <w:rPr>
          <w:spacing w:val="19"/>
          <w:sz w:val="20"/>
        </w:rPr>
        <w:t> </w:t>
      </w:r>
      <w:r>
        <w:rPr>
          <w:sz w:val="20"/>
        </w:rPr>
        <w:t>where</w:t>
      </w:r>
    </w:p>
    <w:p>
      <w:pPr>
        <w:pStyle w:val="BodyText"/>
        <w:spacing w:line="249" w:lineRule="auto" w:before="71"/>
        <w:ind w:right="977"/>
      </w:pPr>
      <w:r>
        <w:rPr/>
        <w:br w:type="column"/>
      </w:r>
      <w:r>
        <w:rPr/>
        <w:t>the function call lies in the call graph are submitted </w:t>
      </w:r>
      <w:r>
        <w:rPr>
          <w:spacing w:val="-7"/>
        </w:rPr>
        <w:t>as </w:t>
      </w:r>
      <w:r>
        <w:rPr/>
        <w:t>parameters to prove that this function is part of the cross- blockchain function call. The code is able to verify that </w:t>
      </w:r>
      <w:r>
        <w:rPr>
          <w:spacing w:val="-5"/>
        </w:rPr>
        <w:t>the </w:t>
      </w:r>
      <w:r>
        <w:rPr/>
        <w:t>latest block it has received from the Root Blockchain has </w:t>
      </w:r>
      <w:r>
        <w:rPr>
          <w:spacing w:val="-13"/>
        </w:rPr>
        <w:t>a </w:t>
      </w:r>
      <w:r>
        <w:rPr/>
        <w:t>block time stamp older than the time-out value. </w:t>
      </w:r>
      <w:r>
        <w:rPr>
          <w:spacing w:val="-3"/>
        </w:rPr>
        <w:t>Additionally,  </w:t>
      </w:r>
      <w:r>
        <w:rPr/>
        <w:t>a set of </w:t>
      </w:r>
      <w:r>
        <w:rPr>
          <w:i/>
        </w:rPr>
        <w:t>Segment Events </w:t>
      </w:r>
      <w:r>
        <w:rPr/>
        <w:t>containing function call return results, with block hashes, and Merkle Proofs are passed in to prove that subordinate function calls on other blockchains have </w:t>
      </w:r>
      <w:r>
        <w:rPr>
          <w:spacing w:val="-4"/>
        </w:rPr>
        <w:t>been </w:t>
      </w:r>
      <w:r>
        <w:rPr/>
        <w:t>called and have returned certain results. These function </w:t>
      </w:r>
      <w:r>
        <w:rPr>
          <w:spacing w:val="-4"/>
        </w:rPr>
        <w:t>call </w:t>
      </w:r>
      <w:r>
        <w:rPr/>
        <w:t>results match function calls that are described in the </w:t>
      </w:r>
      <w:r>
        <w:rPr>
          <w:spacing w:val="-3"/>
        </w:rPr>
        <w:t>Start </w:t>
      </w:r>
      <w:r>
        <w:rPr/>
        <w:t>Event.</w:t>
      </w:r>
    </w:p>
    <w:p>
      <w:pPr>
        <w:pStyle w:val="BodyText"/>
        <w:spacing w:line="249" w:lineRule="auto"/>
        <w:ind w:right="977" w:firstLine="199"/>
      </w:pPr>
      <w:r>
        <w:rPr/>
        <w:t>When the application contract code executes, if a cross- blockchain function call is encountered, the application code calls a function </w:t>
      </w:r>
      <w:r>
        <w:rPr>
          <w:i/>
        </w:rPr>
        <w:t>CrossCall </w:t>
      </w:r>
      <w:r>
        <w:rPr/>
        <w:t>in the Cross-Blockchain Control Contract, passing in the actual parameters of the function call. The CrossCall function compares the actual parameter values with the expected parameter values as specified in the Start  Event. The function returns results that have been indicated should be returned in Segment Event for the function call. Section III-E describes contract locking, which is used if state updates occur.</w:t>
      </w:r>
    </w:p>
    <w:p>
      <w:pPr>
        <w:pStyle w:val="BodyText"/>
        <w:spacing w:line="249" w:lineRule="auto"/>
        <w:ind w:right="977" w:firstLine="199"/>
      </w:pPr>
      <w:r>
        <w:rPr/>
        <w:t>A Segment Event is emitted to publish the return result </w:t>
      </w:r>
      <w:r>
        <w:rPr>
          <w:spacing w:val="-8"/>
        </w:rPr>
        <w:t>or </w:t>
      </w:r>
      <w:r>
        <w:rPr/>
        <w:t>error</w:t>
      </w:r>
      <w:r>
        <w:rPr>
          <w:spacing w:val="-5"/>
        </w:rPr>
        <w:t> </w:t>
      </w:r>
      <w:r>
        <w:rPr/>
        <w:t>result</w:t>
      </w:r>
      <w:r>
        <w:rPr>
          <w:spacing w:val="-4"/>
        </w:rPr>
        <w:t> </w:t>
      </w:r>
      <w:r>
        <w:rPr/>
        <w:t>of</w:t>
      </w:r>
      <w:r>
        <w:rPr>
          <w:spacing w:val="-5"/>
        </w:rPr>
        <w:t> </w:t>
      </w:r>
      <w:r>
        <w:rPr/>
        <w:t>the</w:t>
      </w:r>
      <w:r>
        <w:rPr>
          <w:spacing w:val="-4"/>
        </w:rPr>
        <w:t> </w:t>
      </w:r>
      <w:r>
        <w:rPr/>
        <w:t>function,</w:t>
      </w:r>
      <w:r>
        <w:rPr>
          <w:spacing w:val="-4"/>
        </w:rPr>
        <w:t> </w:t>
      </w:r>
      <w:r>
        <w:rPr/>
        <w:t>and</w:t>
      </w:r>
      <w:r>
        <w:rPr>
          <w:spacing w:val="-5"/>
        </w:rPr>
        <w:t> </w:t>
      </w:r>
      <w:r>
        <w:rPr/>
        <w:t>the</w:t>
      </w:r>
      <w:r>
        <w:rPr>
          <w:spacing w:val="-4"/>
        </w:rPr>
        <w:t> </w:t>
      </w:r>
      <w:r>
        <w:rPr/>
        <w:t>list</w:t>
      </w:r>
      <w:r>
        <w:rPr>
          <w:spacing w:val="-5"/>
        </w:rPr>
        <w:t> </w:t>
      </w:r>
      <w:r>
        <w:rPr/>
        <w:t>of</w:t>
      </w:r>
      <w:r>
        <w:rPr>
          <w:spacing w:val="-4"/>
        </w:rPr>
        <w:t> </w:t>
      </w:r>
      <w:r>
        <w:rPr/>
        <w:t>locked</w:t>
      </w:r>
      <w:r>
        <w:rPr>
          <w:spacing w:val="-4"/>
        </w:rPr>
        <w:t> </w:t>
      </w:r>
      <w:r>
        <w:rPr/>
        <w:t>contracts.</w:t>
      </w:r>
      <w:r>
        <w:rPr>
          <w:spacing w:val="-5"/>
        </w:rPr>
        <w:t> </w:t>
      </w:r>
      <w:r>
        <w:rPr>
          <w:spacing w:val="-6"/>
        </w:rPr>
        <w:t>The </w:t>
      </w:r>
      <w:r>
        <w:rPr/>
        <w:t>transactions that submit the Segment function calls are known as </w:t>
      </w:r>
      <w:r>
        <w:rPr>
          <w:i/>
        </w:rPr>
        <w:t>Segment Transactions </w:t>
      </w:r>
      <w:r>
        <w:rPr/>
        <w:t>and the blockchains they execute </w:t>
      </w:r>
      <w:r>
        <w:rPr>
          <w:spacing w:val="-7"/>
        </w:rPr>
        <w:t>on</w:t>
      </w:r>
      <w:bookmarkStart w:name="III-B3 Root" w:id="19"/>
      <w:bookmarkEnd w:id="19"/>
      <w:r>
        <w:rPr>
          <w:spacing w:val="-7"/>
        </w:rPr>
      </w:r>
      <w:r>
        <w:rPr>
          <w:spacing w:val="-7"/>
        </w:rPr>
        <w:t> </w:t>
      </w:r>
      <w:r>
        <w:rPr/>
        <w:t>are termed </w:t>
      </w:r>
      <w:r>
        <w:rPr>
          <w:i/>
        </w:rPr>
        <w:t>Segment</w:t>
      </w:r>
      <w:r>
        <w:rPr>
          <w:i/>
          <w:spacing w:val="5"/>
        </w:rPr>
        <w:t> </w:t>
      </w:r>
      <w:r>
        <w:rPr>
          <w:i/>
        </w:rPr>
        <w:t>Blockchains</w:t>
      </w:r>
      <w:r>
        <w:rPr/>
        <w:t>.</w:t>
      </w:r>
    </w:p>
    <w:p>
      <w:pPr>
        <w:pStyle w:val="ListParagraph"/>
        <w:numPr>
          <w:ilvl w:val="1"/>
          <w:numId w:val="3"/>
        </w:numPr>
        <w:tabs>
          <w:tab w:pos="585" w:val="left" w:leader="none"/>
        </w:tabs>
        <w:spacing w:line="249" w:lineRule="auto" w:before="0" w:after="0"/>
        <w:ind w:left="119" w:right="977" w:firstLine="199"/>
        <w:jc w:val="right"/>
        <w:rPr>
          <w:sz w:val="20"/>
        </w:rPr>
      </w:pPr>
      <w:r>
        <w:rPr>
          <w:i/>
          <w:sz w:val="20"/>
        </w:rPr>
        <w:t>Root: </w:t>
      </w:r>
      <w:r>
        <w:rPr>
          <w:sz w:val="20"/>
        </w:rPr>
        <w:t>The </w:t>
      </w:r>
      <w:r>
        <w:rPr>
          <w:i/>
          <w:sz w:val="20"/>
        </w:rPr>
        <w:t>Root</w:t>
      </w:r>
      <w:r>
        <w:rPr>
          <w:i/>
          <w:spacing w:val="3"/>
          <w:sz w:val="20"/>
        </w:rPr>
        <w:t> </w:t>
      </w:r>
      <w:r>
        <w:rPr>
          <w:sz w:val="20"/>
        </w:rPr>
        <w:t>function is called on the</w:t>
      </w:r>
      <w:r>
        <w:rPr>
          <w:spacing w:val="9"/>
          <w:sz w:val="20"/>
        </w:rPr>
        <w:t> </w:t>
      </w:r>
      <w:r>
        <w:rPr>
          <w:spacing w:val="-4"/>
          <w:sz w:val="20"/>
        </w:rPr>
        <w:t>Root</w:t>
      </w:r>
      <w:r>
        <w:rPr>
          <w:w w:val="99"/>
          <w:sz w:val="20"/>
        </w:rPr>
        <w:t> </w:t>
      </w:r>
      <w:r>
        <w:rPr>
          <w:sz w:val="20"/>
        </w:rPr>
        <w:t>Blockchain to call the entry point function call for</w:t>
      </w:r>
      <w:r>
        <w:rPr>
          <w:spacing w:val="11"/>
          <w:sz w:val="20"/>
        </w:rPr>
        <w:t> </w:t>
      </w:r>
      <w:r>
        <w:rPr>
          <w:sz w:val="20"/>
        </w:rPr>
        <w:t>a</w:t>
      </w:r>
      <w:r>
        <w:rPr>
          <w:spacing w:val="34"/>
          <w:sz w:val="20"/>
        </w:rPr>
        <w:t> </w:t>
      </w:r>
      <w:r>
        <w:rPr>
          <w:spacing w:val="-3"/>
          <w:sz w:val="20"/>
        </w:rPr>
        <w:t>cross-</w:t>
      </w:r>
      <w:r>
        <w:rPr>
          <w:w w:val="99"/>
          <w:sz w:val="20"/>
        </w:rPr>
        <w:t> </w:t>
      </w:r>
      <w:r>
        <w:rPr>
          <w:sz w:val="20"/>
        </w:rPr>
        <w:t>blockchain</w:t>
      </w:r>
      <w:r>
        <w:rPr>
          <w:spacing w:val="30"/>
          <w:sz w:val="20"/>
        </w:rPr>
        <w:t> </w:t>
      </w:r>
      <w:r>
        <w:rPr>
          <w:sz w:val="20"/>
        </w:rPr>
        <w:t>function</w:t>
      </w:r>
      <w:r>
        <w:rPr>
          <w:spacing w:val="30"/>
          <w:sz w:val="20"/>
        </w:rPr>
        <w:t> </w:t>
      </w:r>
      <w:r>
        <w:rPr>
          <w:sz w:val="20"/>
        </w:rPr>
        <w:t>call.</w:t>
      </w:r>
      <w:r>
        <w:rPr>
          <w:spacing w:val="31"/>
          <w:sz w:val="20"/>
        </w:rPr>
        <w:t> </w:t>
      </w:r>
      <w:r>
        <w:rPr>
          <w:sz w:val="20"/>
        </w:rPr>
        <w:t>The</w:t>
      </w:r>
      <w:r>
        <w:rPr>
          <w:spacing w:val="30"/>
          <w:sz w:val="20"/>
        </w:rPr>
        <w:t> </w:t>
      </w:r>
      <w:r>
        <w:rPr>
          <w:sz w:val="20"/>
        </w:rPr>
        <w:t>Root</w:t>
      </w:r>
      <w:r>
        <w:rPr>
          <w:spacing w:val="31"/>
          <w:sz w:val="20"/>
        </w:rPr>
        <w:t> </w:t>
      </w:r>
      <w:r>
        <w:rPr>
          <w:sz w:val="20"/>
        </w:rPr>
        <w:t>function</w:t>
      </w:r>
      <w:r>
        <w:rPr>
          <w:spacing w:val="30"/>
          <w:sz w:val="20"/>
        </w:rPr>
        <w:t> </w:t>
      </w:r>
      <w:r>
        <w:rPr>
          <w:sz w:val="20"/>
        </w:rPr>
        <w:t>call</w:t>
      </w:r>
      <w:r>
        <w:rPr>
          <w:spacing w:val="31"/>
          <w:sz w:val="20"/>
        </w:rPr>
        <w:t> </w:t>
      </w:r>
      <w:r>
        <w:rPr>
          <w:sz w:val="20"/>
        </w:rPr>
        <w:t>has</w:t>
      </w:r>
      <w:r>
        <w:rPr>
          <w:spacing w:val="30"/>
          <w:sz w:val="20"/>
        </w:rPr>
        <w:t> </w:t>
      </w:r>
      <w:r>
        <w:rPr>
          <w:sz w:val="20"/>
        </w:rPr>
        <w:t>similar</w:t>
      </w:r>
      <w:r>
        <w:rPr>
          <w:w w:val="99"/>
          <w:sz w:val="20"/>
        </w:rPr>
        <w:t> </w:t>
      </w:r>
      <w:r>
        <w:rPr>
          <w:sz w:val="20"/>
        </w:rPr>
        <w:t>parameters</w:t>
      </w:r>
      <w:r>
        <w:rPr>
          <w:spacing w:val="17"/>
          <w:sz w:val="20"/>
        </w:rPr>
        <w:t> </w:t>
      </w:r>
      <w:r>
        <w:rPr>
          <w:sz w:val="20"/>
        </w:rPr>
        <w:t>to</w:t>
      </w:r>
      <w:r>
        <w:rPr>
          <w:spacing w:val="18"/>
          <w:sz w:val="20"/>
        </w:rPr>
        <w:t> </w:t>
      </w:r>
      <w:r>
        <w:rPr>
          <w:sz w:val="20"/>
        </w:rPr>
        <w:t>the</w:t>
      </w:r>
      <w:r>
        <w:rPr>
          <w:spacing w:val="17"/>
          <w:sz w:val="20"/>
        </w:rPr>
        <w:t> </w:t>
      </w:r>
      <w:r>
        <w:rPr>
          <w:sz w:val="20"/>
        </w:rPr>
        <w:t>Segment</w:t>
      </w:r>
      <w:r>
        <w:rPr>
          <w:spacing w:val="18"/>
          <w:sz w:val="20"/>
        </w:rPr>
        <w:t> </w:t>
      </w:r>
      <w:r>
        <w:rPr>
          <w:sz w:val="20"/>
        </w:rPr>
        <w:t>function</w:t>
      </w:r>
      <w:r>
        <w:rPr>
          <w:spacing w:val="18"/>
          <w:sz w:val="20"/>
        </w:rPr>
        <w:t> </w:t>
      </w:r>
      <w:r>
        <w:rPr>
          <w:sz w:val="20"/>
        </w:rPr>
        <w:t>call,</w:t>
      </w:r>
      <w:r>
        <w:rPr>
          <w:spacing w:val="17"/>
          <w:sz w:val="20"/>
        </w:rPr>
        <w:t> </w:t>
      </w:r>
      <w:r>
        <w:rPr>
          <w:sz w:val="20"/>
        </w:rPr>
        <w:t>taking</w:t>
      </w:r>
      <w:r>
        <w:rPr>
          <w:spacing w:val="18"/>
          <w:sz w:val="20"/>
        </w:rPr>
        <w:t> </w:t>
      </w:r>
      <w:r>
        <w:rPr>
          <w:sz w:val="20"/>
        </w:rPr>
        <w:t>a</w:t>
      </w:r>
      <w:r>
        <w:rPr>
          <w:spacing w:val="17"/>
          <w:sz w:val="20"/>
        </w:rPr>
        <w:t> </w:t>
      </w:r>
      <w:r>
        <w:rPr>
          <w:sz w:val="20"/>
        </w:rPr>
        <w:t>Start</w:t>
      </w:r>
      <w:r>
        <w:rPr>
          <w:spacing w:val="18"/>
          <w:sz w:val="20"/>
        </w:rPr>
        <w:t> </w:t>
      </w:r>
      <w:r>
        <w:rPr>
          <w:spacing w:val="-4"/>
          <w:sz w:val="20"/>
        </w:rPr>
        <w:t>Event</w:t>
      </w:r>
      <w:r>
        <w:rPr>
          <w:w w:val="99"/>
          <w:sz w:val="20"/>
        </w:rPr>
        <w:t> </w:t>
      </w:r>
      <w:r>
        <w:rPr>
          <w:sz w:val="20"/>
        </w:rPr>
        <w:t>and</w:t>
      </w:r>
      <w:r>
        <w:rPr>
          <w:spacing w:val="9"/>
          <w:sz w:val="20"/>
        </w:rPr>
        <w:t> </w:t>
      </w:r>
      <w:r>
        <w:rPr>
          <w:sz w:val="20"/>
        </w:rPr>
        <w:t>a</w:t>
      </w:r>
      <w:r>
        <w:rPr>
          <w:spacing w:val="8"/>
          <w:sz w:val="20"/>
        </w:rPr>
        <w:t> </w:t>
      </w:r>
      <w:r>
        <w:rPr>
          <w:sz w:val="20"/>
        </w:rPr>
        <w:t>set</w:t>
      </w:r>
      <w:r>
        <w:rPr>
          <w:spacing w:val="9"/>
          <w:sz w:val="20"/>
        </w:rPr>
        <w:t> </w:t>
      </w:r>
      <w:r>
        <w:rPr>
          <w:sz w:val="20"/>
        </w:rPr>
        <w:t>of</w:t>
      </w:r>
      <w:r>
        <w:rPr>
          <w:spacing w:val="8"/>
          <w:sz w:val="20"/>
        </w:rPr>
        <w:t> </w:t>
      </w:r>
      <w:r>
        <w:rPr>
          <w:sz w:val="20"/>
        </w:rPr>
        <w:t>Segment</w:t>
      </w:r>
      <w:r>
        <w:rPr>
          <w:spacing w:val="9"/>
          <w:sz w:val="20"/>
        </w:rPr>
        <w:t> </w:t>
      </w:r>
      <w:r>
        <w:rPr>
          <w:sz w:val="20"/>
        </w:rPr>
        <w:t>Events,</w:t>
      </w:r>
      <w:r>
        <w:rPr>
          <w:spacing w:val="8"/>
          <w:sz w:val="20"/>
        </w:rPr>
        <w:t> </w:t>
      </w:r>
      <w:r>
        <w:rPr>
          <w:sz w:val="20"/>
        </w:rPr>
        <w:t>along</w:t>
      </w:r>
      <w:r>
        <w:rPr>
          <w:spacing w:val="9"/>
          <w:sz w:val="20"/>
        </w:rPr>
        <w:t> </w:t>
      </w:r>
      <w:r>
        <w:rPr>
          <w:sz w:val="20"/>
        </w:rPr>
        <w:t>with</w:t>
      </w:r>
      <w:r>
        <w:rPr>
          <w:spacing w:val="8"/>
          <w:sz w:val="20"/>
        </w:rPr>
        <w:t> </w:t>
      </w:r>
      <w:r>
        <w:rPr>
          <w:sz w:val="20"/>
        </w:rPr>
        <w:t>the</w:t>
      </w:r>
      <w:r>
        <w:rPr>
          <w:spacing w:val="9"/>
          <w:sz w:val="20"/>
        </w:rPr>
        <w:t> </w:t>
      </w:r>
      <w:r>
        <w:rPr>
          <w:sz w:val="20"/>
        </w:rPr>
        <w:t>block</w:t>
      </w:r>
      <w:r>
        <w:rPr>
          <w:spacing w:val="9"/>
          <w:sz w:val="20"/>
        </w:rPr>
        <w:t> </w:t>
      </w:r>
      <w:r>
        <w:rPr>
          <w:sz w:val="20"/>
        </w:rPr>
        <w:t>hashes</w:t>
      </w:r>
      <w:r>
        <w:rPr>
          <w:spacing w:val="8"/>
          <w:sz w:val="20"/>
        </w:rPr>
        <w:t> </w:t>
      </w:r>
      <w:r>
        <w:rPr>
          <w:spacing w:val="-4"/>
          <w:sz w:val="20"/>
        </w:rPr>
        <w:t>and</w:t>
      </w:r>
      <w:r>
        <w:rPr>
          <w:w w:val="99"/>
          <w:sz w:val="20"/>
        </w:rPr>
        <w:t> </w:t>
      </w:r>
      <w:r>
        <w:rPr>
          <w:sz w:val="20"/>
        </w:rPr>
        <w:t>Merkle Proofs to allow the event contents to</w:t>
      </w:r>
      <w:r>
        <w:rPr>
          <w:spacing w:val="16"/>
          <w:sz w:val="20"/>
        </w:rPr>
        <w:t> </w:t>
      </w:r>
      <w:r>
        <w:rPr>
          <w:sz w:val="20"/>
        </w:rPr>
        <w:t>be</w:t>
      </w:r>
      <w:r>
        <w:rPr>
          <w:spacing w:val="46"/>
          <w:sz w:val="20"/>
        </w:rPr>
        <w:t> </w:t>
      </w:r>
      <w:r>
        <w:rPr>
          <w:spacing w:val="-3"/>
          <w:sz w:val="20"/>
        </w:rPr>
        <w:t>validated.</w:t>
      </w:r>
      <w:r>
        <w:rPr>
          <w:w w:val="99"/>
          <w:sz w:val="20"/>
        </w:rPr>
        <w:t> </w:t>
      </w:r>
      <w:r>
        <w:rPr>
          <w:sz w:val="20"/>
        </w:rPr>
        <w:t>Similar to the Segment function call, expected</w:t>
      </w:r>
      <w:r>
        <w:rPr>
          <w:spacing w:val="45"/>
          <w:sz w:val="20"/>
        </w:rPr>
        <w:t> </w:t>
      </w:r>
      <w:r>
        <w:rPr>
          <w:sz w:val="20"/>
        </w:rPr>
        <w:t>and</w:t>
      </w:r>
      <w:r>
        <w:rPr>
          <w:spacing w:val="6"/>
          <w:sz w:val="20"/>
        </w:rPr>
        <w:t> </w:t>
      </w:r>
      <w:r>
        <w:rPr>
          <w:spacing w:val="-3"/>
          <w:sz w:val="20"/>
        </w:rPr>
        <w:t>actual</w:t>
      </w:r>
      <w:r>
        <w:rPr>
          <w:w w:val="99"/>
          <w:sz w:val="20"/>
        </w:rPr>
        <w:t> </w:t>
      </w:r>
      <w:r>
        <w:rPr>
          <w:sz w:val="20"/>
        </w:rPr>
        <w:t>parameter checking is completed along with</w:t>
      </w:r>
      <w:r>
        <w:rPr>
          <w:spacing w:val="11"/>
          <w:sz w:val="20"/>
        </w:rPr>
        <w:t> </w:t>
      </w:r>
      <w:r>
        <w:rPr>
          <w:sz w:val="20"/>
        </w:rPr>
        <w:t>contract</w:t>
      </w:r>
      <w:r>
        <w:rPr>
          <w:spacing w:val="11"/>
          <w:sz w:val="20"/>
        </w:rPr>
        <w:t> </w:t>
      </w:r>
      <w:r>
        <w:rPr>
          <w:sz w:val="20"/>
        </w:rPr>
        <w:t>locking.</w:t>
      </w:r>
      <w:r>
        <w:rPr>
          <w:w w:val="99"/>
          <w:sz w:val="20"/>
        </w:rPr>
        <w:t> </w:t>
      </w:r>
      <w:r>
        <w:rPr>
          <w:sz w:val="20"/>
        </w:rPr>
        <w:t>If</w:t>
      </w:r>
      <w:r>
        <w:rPr>
          <w:spacing w:val="23"/>
          <w:sz w:val="20"/>
        </w:rPr>
        <w:t> </w:t>
      </w:r>
      <w:r>
        <w:rPr>
          <w:sz w:val="20"/>
        </w:rPr>
        <w:t>a</w:t>
      </w:r>
      <w:r>
        <w:rPr>
          <w:spacing w:val="24"/>
          <w:sz w:val="20"/>
        </w:rPr>
        <w:t> </w:t>
      </w:r>
      <w:r>
        <w:rPr>
          <w:sz w:val="20"/>
        </w:rPr>
        <w:t>Root</w:t>
      </w:r>
      <w:r>
        <w:rPr>
          <w:spacing w:val="24"/>
          <w:sz w:val="20"/>
        </w:rPr>
        <w:t> </w:t>
      </w:r>
      <w:r>
        <w:rPr>
          <w:sz w:val="20"/>
        </w:rPr>
        <w:t>function</w:t>
      </w:r>
      <w:r>
        <w:rPr>
          <w:spacing w:val="24"/>
          <w:sz w:val="20"/>
        </w:rPr>
        <w:t> </w:t>
      </w:r>
      <w:r>
        <w:rPr>
          <w:sz w:val="20"/>
        </w:rPr>
        <w:t>call</w:t>
      </w:r>
      <w:r>
        <w:rPr>
          <w:spacing w:val="24"/>
          <w:sz w:val="20"/>
        </w:rPr>
        <w:t> </w:t>
      </w:r>
      <w:r>
        <w:rPr>
          <w:sz w:val="20"/>
        </w:rPr>
        <w:t>completes</w:t>
      </w:r>
      <w:r>
        <w:rPr>
          <w:spacing w:val="24"/>
          <w:sz w:val="20"/>
        </w:rPr>
        <w:t> </w:t>
      </w:r>
      <w:r>
        <w:rPr>
          <w:sz w:val="20"/>
        </w:rPr>
        <w:t>successfully,</w:t>
      </w:r>
      <w:r>
        <w:rPr>
          <w:spacing w:val="23"/>
          <w:sz w:val="20"/>
        </w:rPr>
        <w:t> </w:t>
      </w:r>
      <w:r>
        <w:rPr>
          <w:sz w:val="20"/>
        </w:rPr>
        <w:t>any</w:t>
      </w:r>
      <w:r>
        <w:rPr>
          <w:spacing w:val="24"/>
          <w:sz w:val="20"/>
        </w:rPr>
        <w:t> </w:t>
      </w:r>
      <w:r>
        <w:rPr>
          <w:sz w:val="20"/>
        </w:rPr>
        <w:t>locked</w:t>
      </w:r>
      <w:r>
        <w:rPr>
          <w:w w:val="99"/>
          <w:sz w:val="20"/>
        </w:rPr>
        <w:t> </w:t>
      </w:r>
      <w:r>
        <w:rPr>
          <w:sz w:val="20"/>
        </w:rPr>
        <w:t>contracts on the Root Blockchain are unlocked</w:t>
      </w:r>
      <w:r>
        <w:rPr>
          <w:spacing w:val="4"/>
          <w:sz w:val="20"/>
        </w:rPr>
        <w:t> </w:t>
      </w:r>
      <w:r>
        <w:rPr>
          <w:sz w:val="20"/>
        </w:rPr>
        <w:t>and </w:t>
      </w:r>
      <w:r>
        <w:rPr>
          <w:spacing w:val="-3"/>
          <w:sz w:val="20"/>
        </w:rPr>
        <w:t>provisional</w:t>
      </w:r>
      <w:r>
        <w:rPr>
          <w:w w:val="99"/>
          <w:sz w:val="20"/>
        </w:rPr>
        <w:t> </w:t>
      </w:r>
      <w:r>
        <w:rPr>
          <w:sz w:val="20"/>
        </w:rPr>
        <w:t>state</w:t>
      </w:r>
      <w:r>
        <w:rPr>
          <w:spacing w:val="38"/>
          <w:sz w:val="20"/>
        </w:rPr>
        <w:t> </w:t>
      </w:r>
      <w:r>
        <w:rPr>
          <w:sz w:val="20"/>
        </w:rPr>
        <w:t>updates</w:t>
      </w:r>
      <w:r>
        <w:rPr>
          <w:spacing w:val="39"/>
          <w:sz w:val="20"/>
        </w:rPr>
        <w:t> </w:t>
      </w:r>
      <w:r>
        <w:rPr>
          <w:sz w:val="20"/>
        </w:rPr>
        <w:t>are</w:t>
      </w:r>
      <w:r>
        <w:rPr>
          <w:spacing w:val="39"/>
          <w:sz w:val="20"/>
        </w:rPr>
        <w:t> </w:t>
      </w:r>
      <w:r>
        <w:rPr>
          <w:sz w:val="20"/>
        </w:rPr>
        <w:t>committed.</w:t>
      </w:r>
      <w:r>
        <w:rPr>
          <w:spacing w:val="39"/>
          <w:sz w:val="20"/>
        </w:rPr>
        <w:t> </w:t>
      </w:r>
      <w:r>
        <w:rPr>
          <w:sz w:val="20"/>
        </w:rPr>
        <w:t>A</w:t>
      </w:r>
      <w:r>
        <w:rPr>
          <w:spacing w:val="39"/>
          <w:sz w:val="20"/>
        </w:rPr>
        <w:t> </w:t>
      </w:r>
      <w:r>
        <w:rPr>
          <w:i/>
          <w:sz w:val="20"/>
        </w:rPr>
        <w:t>Root</w:t>
      </w:r>
      <w:r>
        <w:rPr>
          <w:i/>
          <w:spacing w:val="38"/>
          <w:sz w:val="20"/>
        </w:rPr>
        <w:t> </w:t>
      </w:r>
      <w:r>
        <w:rPr>
          <w:i/>
          <w:sz w:val="20"/>
        </w:rPr>
        <w:t>Event</w:t>
      </w:r>
      <w:r>
        <w:rPr>
          <w:i/>
          <w:spacing w:val="43"/>
          <w:sz w:val="20"/>
        </w:rPr>
        <w:t> </w:t>
      </w:r>
      <w:r>
        <w:rPr>
          <w:sz w:val="20"/>
        </w:rPr>
        <w:t>is</w:t>
      </w:r>
      <w:r>
        <w:rPr>
          <w:spacing w:val="39"/>
          <w:sz w:val="20"/>
        </w:rPr>
        <w:t> </w:t>
      </w:r>
      <w:r>
        <w:rPr>
          <w:sz w:val="20"/>
        </w:rPr>
        <w:t>emitted</w:t>
      </w:r>
      <w:r>
        <w:rPr>
          <w:spacing w:val="39"/>
          <w:sz w:val="20"/>
        </w:rPr>
        <w:t> </w:t>
      </w:r>
      <w:r>
        <w:rPr>
          <w:spacing w:val="-3"/>
          <w:sz w:val="20"/>
        </w:rPr>
        <w:t>indi-</w:t>
      </w:r>
      <w:r>
        <w:rPr>
          <w:w w:val="99"/>
          <w:sz w:val="20"/>
        </w:rPr>
        <w:t> </w:t>
      </w:r>
      <w:r>
        <w:rPr>
          <w:sz w:val="20"/>
        </w:rPr>
        <w:t>cating</w:t>
      </w:r>
      <w:r>
        <w:rPr>
          <w:spacing w:val="29"/>
          <w:sz w:val="20"/>
        </w:rPr>
        <w:t> </w:t>
      </w:r>
      <w:r>
        <w:rPr>
          <w:sz w:val="20"/>
        </w:rPr>
        <w:t>that</w:t>
      </w:r>
      <w:r>
        <w:rPr>
          <w:spacing w:val="30"/>
          <w:sz w:val="20"/>
        </w:rPr>
        <w:t> </w:t>
      </w:r>
      <w:r>
        <w:rPr>
          <w:sz w:val="20"/>
        </w:rPr>
        <w:t>all</w:t>
      </w:r>
      <w:r>
        <w:rPr>
          <w:spacing w:val="30"/>
          <w:sz w:val="20"/>
        </w:rPr>
        <w:t> </w:t>
      </w:r>
      <w:r>
        <w:rPr>
          <w:sz w:val="20"/>
        </w:rPr>
        <w:t>provisional</w:t>
      </w:r>
      <w:r>
        <w:rPr>
          <w:spacing w:val="30"/>
          <w:sz w:val="20"/>
        </w:rPr>
        <w:t> </w:t>
      </w:r>
      <w:r>
        <w:rPr>
          <w:sz w:val="20"/>
        </w:rPr>
        <w:t>updates</w:t>
      </w:r>
      <w:r>
        <w:rPr>
          <w:spacing w:val="30"/>
          <w:sz w:val="20"/>
        </w:rPr>
        <w:t> </w:t>
      </w:r>
      <w:r>
        <w:rPr>
          <w:sz w:val="20"/>
        </w:rPr>
        <w:t>on</w:t>
      </w:r>
      <w:r>
        <w:rPr>
          <w:spacing w:val="30"/>
          <w:sz w:val="20"/>
        </w:rPr>
        <w:t> </w:t>
      </w:r>
      <w:r>
        <w:rPr>
          <w:sz w:val="20"/>
        </w:rPr>
        <w:t>blockchains</w:t>
      </w:r>
      <w:r>
        <w:rPr>
          <w:spacing w:val="30"/>
          <w:sz w:val="20"/>
        </w:rPr>
        <w:t> </w:t>
      </w:r>
      <w:r>
        <w:rPr>
          <w:sz w:val="20"/>
        </w:rPr>
        <w:t>should</w:t>
      </w:r>
      <w:r>
        <w:rPr>
          <w:spacing w:val="29"/>
          <w:sz w:val="20"/>
        </w:rPr>
        <w:t> </w:t>
      </w:r>
      <w:r>
        <w:rPr>
          <w:spacing w:val="-6"/>
          <w:sz w:val="20"/>
        </w:rPr>
        <w:t>be</w:t>
      </w:r>
      <w:r>
        <w:rPr>
          <w:w w:val="99"/>
          <w:sz w:val="20"/>
        </w:rPr>
        <w:t> </w:t>
      </w:r>
      <w:r>
        <w:rPr>
          <w:sz w:val="20"/>
        </w:rPr>
        <w:t>committed.</w:t>
      </w:r>
      <w:r>
        <w:rPr>
          <w:spacing w:val="19"/>
          <w:sz w:val="20"/>
        </w:rPr>
        <w:t> </w:t>
      </w:r>
      <w:r>
        <w:rPr>
          <w:sz w:val="20"/>
        </w:rPr>
        <w:t>The</w:t>
      </w:r>
      <w:r>
        <w:rPr>
          <w:spacing w:val="19"/>
          <w:sz w:val="20"/>
        </w:rPr>
        <w:t> </w:t>
      </w:r>
      <w:r>
        <w:rPr>
          <w:sz w:val="20"/>
        </w:rPr>
        <w:t>Root</w:t>
      </w:r>
      <w:r>
        <w:rPr>
          <w:spacing w:val="19"/>
          <w:sz w:val="20"/>
        </w:rPr>
        <w:t> </w:t>
      </w:r>
      <w:r>
        <w:rPr>
          <w:sz w:val="20"/>
        </w:rPr>
        <w:t>function</w:t>
      </w:r>
      <w:r>
        <w:rPr>
          <w:spacing w:val="20"/>
          <w:sz w:val="20"/>
        </w:rPr>
        <w:t> </w:t>
      </w:r>
      <w:r>
        <w:rPr>
          <w:sz w:val="20"/>
        </w:rPr>
        <w:t>emits</w:t>
      </w:r>
      <w:r>
        <w:rPr>
          <w:spacing w:val="19"/>
          <w:sz w:val="20"/>
        </w:rPr>
        <w:t> </w:t>
      </w:r>
      <w:r>
        <w:rPr>
          <w:sz w:val="20"/>
        </w:rPr>
        <w:t>a</w:t>
      </w:r>
      <w:r>
        <w:rPr>
          <w:spacing w:val="19"/>
          <w:sz w:val="20"/>
        </w:rPr>
        <w:t> </w:t>
      </w:r>
      <w:r>
        <w:rPr>
          <w:sz w:val="20"/>
        </w:rPr>
        <w:t>Root</w:t>
      </w:r>
      <w:r>
        <w:rPr>
          <w:spacing w:val="20"/>
          <w:sz w:val="20"/>
        </w:rPr>
        <w:t> </w:t>
      </w:r>
      <w:r>
        <w:rPr>
          <w:sz w:val="20"/>
        </w:rPr>
        <w:t>Event</w:t>
      </w:r>
      <w:r>
        <w:rPr>
          <w:spacing w:val="19"/>
          <w:sz w:val="20"/>
        </w:rPr>
        <w:t> </w:t>
      </w:r>
      <w:r>
        <w:rPr>
          <w:sz w:val="20"/>
        </w:rPr>
        <w:t>indicating</w:t>
      </w:r>
      <w:r>
        <w:rPr>
          <w:w w:val="99"/>
          <w:sz w:val="20"/>
        </w:rPr>
        <w:t> </w:t>
      </w:r>
      <w:r>
        <w:rPr>
          <w:sz w:val="20"/>
        </w:rPr>
        <w:t>that</w:t>
      </w:r>
      <w:r>
        <w:rPr>
          <w:spacing w:val="20"/>
          <w:sz w:val="20"/>
        </w:rPr>
        <w:t> </w:t>
      </w:r>
      <w:r>
        <w:rPr>
          <w:sz w:val="20"/>
        </w:rPr>
        <w:t>all</w:t>
      </w:r>
      <w:r>
        <w:rPr>
          <w:spacing w:val="21"/>
          <w:sz w:val="20"/>
        </w:rPr>
        <w:t> </w:t>
      </w:r>
      <w:r>
        <w:rPr>
          <w:sz w:val="20"/>
        </w:rPr>
        <w:t>updates</w:t>
      </w:r>
      <w:r>
        <w:rPr>
          <w:spacing w:val="21"/>
          <w:sz w:val="20"/>
        </w:rPr>
        <w:t> </w:t>
      </w:r>
      <w:r>
        <w:rPr>
          <w:sz w:val="20"/>
        </w:rPr>
        <w:t>on</w:t>
      </w:r>
      <w:r>
        <w:rPr>
          <w:spacing w:val="21"/>
          <w:sz w:val="20"/>
        </w:rPr>
        <w:t> </w:t>
      </w:r>
      <w:r>
        <w:rPr>
          <w:sz w:val="20"/>
        </w:rPr>
        <w:t>all</w:t>
      </w:r>
      <w:r>
        <w:rPr>
          <w:spacing w:val="21"/>
          <w:sz w:val="20"/>
        </w:rPr>
        <w:t> </w:t>
      </w:r>
      <w:r>
        <w:rPr>
          <w:sz w:val="20"/>
        </w:rPr>
        <w:t>other</w:t>
      </w:r>
      <w:r>
        <w:rPr>
          <w:spacing w:val="21"/>
          <w:sz w:val="20"/>
        </w:rPr>
        <w:t> </w:t>
      </w:r>
      <w:r>
        <w:rPr>
          <w:sz w:val="20"/>
        </w:rPr>
        <w:t>blockchains</w:t>
      </w:r>
      <w:r>
        <w:rPr>
          <w:spacing w:val="21"/>
          <w:sz w:val="20"/>
        </w:rPr>
        <w:t> </w:t>
      </w:r>
      <w:r>
        <w:rPr>
          <w:sz w:val="20"/>
        </w:rPr>
        <w:t>should</w:t>
      </w:r>
      <w:r>
        <w:rPr>
          <w:spacing w:val="21"/>
          <w:sz w:val="20"/>
        </w:rPr>
        <w:t> </w:t>
      </w:r>
      <w:r>
        <w:rPr>
          <w:sz w:val="20"/>
        </w:rPr>
        <w:t>be</w:t>
      </w:r>
      <w:r>
        <w:rPr>
          <w:spacing w:val="21"/>
          <w:sz w:val="20"/>
        </w:rPr>
        <w:t> </w:t>
      </w:r>
      <w:r>
        <w:rPr>
          <w:sz w:val="20"/>
        </w:rPr>
        <w:t>discarded</w:t>
      </w:r>
      <w:r>
        <w:rPr>
          <w:w w:val="99"/>
          <w:sz w:val="20"/>
        </w:rPr>
        <w:t> </w:t>
      </w:r>
      <w:r>
        <w:rPr>
          <w:sz w:val="20"/>
        </w:rPr>
        <w:t>if</w:t>
      </w:r>
      <w:r>
        <w:rPr>
          <w:spacing w:val="13"/>
          <w:sz w:val="20"/>
        </w:rPr>
        <w:t> </w:t>
      </w:r>
      <w:r>
        <w:rPr>
          <w:sz w:val="20"/>
        </w:rPr>
        <w:t>any</w:t>
      </w:r>
      <w:r>
        <w:rPr>
          <w:spacing w:val="13"/>
          <w:sz w:val="20"/>
        </w:rPr>
        <w:t> </w:t>
      </w:r>
      <w:r>
        <w:rPr>
          <w:sz w:val="20"/>
        </w:rPr>
        <w:t>of</w:t>
      </w:r>
      <w:r>
        <w:rPr>
          <w:spacing w:val="13"/>
          <w:sz w:val="20"/>
        </w:rPr>
        <w:t> </w:t>
      </w:r>
      <w:r>
        <w:rPr>
          <w:sz w:val="20"/>
        </w:rPr>
        <w:t>the</w:t>
      </w:r>
      <w:r>
        <w:rPr>
          <w:spacing w:val="13"/>
          <w:sz w:val="20"/>
        </w:rPr>
        <w:t> </w:t>
      </w:r>
      <w:r>
        <w:rPr>
          <w:sz w:val="20"/>
        </w:rPr>
        <w:t>Segment</w:t>
      </w:r>
      <w:r>
        <w:rPr>
          <w:spacing w:val="13"/>
          <w:sz w:val="20"/>
        </w:rPr>
        <w:t> </w:t>
      </w:r>
      <w:r>
        <w:rPr>
          <w:sz w:val="20"/>
        </w:rPr>
        <w:t>functions</w:t>
      </w:r>
      <w:r>
        <w:rPr>
          <w:spacing w:val="14"/>
          <w:sz w:val="20"/>
        </w:rPr>
        <w:t> </w:t>
      </w:r>
      <w:r>
        <w:rPr>
          <w:sz w:val="20"/>
        </w:rPr>
        <w:t>returned</w:t>
      </w:r>
      <w:r>
        <w:rPr>
          <w:spacing w:val="13"/>
          <w:sz w:val="20"/>
        </w:rPr>
        <w:t> </w:t>
      </w:r>
      <w:r>
        <w:rPr>
          <w:sz w:val="20"/>
        </w:rPr>
        <w:t>error</w:t>
      </w:r>
      <w:r>
        <w:rPr>
          <w:spacing w:val="13"/>
          <w:sz w:val="20"/>
        </w:rPr>
        <w:t> </w:t>
      </w:r>
      <w:r>
        <w:rPr>
          <w:sz w:val="20"/>
        </w:rPr>
        <w:t>results</w:t>
      </w:r>
      <w:r>
        <w:rPr>
          <w:spacing w:val="13"/>
          <w:sz w:val="20"/>
        </w:rPr>
        <w:t> </w:t>
      </w:r>
      <w:r>
        <w:rPr>
          <w:sz w:val="20"/>
        </w:rPr>
        <w:t>or</w:t>
      </w:r>
      <w:r>
        <w:rPr>
          <w:spacing w:val="13"/>
          <w:sz w:val="20"/>
        </w:rPr>
        <w:t> </w:t>
      </w:r>
      <w:r>
        <w:rPr>
          <w:sz w:val="20"/>
        </w:rPr>
        <w:t>if</w:t>
      </w:r>
      <w:r>
        <w:rPr>
          <w:spacing w:val="14"/>
          <w:sz w:val="20"/>
        </w:rPr>
        <w:t> </w:t>
      </w:r>
      <w:r>
        <w:rPr>
          <w:spacing w:val="-6"/>
          <w:sz w:val="20"/>
        </w:rPr>
        <w:t>an</w:t>
      </w:r>
    </w:p>
    <w:p>
      <w:pPr>
        <w:pStyle w:val="BodyText"/>
        <w:spacing w:line="229" w:lineRule="exact"/>
      </w:pPr>
      <w:r>
        <w:rPr/>
        <w:t>error occurs while executing the entry point function call.</w:t>
      </w:r>
    </w:p>
    <w:p>
      <w:pPr>
        <w:pStyle w:val="BodyText"/>
        <w:spacing w:line="249" w:lineRule="auto" w:before="7"/>
        <w:ind w:right="977" w:firstLine="199"/>
      </w:pPr>
      <w:r>
        <w:rPr/>
        <w:t>If the time stamp of the most recent block on the Root Blockchain is after time-out, then any account can submit a transaction that calls the Root function to cancel the cross- blockchain function call. In this situation a Root Event in- dicating that all updates on all other blockchains should be</w:t>
      </w:r>
      <w:bookmarkStart w:name="III-B4 Signal" w:id="20"/>
      <w:bookmarkEnd w:id="20"/>
      <w:r>
        <w:rPr/>
      </w:r>
      <w:r>
        <w:rPr/>
        <w:t> discarded is emitted.</w:t>
      </w:r>
    </w:p>
    <w:p>
      <w:pPr>
        <w:pStyle w:val="ListParagraph"/>
        <w:numPr>
          <w:ilvl w:val="1"/>
          <w:numId w:val="3"/>
        </w:numPr>
        <w:tabs>
          <w:tab w:pos="585" w:val="left" w:leader="none"/>
        </w:tabs>
        <w:spacing w:line="249" w:lineRule="auto" w:before="0" w:after="0"/>
        <w:ind w:left="119" w:right="977" w:firstLine="199"/>
        <w:jc w:val="both"/>
        <w:rPr>
          <w:sz w:val="20"/>
        </w:rPr>
      </w:pPr>
      <w:r>
        <w:rPr>
          <w:i/>
          <w:sz w:val="20"/>
        </w:rPr>
        <w:t>Signal: </w:t>
      </w:r>
      <w:r>
        <w:rPr>
          <w:sz w:val="20"/>
        </w:rPr>
        <w:t>The </w:t>
      </w:r>
      <w:r>
        <w:rPr>
          <w:i/>
          <w:sz w:val="20"/>
        </w:rPr>
        <w:t>Signal </w:t>
      </w:r>
      <w:r>
        <w:rPr>
          <w:sz w:val="20"/>
        </w:rPr>
        <w:t>function is called on blockchains </w:t>
      </w:r>
      <w:r>
        <w:rPr>
          <w:spacing w:val="-3"/>
          <w:sz w:val="20"/>
        </w:rPr>
        <w:t>that </w:t>
      </w:r>
      <w:r>
        <w:rPr>
          <w:sz w:val="20"/>
        </w:rPr>
        <w:t>have updates that need to be committed or ignored. The </w:t>
      </w:r>
      <w:r>
        <w:rPr>
          <w:spacing w:val="-4"/>
          <w:sz w:val="20"/>
        </w:rPr>
        <w:t>Start </w:t>
      </w:r>
      <w:r>
        <w:rPr>
          <w:sz w:val="20"/>
        </w:rPr>
        <w:t>Event, Root Event, and Segment Event for the blockchain, along with block hashes and Merkle Proofs are passed in </w:t>
      </w:r>
      <w:r>
        <w:rPr>
          <w:spacing w:val="-9"/>
          <w:sz w:val="20"/>
        </w:rPr>
        <w:t>as </w:t>
      </w:r>
      <w:r>
        <w:rPr>
          <w:sz w:val="20"/>
        </w:rPr>
        <w:t>parameters. Calling the function requests that contracts on </w:t>
      </w:r>
      <w:r>
        <w:rPr>
          <w:spacing w:val="-14"/>
          <w:sz w:val="20"/>
        </w:rPr>
        <w:t>a </w:t>
      </w:r>
      <w:r>
        <w:rPr>
          <w:sz w:val="20"/>
        </w:rPr>
        <w:t>blockchain locked due to a state update due to a </w:t>
      </w:r>
      <w:r>
        <w:rPr>
          <w:spacing w:val="-3"/>
          <w:sz w:val="20"/>
        </w:rPr>
        <w:t>Segment </w:t>
      </w:r>
      <w:r>
        <w:rPr>
          <w:sz w:val="20"/>
        </w:rPr>
        <w:t>function call be unlocked and the state updates be either committed or ignored depending on the information in</w:t>
      </w:r>
      <w:r>
        <w:rPr>
          <w:spacing w:val="11"/>
          <w:sz w:val="20"/>
        </w:rPr>
        <w:t> </w:t>
      </w:r>
      <w:r>
        <w:rPr>
          <w:spacing w:val="-4"/>
          <w:sz w:val="20"/>
        </w:rPr>
        <w:t>the</w:t>
      </w:r>
    </w:p>
    <w:p>
      <w:pPr>
        <w:spacing w:after="0" w:line="249" w:lineRule="auto"/>
        <w:jc w:val="both"/>
        <w:rPr>
          <w:sz w:val="20"/>
        </w:rPr>
        <w:sectPr>
          <w:pgSz w:w="12240" w:h="15840"/>
          <w:pgMar w:header="0" w:footer="687" w:top="920" w:bottom="880" w:left="860" w:right="0"/>
          <w:cols w:num="2" w:equalWidth="0">
            <w:col w:w="5181" w:space="79"/>
            <w:col w:w="6120"/>
          </w:cols>
        </w:sectPr>
      </w:pPr>
    </w:p>
    <w:p>
      <w:pPr>
        <w:pStyle w:val="BodyText"/>
        <w:ind w:left="154"/>
        <w:jc w:val="left"/>
      </w:pPr>
      <w:r>
        <w:rPr/>
        <w:pict>
          <v:group style="width:515.9pt;height:192.25pt;mso-position-horizontal-relative:char;mso-position-vertical-relative:line" coordorigin="0,0" coordsize="10318,3845">
            <v:shape style="position:absolute;left:0;top:0;width:10191;height:3845" type="#_x0000_t75" stroked="false">
              <v:imagedata r:id="rId13" o:title=""/>
            </v:shape>
            <v:rect style="position:absolute;left:2657;top:1063;width:120;height:199" filled="false" stroked="true" strokeweight="1pt" strokecolor="#ff0000">
              <v:stroke dashstyle="solid"/>
            </v:rect>
            <v:rect style="position:absolute;left:9581;top:2976;width:120;height:199" filled="false" stroked="true" strokeweight="1pt" strokecolor="#ff0000">
              <v:stroke dashstyle="solid"/>
            </v:rect>
            <v:rect style="position:absolute;left:10187;top:3461;width:120;height:199" filled="false" stroked="true" strokeweight="1pt" strokecolor="#ff0000">
              <v:stroke dashstyle="solid"/>
            </v:rect>
          </v:group>
        </w:pict>
      </w:r>
      <w:r>
        <w:rPr/>
      </w:r>
    </w:p>
    <w:p>
      <w:pPr>
        <w:pStyle w:val="BodyText"/>
        <w:spacing w:before="111"/>
        <w:ind w:left="474" w:right="1332"/>
        <w:jc w:val="center"/>
      </w:pPr>
      <w:r>
        <w:rPr/>
        <w:t>Fig. 5: Sequence of Function Calls</w:t>
      </w:r>
    </w:p>
    <w:p>
      <w:pPr>
        <w:pStyle w:val="BodyText"/>
        <w:ind w:left="0"/>
        <w:jc w:val="left"/>
      </w:pPr>
    </w:p>
    <w:p>
      <w:pPr>
        <w:spacing w:after="0"/>
        <w:jc w:val="left"/>
        <w:sectPr>
          <w:pgSz w:w="12240" w:h="15840"/>
          <w:pgMar w:header="0" w:footer="687" w:top="1060" w:bottom="880" w:left="860" w:right="0"/>
        </w:sectPr>
      </w:pPr>
    </w:p>
    <w:p>
      <w:pPr>
        <w:pStyle w:val="BodyText"/>
        <w:spacing w:before="3"/>
        <w:ind w:left="0"/>
        <w:jc w:val="left"/>
        <w:rPr>
          <w:sz w:val="19"/>
        </w:rPr>
      </w:pPr>
    </w:p>
    <w:p>
      <w:pPr>
        <w:pStyle w:val="BodyText"/>
        <w:spacing w:line="249" w:lineRule="auto"/>
        <w:ind w:right="38"/>
      </w:pPr>
      <w:r>
        <w:rPr/>
        <w:t>Root Event. A Signal Event is emitted to indicate that the</w:t>
      </w:r>
      <w:bookmarkStart w:name="III-B5 Clean" w:id="21"/>
      <w:bookmarkEnd w:id="21"/>
      <w:r>
        <w:rPr/>
      </w:r>
      <w:r>
        <w:rPr/>
        <w:t> contract has been unlocked.</w:t>
      </w:r>
    </w:p>
    <w:p>
      <w:pPr>
        <w:pStyle w:val="ListParagraph"/>
        <w:numPr>
          <w:ilvl w:val="1"/>
          <w:numId w:val="3"/>
        </w:numPr>
        <w:tabs>
          <w:tab w:pos="585" w:val="left" w:leader="none"/>
        </w:tabs>
        <w:spacing w:line="249" w:lineRule="auto" w:before="5" w:after="0"/>
        <w:ind w:left="119" w:right="38" w:firstLine="199"/>
        <w:jc w:val="both"/>
        <w:rPr>
          <w:sz w:val="20"/>
        </w:rPr>
      </w:pPr>
      <w:r>
        <w:rPr>
          <w:i/>
          <w:sz w:val="20"/>
        </w:rPr>
        <w:t>Clean: </w:t>
      </w:r>
      <w:r>
        <w:rPr>
          <w:sz w:val="20"/>
        </w:rPr>
        <w:t>The </w:t>
      </w:r>
      <w:r>
        <w:rPr>
          <w:i/>
          <w:sz w:val="20"/>
        </w:rPr>
        <w:t>Clean </w:t>
      </w:r>
      <w:r>
        <w:rPr>
          <w:sz w:val="20"/>
        </w:rPr>
        <w:t>function is called on the </w:t>
      </w:r>
      <w:r>
        <w:rPr>
          <w:spacing w:val="-4"/>
          <w:sz w:val="20"/>
        </w:rPr>
        <w:t>Root </w:t>
      </w:r>
      <w:r>
        <w:rPr>
          <w:sz w:val="20"/>
        </w:rPr>
        <w:t>Blockchain to remove the cross-blockchain identifier from </w:t>
      </w:r>
      <w:r>
        <w:rPr>
          <w:spacing w:val="-5"/>
          <w:sz w:val="20"/>
        </w:rPr>
        <w:t>the </w:t>
      </w:r>
      <w:r>
        <w:rPr>
          <w:sz w:val="20"/>
        </w:rPr>
        <w:t>Cross-Blockchain</w:t>
      </w:r>
      <w:r>
        <w:rPr>
          <w:spacing w:val="-7"/>
          <w:sz w:val="20"/>
        </w:rPr>
        <w:t> </w:t>
      </w:r>
      <w:r>
        <w:rPr>
          <w:sz w:val="20"/>
        </w:rPr>
        <w:t>Control</w:t>
      </w:r>
      <w:r>
        <w:rPr>
          <w:spacing w:val="-6"/>
          <w:sz w:val="20"/>
        </w:rPr>
        <w:t> </w:t>
      </w:r>
      <w:r>
        <w:rPr>
          <w:sz w:val="20"/>
        </w:rPr>
        <w:t>Contract,</w:t>
      </w:r>
      <w:r>
        <w:rPr>
          <w:spacing w:val="-6"/>
          <w:sz w:val="20"/>
        </w:rPr>
        <w:t> </w:t>
      </w:r>
      <w:r>
        <w:rPr>
          <w:sz w:val="20"/>
        </w:rPr>
        <w:t>thus</w:t>
      </w:r>
      <w:r>
        <w:rPr>
          <w:spacing w:val="-7"/>
          <w:sz w:val="20"/>
        </w:rPr>
        <w:t> </w:t>
      </w:r>
      <w:r>
        <w:rPr>
          <w:sz w:val="20"/>
        </w:rPr>
        <w:t>terminating</w:t>
      </w:r>
      <w:r>
        <w:rPr>
          <w:spacing w:val="-6"/>
          <w:sz w:val="20"/>
        </w:rPr>
        <w:t> </w:t>
      </w:r>
      <w:r>
        <w:rPr>
          <w:sz w:val="20"/>
        </w:rPr>
        <w:t>the</w:t>
      </w:r>
      <w:r>
        <w:rPr>
          <w:spacing w:val="-6"/>
          <w:sz w:val="20"/>
        </w:rPr>
        <w:t> </w:t>
      </w:r>
      <w:r>
        <w:rPr>
          <w:spacing w:val="-3"/>
          <w:sz w:val="20"/>
        </w:rPr>
        <w:t>cross- </w:t>
      </w:r>
      <w:r>
        <w:rPr>
          <w:sz w:val="20"/>
        </w:rPr>
        <w:t>blockchain function call. The Start Event, all Segment </w:t>
      </w:r>
      <w:r>
        <w:rPr>
          <w:spacing w:val="-3"/>
          <w:sz w:val="20"/>
        </w:rPr>
        <w:t>Events, </w:t>
      </w:r>
      <w:r>
        <w:rPr>
          <w:sz w:val="20"/>
        </w:rPr>
        <w:t>and all Signal Events need to be submitted along with proofs, so that the control contract can be  sure  that  all  contracts  that were locked due to the cross-blockchain function </w:t>
      </w:r>
      <w:r>
        <w:rPr>
          <w:spacing w:val="-4"/>
          <w:sz w:val="20"/>
        </w:rPr>
        <w:t>call </w:t>
      </w:r>
      <w:r>
        <w:rPr>
          <w:sz w:val="20"/>
        </w:rPr>
        <w:t>have been unlocked prior to removing the cross-blockchain identifier.</w:t>
      </w:r>
    </w:p>
    <w:p>
      <w:pPr>
        <w:pStyle w:val="ListParagraph"/>
        <w:numPr>
          <w:ilvl w:val="0"/>
          <w:numId w:val="3"/>
        </w:numPr>
        <w:tabs>
          <w:tab w:pos="402" w:val="left" w:leader="none"/>
        </w:tabs>
        <w:spacing w:line="240" w:lineRule="auto" w:before="161" w:after="0"/>
        <w:ind w:left="401" w:right="0" w:hanging="283"/>
        <w:jc w:val="both"/>
        <w:rPr>
          <w:i/>
          <w:sz w:val="20"/>
        </w:rPr>
      </w:pPr>
      <w:bookmarkStart w:name="III-C Call Graphs and Reverse Order Exec" w:id="22"/>
      <w:bookmarkEnd w:id="22"/>
      <w:r>
        <w:rPr/>
      </w:r>
      <w:bookmarkStart w:name="III-C Call Graphs and Reverse Order Exec" w:id="23"/>
      <w:bookmarkEnd w:id="23"/>
      <w:r>
        <w:rPr>
          <w:i/>
          <w:sz w:val="20"/>
        </w:rPr>
        <w:t>Call</w:t>
      </w:r>
      <w:r>
        <w:rPr>
          <w:i/>
          <w:spacing w:val="17"/>
          <w:sz w:val="20"/>
        </w:rPr>
        <w:t> </w:t>
      </w:r>
      <w:r>
        <w:rPr>
          <w:i/>
          <w:sz w:val="20"/>
        </w:rPr>
        <w:t>Graphs</w:t>
      </w:r>
      <w:r>
        <w:rPr>
          <w:i/>
          <w:spacing w:val="18"/>
          <w:sz w:val="20"/>
        </w:rPr>
        <w:t> </w:t>
      </w:r>
      <w:r>
        <w:rPr>
          <w:i/>
          <w:sz w:val="20"/>
        </w:rPr>
        <w:t>and</w:t>
      </w:r>
      <w:r>
        <w:rPr>
          <w:i/>
          <w:spacing w:val="18"/>
          <w:sz w:val="20"/>
        </w:rPr>
        <w:t> </w:t>
      </w:r>
      <w:r>
        <w:rPr>
          <w:i/>
          <w:sz w:val="20"/>
        </w:rPr>
        <w:t>Reverse</w:t>
      </w:r>
      <w:r>
        <w:rPr>
          <w:i/>
          <w:spacing w:val="18"/>
          <w:sz w:val="20"/>
        </w:rPr>
        <w:t> </w:t>
      </w:r>
      <w:r>
        <w:rPr>
          <w:i/>
          <w:sz w:val="20"/>
        </w:rPr>
        <w:t>Order</w:t>
      </w:r>
      <w:r>
        <w:rPr>
          <w:i/>
          <w:spacing w:val="18"/>
          <w:sz w:val="20"/>
        </w:rPr>
        <w:t> </w:t>
      </w:r>
      <w:r>
        <w:rPr>
          <w:i/>
          <w:sz w:val="20"/>
        </w:rPr>
        <w:t>Execution</w:t>
      </w:r>
    </w:p>
    <w:p>
      <w:pPr>
        <w:pStyle w:val="BodyText"/>
        <w:spacing w:line="249" w:lineRule="auto" w:before="83"/>
        <w:ind w:right="38" w:firstLine="199"/>
      </w:pPr>
      <w:r>
        <w:rPr/>
        <w:t>Figure 1 shows a logical representation of a </w:t>
      </w:r>
      <w:r>
        <w:rPr>
          <w:spacing w:val="-3"/>
        </w:rPr>
        <w:t>cross- </w:t>
      </w:r>
      <w:r>
        <w:rPr/>
        <w:t>blockchain call in which an application creates a </w:t>
      </w:r>
      <w:r>
        <w:rPr>
          <w:spacing w:val="-3"/>
        </w:rPr>
        <w:t>cross- </w:t>
      </w:r>
      <w:r>
        <w:rPr/>
        <w:t>blockchain function call that goes across four blockchains.</w:t>
      </w:r>
      <w:r>
        <w:rPr>
          <w:spacing w:val="-30"/>
        </w:rPr>
        <w:t> </w:t>
      </w:r>
      <w:r>
        <w:rPr>
          <w:spacing w:val="-5"/>
        </w:rPr>
        <w:t>The </w:t>
      </w:r>
      <w:r>
        <w:rPr/>
        <w:t>set of Cross-Blockchain Control Contract function calls </w:t>
      </w:r>
      <w:r>
        <w:rPr>
          <w:spacing w:val="-4"/>
        </w:rPr>
        <w:t>that </w:t>
      </w:r>
      <w:r>
        <w:rPr/>
        <w:t>should</w:t>
      </w:r>
      <w:r>
        <w:rPr>
          <w:spacing w:val="17"/>
        </w:rPr>
        <w:t> </w:t>
      </w:r>
      <w:r>
        <w:rPr/>
        <w:t>be</w:t>
      </w:r>
      <w:r>
        <w:rPr>
          <w:spacing w:val="17"/>
        </w:rPr>
        <w:t> </w:t>
      </w:r>
      <w:r>
        <w:rPr/>
        <w:t>executed</w:t>
      </w:r>
      <w:r>
        <w:rPr>
          <w:spacing w:val="18"/>
        </w:rPr>
        <w:t> </w:t>
      </w:r>
      <w:r>
        <w:rPr/>
        <w:t>to</w:t>
      </w:r>
      <w:r>
        <w:rPr>
          <w:spacing w:val="17"/>
        </w:rPr>
        <w:t> </w:t>
      </w:r>
      <w:r>
        <w:rPr/>
        <w:t>affect</w:t>
      </w:r>
      <w:r>
        <w:rPr>
          <w:spacing w:val="17"/>
        </w:rPr>
        <w:t> </w:t>
      </w:r>
      <w:r>
        <w:rPr/>
        <w:t>this</w:t>
      </w:r>
      <w:r>
        <w:rPr>
          <w:spacing w:val="18"/>
        </w:rPr>
        <w:t> </w:t>
      </w:r>
      <w:r>
        <w:rPr/>
        <w:t>is</w:t>
      </w:r>
      <w:r>
        <w:rPr>
          <w:spacing w:val="17"/>
        </w:rPr>
        <w:t> </w:t>
      </w:r>
      <w:r>
        <w:rPr/>
        <w:t>shown</w:t>
      </w:r>
      <w:r>
        <w:rPr>
          <w:spacing w:val="17"/>
        </w:rPr>
        <w:t> </w:t>
      </w:r>
      <w:r>
        <w:rPr/>
        <w:t>in</w:t>
      </w:r>
      <w:r>
        <w:rPr>
          <w:spacing w:val="18"/>
        </w:rPr>
        <w:t> </w:t>
      </w:r>
      <w:r>
        <w:rPr/>
        <w:t>Figure</w:t>
      </w:r>
      <w:r>
        <w:rPr>
          <w:spacing w:val="17"/>
        </w:rPr>
        <w:t> </w:t>
      </w:r>
      <w:r>
        <w:rPr/>
        <w:t>5.</w:t>
      </w:r>
    </w:p>
    <w:p>
      <w:pPr>
        <w:pStyle w:val="BodyText"/>
        <w:spacing w:before="2"/>
        <w:ind w:left="318"/>
      </w:pPr>
      <w:r>
        <w:rPr/>
        <w:t>Walking through the call sequence diagram in Figure 5:</w:t>
      </w:r>
    </w:p>
    <w:p>
      <w:pPr>
        <w:pStyle w:val="ListParagraph"/>
        <w:numPr>
          <w:ilvl w:val="1"/>
          <w:numId w:val="3"/>
        </w:numPr>
        <w:tabs>
          <w:tab w:pos="605" w:val="left" w:leader="none"/>
        </w:tabs>
        <w:spacing w:line="249" w:lineRule="auto" w:before="56" w:after="0"/>
        <w:ind w:left="604" w:right="38" w:hanging="286"/>
        <w:jc w:val="both"/>
        <w:rPr>
          <w:sz w:val="20"/>
        </w:rPr>
      </w:pPr>
      <w:r>
        <w:rPr>
          <w:sz w:val="20"/>
        </w:rPr>
        <w:t>A Start Transaction is submitted to blockchain A, </w:t>
      </w:r>
      <w:r>
        <w:rPr>
          <w:spacing w:val="-3"/>
          <w:sz w:val="20"/>
        </w:rPr>
        <w:t>caus- </w:t>
      </w:r>
      <w:r>
        <w:rPr>
          <w:sz w:val="20"/>
        </w:rPr>
        <w:t>ing the Start Event to be emitted.  The  block  </w:t>
      </w:r>
      <w:r>
        <w:rPr>
          <w:spacing w:val="-3"/>
          <w:sz w:val="20"/>
        </w:rPr>
        <w:t>header </w:t>
      </w:r>
      <w:r>
        <w:rPr>
          <w:sz w:val="20"/>
        </w:rPr>
        <w:t>that the transaction is included in is transferred to </w:t>
      </w:r>
      <w:r>
        <w:rPr>
          <w:spacing w:val="-5"/>
          <w:sz w:val="20"/>
        </w:rPr>
        <w:t>all </w:t>
      </w:r>
      <w:r>
        <w:rPr>
          <w:sz w:val="20"/>
        </w:rPr>
        <w:t>blockchains</w:t>
      </w:r>
      <w:r>
        <w:rPr>
          <w:spacing w:val="18"/>
          <w:sz w:val="20"/>
        </w:rPr>
        <w:t> </w:t>
      </w:r>
      <w:r>
        <w:rPr>
          <w:sz w:val="20"/>
        </w:rPr>
        <w:t>that</w:t>
      </w:r>
      <w:r>
        <w:rPr>
          <w:spacing w:val="19"/>
          <w:sz w:val="20"/>
        </w:rPr>
        <w:t> </w:t>
      </w:r>
      <w:r>
        <w:rPr>
          <w:sz w:val="20"/>
        </w:rPr>
        <w:t>are</w:t>
      </w:r>
      <w:r>
        <w:rPr>
          <w:spacing w:val="18"/>
          <w:sz w:val="20"/>
        </w:rPr>
        <w:t> </w:t>
      </w:r>
      <w:r>
        <w:rPr>
          <w:sz w:val="20"/>
        </w:rPr>
        <w:t>part</w:t>
      </w:r>
      <w:r>
        <w:rPr>
          <w:spacing w:val="19"/>
          <w:sz w:val="20"/>
        </w:rPr>
        <w:t> </w:t>
      </w:r>
      <w:r>
        <w:rPr>
          <w:sz w:val="20"/>
        </w:rPr>
        <w:t>of</w:t>
      </w:r>
      <w:r>
        <w:rPr>
          <w:spacing w:val="18"/>
          <w:sz w:val="20"/>
        </w:rPr>
        <w:t> </w:t>
      </w:r>
      <w:r>
        <w:rPr>
          <w:sz w:val="20"/>
        </w:rPr>
        <w:t>the</w:t>
      </w:r>
      <w:r>
        <w:rPr>
          <w:spacing w:val="19"/>
          <w:sz w:val="20"/>
        </w:rPr>
        <w:t> </w:t>
      </w:r>
      <w:r>
        <w:rPr>
          <w:sz w:val="20"/>
        </w:rPr>
        <w:t>call</w:t>
      </w:r>
      <w:r>
        <w:rPr>
          <w:spacing w:val="18"/>
          <w:sz w:val="20"/>
        </w:rPr>
        <w:t> </w:t>
      </w:r>
      <w:r>
        <w:rPr>
          <w:sz w:val="20"/>
        </w:rPr>
        <w:t>graph.</w:t>
      </w:r>
    </w:p>
    <w:p>
      <w:pPr>
        <w:pStyle w:val="ListParagraph"/>
        <w:numPr>
          <w:ilvl w:val="1"/>
          <w:numId w:val="3"/>
        </w:numPr>
        <w:tabs>
          <w:tab w:pos="605" w:val="left" w:leader="none"/>
        </w:tabs>
        <w:spacing w:line="249" w:lineRule="auto" w:before="0" w:after="0"/>
        <w:ind w:left="604" w:right="38" w:hanging="286"/>
        <w:jc w:val="both"/>
        <w:rPr>
          <w:sz w:val="20"/>
        </w:rPr>
      </w:pPr>
      <w:r>
        <w:rPr>
          <w:sz w:val="20"/>
        </w:rPr>
        <w:t>Segment Transactions are submitted to blockchains </w:t>
      </w:r>
      <w:r>
        <w:rPr>
          <w:spacing w:val="-13"/>
          <w:sz w:val="20"/>
        </w:rPr>
        <w:t>C </w:t>
      </w:r>
      <w:r>
        <w:rPr>
          <w:sz w:val="20"/>
        </w:rPr>
        <w:t>and D. These execute the leaf parts of the call graph. Segment Events are emitted. The block headers </w:t>
      </w:r>
      <w:r>
        <w:rPr>
          <w:spacing w:val="-4"/>
          <w:sz w:val="20"/>
        </w:rPr>
        <w:t>for </w:t>
      </w:r>
      <w:r>
        <w:rPr>
          <w:sz w:val="20"/>
        </w:rPr>
        <w:t>blocks that these transactions are included in are trans- ferred</w:t>
      </w:r>
      <w:r>
        <w:rPr>
          <w:spacing w:val="17"/>
          <w:sz w:val="20"/>
        </w:rPr>
        <w:t> </w:t>
      </w:r>
      <w:r>
        <w:rPr>
          <w:sz w:val="20"/>
        </w:rPr>
        <w:t>to</w:t>
      </w:r>
      <w:r>
        <w:rPr>
          <w:spacing w:val="18"/>
          <w:sz w:val="20"/>
        </w:rPr>
        <w:t> </w:t>
      </w:r>
      <w:r>
        <w:rPr>
          <w:sz w:val="20"/>
        </w:rPr>
        <w:t>the</w:t>
      </w:r>
      <w:r>
        <w:rPr>
          <w:spacing w:val="17"/>
          <w:sz w:val="20"/>
        </w:rPr>
        <w:t> </w:t>
      </w:r>
      <w:r>
        <w:rPr>
          <w:sz w:val="20"/>
        </w:rPr>
        <w:t>blockchains</w:t>
      </w:r>
      <w:r>
        <w:rPr>
          <w:spacing w:val="18"/>
          <w:sz w:val="20"/>
        </w:rPr>
        <w:t> </w:t>
      </w:r>
      <w:r>
        <w:rPr>
          <w:sz w:val="20"/>
        </w:rPr>
        <w:t>that</w:t>
      </w:r>
      <w:r>
        <w:rPr>
          <w:spacing w:val="17"/>
          <w:sz w:val="20"/>
        </w:rPr>
        <w:t> </w:t>
      </w:r>
      <w:r>
        <w:rPr>
          <w:sz w:val="20"/>
        </w:rPr>
        <w:t>they</w:t>
      </w:r>
      <w:r>
        <w:rPr>
          <w:spacing w:val="18"/>
          <w:sz w:val="20"/>
        </w:rPr>
        <w:t> </w:t>
      </w:r>
      <w:r>
        <w:rPr>
          <w:sz w:val="20"/>
        </w:rPr>
        <w:t>will</w:t>
      </w:r>
      <w:r>
        <w:rPr>
          <w:spacing w:val="17"/>
          <w:sz w:val="20"/>
        </w:rPr>
        <w:t> </w:t>
      </w:r>
      <w:r>
        <w:rPr>
          <w:sz w:val="20"/>
        </w:rPr>
        <w:t>be</w:t>
      </w:r>
      <w:r>
        <w:rPr>
          <w:spacing w:val="18"/>
          <w:sz w:val="20"/>
        </w:rPr>
        <w:t> </w:t>
      </w:r>
      <w:r>
        <w:rPr>
          <w:sz w:val="20"/>
        </w:rPr>
        <w:t>needed</w:t>
      </w:r>
      <w:r>
        <w:rPr>
          <w:spacing w:val="17"/>
          <w:sz w:val="20"/>
        </w:rPr>
        <w:t> </w:t>
      </w:r>
      <w:r>
        <w:rPr>
          <w:sz w:val="20"/>
        </w:rPr>
        <w:t>on.</w:t>
      </w:r>
    </w:p>
    <w:p>
      <w:pPr>
        <w:pStyle w:val="ListParagraph"/>
        <w:numPr>
          <w:ilvl w:val="1"/>
          <w:numId w:val="3"/>
        </w:numPr>
        <w:tabs>
          <w:tab w:pos="605" w:val="left" w:leader="none"/>
        </w:tabs>
        <w:spacing w:line="249" w:lineRule="auto" w:before="0" w:after="0"/>
        <w:ind w:left="604" w:right="38" w:hanging="286"/>
        <w:jc w:val="both"/>
        <w:rPr>
          <w:sz w:val="20"/>
        </w:rPr>
      </w:pPr>
      <w:r>
        <w:rPr>
          <w:sz w:val="20"/>
        </w:rPr>
        <w:t>A Segment Transaction is submitted to blockchain </w:t>
      </w:r>
      <w:r>
        <w:rPr>
          <w:spacing w:val="-7"/>
          <w:sz w:val="20"/>
        </w:rPr>
        <w:t>B. </w:t>
      </w:r>
      <w:r>
        <w:rPr>
          <w:sz w:val="20"/>
        </w:rPr>
        <w:t>This executes the call next up the call graph from </w:t>
      </w:r>
      <w:r>
        <w:rPr>
          <w:spacing w:val="-5"/>
          <w:sz w:val="20"/>
        </w:rPr>
        <w:t>the </w:t>
      </w:r>
      <w:r>
        <w:rPr>
          <w:sz w:val="20"/>
        </w:rPr>
        <w:t>leaves. A Segment Event is emitted. The block header for the block that this transaction is included in </w:t>
      </w:r>
      <w:r>
        <w:rPr>
          <w:spacing w:val="-7"/>
          <w:sz w:val="20"/>
        </w:rPr>
        <w:t>is </w:t>
      </w:r>
      <w:r>
        <w:rPr>
          <w:sz w:val="20"/>
        </w:rPr>
        <w:t>transferred to blockchain</w:t>
      </w:r>
      <w:r>
        <w:rPr>
          <w:spacing w:val="6"/>
          <w:sz w:val="20"/>
        </w:rPr>
        <w:t> </w:t>
      </w:r>
      <w:r>
        <w:rPr>
          <w:sz w:val="20"/>
        </w:rPr>
        <w:t>A.</w:t>
      </w:r>
    </w:p>
    <w:p>
      <w:pPr>
        <w:pStyle w:val="ListParagraph"/>
        <w:numPr>
          <w:ilvl w:val="1"/>
          <w:numId w:val="3"/>
        </w:numPr>
        <w:tabs>
          <w:tab w:pos="605" w:val="left" w:leader="none"/>
        </w:tabs>
        <w:spacing w:line="249" w:lineRule="auto" w:before="0" w:after="0"/>
        <w:ind w:left="604" w:right="38" w:hanging="286"/>
        <w:jc w:val="both"/>
        <w:rPr>
          <w:sz w:val="20"/>
        </w:rPr>
      </w:pPr>
      <w:r>
        <w:rPr>
          <w:sz w:val="20"/>
        </w:rPr>
        <w:t>The Root Transaction is submitted to blockchain A. </w:t>
      </w:r>
      <w:r>
        <w:rPr>
          <w:spacing w:val="-4"/>
          <w:sz w:val="20"/>
        </w:rPr>
        <w:t>This </w:t>
      </w:r>
      <w:r>
        <w:rPr>
          <w:sz w:val="20"/>
        </w:rPr>
        <w:t>executes the root part of the call graph and emits a Root Event.</w:t>
      </w:r>
      <w:r>
        <w:rPr>
          <w:spacing w:val="40"/>
          <w:sz w:val="20"/>
        </w:rPr>
        <w:t> </w:t>
      </w:r>
      <w:r>
        <w:rPr>
          <w:sz w:val="20"/>
        </w:rPr>
        <w:t>The</w:t>
      </w:r>
      <w:r>
        <w:rPr>
          <w:spacing w:val="40"/>
          <w:sz w:val="20"/>
        </w:rPr>
        <w:t> </w:t>
      </w:r>
      <w:r>
        <w:rPr>
          <w:sz w:val="20"/>
        </w:rPr>
        <w:t>block</w:t>
      </w:r>
      <w:r>
        <w:rPr>
          <w:spacing w:val="40"/>
          <w:sz w:val="20"/>
        </w:rPr>
        <w:t> </w:t>
      </w:r>
      <w:r>
        <w:rPr>
          <w:sz w:val="20"/>
        </w:rPr>
        <w:t>header</w:t>
      </w:r>
      <w:r>
        <w:rPr>
          <w:spacing w:val="40"/>
          <w:sz w:val="20"/>
        </w:rPr>
        <w:t> </w:t>
      </w:r>
      <w:r>
        <w:rPr>
          <w:sz w:val="20"/>
        </w:rPr>
        <w:t>for</w:t>
      </w:r>
      <w:r>
        <w:rPr>
          <w:spacing w:val="41"/>
          <w:sz w:val="20"/>
        </w:rPr>
        <w:t> </w:t>
      </w:r>
      <w:r>
        <w:rPr>
          <w:sz w:val="20"/>
        </w:rPr>
        <w:t>the</w:t>
      </w:r>
      <w:r>
        <w:rPr>
          <w:spacing w:val="40"/>
          <w:sz w:val="20"/>
        </w:rPr>
        <w:t> </w:t>
      </w:r>
      <w:r>
        <w:rPr>
          <w:sz w:val="20"/>
        </w:rPr>
        <w:t>block</w:t>
      </w:r>
      <w:r>
        <w:rPr>
          <w:spacing w:val="40"/>
          <w:sz w:val="20"/>
        </w:rPr>
        <w:t> </w:t>
      </w:r>
      <w:r>
        <w:rPr>
          <w:sz w:val="20"/>
        </w:rPr>
        <w:t>containing</w:t>
      </w:r>
      <w:r>
        <w:rPr>
          <w:spacing w:val="40"/>
          <w:sz w:val="20"/>
        </w:rPr>
        <w:t> </w:t>
      </w:r>
      <w:r>
        <w:rPr>
          <w:spacing w:val="-6"/>
          <w:sz w:val="20"/>
        </w:rPr>
        <w:t>the</w:t>
      </w:r>
    </w:p>
    <w:p>
      <w:pPr>
        <w:pStyle w:val="BodyText"/>
        <w:spacing w:before="3"/>
        <w:ind w:left="0"/>
        <w:jc w:val="left"/>
        <w:rPr>
          <w:sz w:val="19"/>
        </w:rPr>
      </w:pPr>
      <w:r>
        <w:rPr/>
        <w:br w:type="column"/>
      </w:r>
      <w:r>
        <w:rPr>
          <w:sz w:val="19"/>
        </w:rPr>
      </w:r>
    </w:p>
    <w:p>
      <w:pPr>
        <w:pStyle w:val="BodyText"/>
        <w:spacing w:line="249" w:lineRule="auto"/>
        <w:ind w:left="604" w:right="977"/>
      </w:pPr>
      <w:r>
        <w:rPr/>
        <w:t>transaction is transferred to the blockchain that had a state update: blockchain C.</w:t>
      </w:r>
    </w:p>
    <w:p>
      <w:pPr>
        <w:pStyle w:val="ListParagraph"/>
        <w:numPr>
          <w:ilvl w:val="1"/>
          <w:numId w:val="3"/>
        </w:numPr>
        <w:tabs>
          <w:tab w:pos="605" w:val="left" w:leader="none"/>
        </w:tabs>
        <w:spacing w:line="249" w:lineRule="auto" w:before="0" w:after="0"/>
        <w:ind w:left="604" w:right="977" w:hanging="286"/>
        <w:jc w:val="both"/>
        <w:rPr>
          <w:sz w:val="20"/>
        </w:rPr>
      </w:pPr>
      <w:r>
        <w:rPr>
          <w:sz w:val="20"/>
        </w:rPr>
        <w:t>A Signal Transaction is submitted to blockchain C </w:t>
      </w:r>
      <w:r>
        <w:rPr>
          <w:spacing w:val="-8"/>
          <w:sz w:val="20"/>
        </w:rPr>
        <w:t>to </w:t>
      </w:r>
      <w:r>
        <w:rPr>
          <w:sz w:val="20"/>
        </w:rPr>
        <w:t>commit the provisional  state  update.  A  Signal  </w:t>
      </w:r>
      <w:r>
        <w:rPr>
          <w:spacing w:val="-5"/>
          <w:sz w:val="20"/>
        </w:rPr>
        <w:t>Event </w:t>
      </w:r>
      <w:r>
        <w:rPr>
          <w:sz w:val="20"/>
        </w:rPr>
        <w:t>is emitted. The block header for the block that </w:t>
      </w:r>
      <w:r>
        <w:rPr>
          <w:spacing w:val="-4"/>
          <w:sz w:val="20"/>
        </w:rPr>
        <w:t>this </w:t>
      </w:r>
      <w:r>
        <w:rPr>
          <w:sz w:val="20"/>
        </w:rPr>
        <w:t>transaction is included in is transferred to the blockchain that</w:t>
      </w:r>
      <w:r>
        <w:rPr>
          <w:spacing w:val="18"/>
          <w:sz w:val="20"/>
        </w:rPr>
        <w:t> </w:t>
      </w:r>
      <w:r>
        <w:rPr>
          <w:sz w:val="20"/>
        </w:rPr>
        <w:t>it</w:t>
      </w:r>
      <w:r>
        <w:rPr>
          <w:spacing w:val="19"/>
          <w:sz w:val="20"/>
        </w:rPr>
        <w:t> </w:t>
      </w:r>
      <w:r>
        <w:rPr>
          <w:sz w:val="20"/>
        </w:rPr>
        <w:t>will</w:t>
      </w:r>
      <w:r>
        <w:rPr>
          <w:spacing w:val="18"/>
          <w:sz w:val="20"/>
        </w:rPr>
        <w:t> </w:t>
      </w:r>
      <w:r>
        <w:rPr>
          <w:sz w:val="20"/>
        </w:rPr>
        <w:t>be</w:t>
      </w:r>
      <w:r>
        <w:rPr>
          <w:spacing w:val="19"/>
          <w:sz w:val="20"/>
        </w:rPr>
        <w:t> </w:t>
      </w:r>
      <w:r>
        <w:rPr>
          <w:sz w:val="20"/>
        </w:rPr>
        <w:t>needed</w:t>
      </w:r>
      <w:r>
        <w:rPr>
          <w:spacing w:val="19"/>
          <w:sz w:val="20"/>
        </w:rPr>
        <w:t> </w:t>
      </w:r>
      <w:r>
        <w:rPr>
          <w:sz w:val="20"/>
        </w:rPr>
        <w:t>on:</w:t>
      </w:r>
      <w:r>
        <w:rPr>
          <w:spacing w:val="18"/>
          <w:sz w:val="20"/>
        </w:rPr>
        <w:t> </w:t>
      </w:r>
      <w:r>
        <w:rPr>
          <w:sz w:val="20"/>
        </w:rPr>
        <w:t>blockchain</w:t>
      </w:r>
      <w:r>
        <w:rPr>
          <w:spacing w:val="19"/>
          <w:sz w:val="20"/>
        </w:rPr>
        <w:t> </w:t>
      </w:r>
      <w:r>
        <w:rPr>
          <w:sz w:val="20"/>
        </w:rPr>
        <w:t>A.</w:t>
      </w:r>
    </w:p>
    <w:p>
      <w:pPr>
        <w:pStyle w:val="ListParagraph"/>
        <w:numPr>
          <w:ilvl w:val="1"/>
          <w:numId w:val="3"/>
        </w:numPr>
        <w:tabs>
          <w:tab w:pos="605" w:val="left" w:leader="none"/>
        </w:tabs>
        <w:spacing w:line="249" w:lineRule="auto" w:before="0" w:after="0"/>
        <w:ind w:left="604" w:right="977" w:hanging="286"/>
        <w:jc w:val="both"/>
        <w:rPr>
          <w:sz w:val="20"/>
        </w:rPr>
      </w:pPr>
      <w:r>
        <w:rPr>
          <w:sz w:val="20"/>
        </w:rPr>
        <w:t>A Clean Transaction is submitted to blockchain A </w:t>
      </w:r>
      <w:r>
        <w:rPr>
          <w:spacing w:val="-7"/>
          <w:sz w:val="20"/>
        </w:rPr>
        <w:t>to </w:t>
      </w:r>
      <w:r>
        <w:rPr>
          <w:sz w:val="20"/>
        </w:rPr>
        <w:t>terminate the cross-blockchain function</w:t>
      </w:r>
      <w:r>
        <w:rPr>
          <w:spacing w:val="23"/>
          <w:sz w:val="20"/>
        </w:rPr>
        <w:t> </w:t>
      </w:r>
      <w:r>
        <w:rPr>
          <w:sz w:val="20"/>
        </w:rPr>
        <w:t>call.</w:t>
      </w:r>
    </w:p>
    <w:p>
      <w:pPr>
        <w:pStyle w:val="BodyText"/>
        <w:spacing w:before="64"/>
        <w:ind w:left="318"/>
      </w:pPr>
      <w:r>
        <w:rPr/>
        <w:t>It should be noted that Figure 5 makes some assumptions:</w:t>
      </w:r>
    </w:p>
    <w:p>
      <w:pPr>
        <w:pStyle w:val="ListParagraph"/>
        <w:numPr>
          <w:ilvl w:val="0"/>
          <w:numId w:val="4"/>
        </w:numPr>
        <w:tabs>
          <w:tab w:pos="520" w:val="left" w:leader="none"/>
        </w:tabs>
        <w:spacing w:line="249" w:lineRule="auto" w:before="73" w:after="0"/>
        <w:ind w:left="519" w:right="977" w:hanging="202"/>
        <w:jc w:val="both"/>
        <w:rPr>
          <w:sz w:val="20"/>
        </w:rPr>
      </w:pPr>
      <w:r>
        <w:rPr>
          <w:sz w:val="20"/>
        </w:rPr>
        <w:t>The diagram only shows blocks being produced </w:t>
      </w:r>
      <w:r>
        <w:rPr>
          <w:spacing w:val="-4"/>
          <w:sz w:val="20"/>
        </w:rPr>
        <w:t>when </w:t>
      </w:r>
      <w:r>
        <w:rPr>
          <w:sz w:val="20"/>
        </w:rPr>
        <w:t>transactions are present. Many consensus algorithms </w:t>
      </w:r>
      <w:r>
        <w:rPr>
          <w:spacing w:val="-4"/>
          <w:sz w:val="20"/>
        </w:rPr>
        <w:t>pro- </w:t>
      </w:r>
      <w:r>
        <w:rPr>
          <w:sz w:val="20"/>
        </w:rPr>
        <w:t>duce blocks irrespective of whether there are </w:t>
      </w:r>
      <w:r>
        <w:rPr>
          <w:spacing w:val="-2"/>
          <w:sz w:val="20"/>
        </w:rPr>
        <w:t>transactions </w:t>
      </w:r>
      <w:r>
        <w:rPr>
          <w:sz w:val="20"/>
        </w:rPr>
        <w:t>present.</w:t>
      </w:r>
    </w:p>
    <w:p>
      <w:pPr>
        <w:pStyle w:val="ListParagraph"/>
        <w:numPr>
          <w:ilvl w:val="0"/>
          <w:numId w:val="4"/>
        </w:numPr>
        <w:tabs>
          <w:tab w:pos="520" w:val="left" w:leader="none"/>
        </w:tabs>
        <w:spacing w:line="249" w:lineRule="auto" w:before="0" w:after="0"/>
        <w:ind w:left="519" w:right="977" w:hanging="202"/>
        <w:jc w:val="both"/>
        <w:rPr>
          <w:sz w:val="20"/>
        </w:rPr>
      </w:pPr>
      <w:r>
        <w:rPr>
          <w:sz w:val="20"/>
        </w:rPr>
        <w:t>The diagram shows block production times synchronised across</w:t>
      </w:r>
      <w:r>
        <w:rPr>
          <w:spacing w:val="18"/>
          <w:sz w:val="20"/>
        </w:rPr>
        <w:t> </w:t>
      </w:r>
      <w:r>
        <w:rPr>
          <w:sz w:val="20"/>
        </w:rPr>
        <w:t>blockchains.</w:t>
      </w:r>
      <w:r>
        <w:rPr>
          <w:spacing w:val="18"/>
          <w:sz w:val="20"/>
        </w:rPr>
        <w:t> </w:t>
      </w:r>
      <w:r>
        <w:rPr>
          <w:sz w:val="20"/>
        </w:rPr>
        <w:t>This</w:t>
      </w:r>
      <w:r>
        <w:rPr>
          <w:spacing w:val="18"/>
          <w:sz w:val="20"/>
        </w:rPr>
        <w:t> </w:t>
      </w:r>
      <w:r>
        <w:rPr>
          <w:sz w:val="20"/>
        </w:rPr>
        <w:t>is</w:t>
      </w:r>
      <w:r>
        <w:rPr>
          <w:spacing w:val="18"/>
          <w:sz w:val="20"/>
        </w:rPr>
        <w:t> </w:t>
      </w:r>
      <w:r>
        <w:rPr>
          <w:sz w:val="20"/>
        </w:rPr>
        <w:t>typically</w:t>
      </w:r>
      <w:r>
        <w:rPr>
          <w:spacing w:val="18"/>
          <w:sz w:val="20"/>
        </w:rPr>
        <w:t> </w:t>
      </w:r>
      <w:r>
        <w:rPr>
          <w:sz w:val="20"/>
        </w:rPr>
        <w:t>not</w:t>
      </w:r>
      <w:r>
        <w:rPr>
          <w:spacing w:val="18"/>
          <w:sz w:val="20"/>
        </w:rPr>
        <w:t> </w:t>
      </w:r>
      <w:r>
        <w:rPr>
          <w:sz w:val="20"/>
        </w:rPr>
        <w:t>the</w:t>
      </w:r>
      <w:r>
        <w:rPr>
          <w:spacing w:val="19"/>
          <w:sz w:val="20"/>
        </w:rPr>
        <w:t> </w:t>
      </w:r>
      <w:r>
        <w:rPr>
          <w:sz w:val="20"/>
        </w:rPr>
        <w:t>case.</w:t>
      </w:r>
    </w:p>
    <w:p>
      <w:pPr>
        <w:pStyle w:val="ListParagraph"/>
        <w:numPr>
          <w:ilvl w:val="0"/>
          <w:numId w:val="4"/>
        </w:numPr>
        <w:tabs>
          <w:tab w:pos="520" w:val="left" w:leader="none"/>
        </w:tabs>
        <w:spacing w:line="249" w:lineRule="auto" w:before="0" w:after="0"/>
        <w:ind w:left="519" w:right="977" w:hanging="202"/>
        <w:jc w:val="both"/>
        <w:rPr>
          <w:sz w:val="20"/>
        </w:rPr>
      </w:pPr>
      <w:r>
        <w:rPr>
          <w:sz w:val="20"/>
        </w:rPr>
        <w:t>It has been assumed an instant finality consensus </w:t>
      </w:r>
      <w:r>
        <w:rPr>
          <w:spacing w:val="-4"/>
          <w:sz w:val="20"/>
        </w:rPr>
        <w:t>al- </w:t>
      </w:r>
      <w:r>
        <w:rPr>
          <w:sz w:val="20"/>
        </w:rPr>
        <w:t>gorithm such as IBFT2 [20] has been used on </w:t>
      </w:r>
      <w:r>
        <w:rPr>
          <w:spacing w:val="-6"/>
          <w:sz w:val="20"/>
        </w:rPr>
        <w:t>all </w:t>
      </w:r>
      <w:r>
        <w:rPr>
          <w:sz w:val="20"/>
        </w:rPr>
        <w:t>blockchains. Block headers can only be transferred </w:t>
      </w:r>
      <w:r>
        <w:rPr>
          <w:spacing w:val="-4"/>
          <w:sz w:val="20"/>
        </w:rPr>
        <w:t>once </w:t>
      </w:r>
      <w:r>
        <w:rPr>
          <w:sz w:val="20"/>
        </w:rPr>
        <w:t>a block is deemed</w:t>
      </w:r>
      <w:r>
        <w:rPr>
          <w:spacing w:val="24"/>
          <w:sz w:val="20"/>
        </w:rPr>
        <w:t> </w:t>
      </w:r>
      <w:r>
        <w:rPr>
          <w:sz w:val="20"/>
        </w:rPr>
        <w:t>final.</w:t>
      </w:r>
    </w:p>
    <w:p>
      <w:pPr>
        <w:pStyle w:val="BodyText"/>
        <w:spacing w:before="2"/>
        <w:ind w:left="0"/>
        <w:jc w:val="left"/>
      </w:pPr>
    </w:p>
    <w:p>
      <w:pPr>
        <w:pStyle w:val="ListParagraph"/>
        <w:numPr>
          <w:ilvl w:val="0"/>
          <w:numId w:val="3"/>
        </w:numPr>
        <w:tabs>
          <w:tab w:pos="413" w:val="left" w:leader="none"/>
        </w:tabs>
        <w:spacing w:line="240" w:lineRule="auto" w:before="0" w:after="0"/>
        <w:ind w:left="412" w:right="0" w:hanging="294"/>
        <w:jc w:val="both"/>
        <w:rPr>
          <w:i/>
          <w:sz w:val="20"/>
        </w:rPr>
      </w:pPr>
      <w:bookmarkStart w:name="III-D Contract Call Flow" w:id="24"/>
      <w:bookmarkEnd w:id="24"/>
      <w:r>
        <w:rPr/>
      </w:r>
      <w:bookmarkStart w:name="III-D Contract Call Flow" w:id="25"/>
      <w:bookmarkEnd w:id="25"/>
      <w:r>
        <w:rPr>
          <w:i/>
          <w:sz w:val="20"/>
        </w:rPr>
        <w:t>Cont</w:t>
      </w:r>
      <w:r>
        <w:rPr>
          <w:i/>
          <w:sz w:val="20"/>
        </w:rPr>
        <w:t>ract Call</w:t>
      </w:r>
      <w:r>
        <w:rPr>
          <w:i/>
          <w:spacing w:val="-13"/>
          <w:sz w:val="20"/>
        </w:rPr>
        <w:t> </w:t>
      </w:r>
      <w:r>
        <w:rPr>
          <w:i/>
          <w:sz w:val="20"/>
        </w:rPr>
        <w:t>Flow</w:t>
      </w:r>
    </w:p>
    <w:p>
      <w:pPr>
        <w:pStyle w:val="BodyText"/>
        <w:spacing w:line="249" w:lineRule="auto" w:before="113"/>
        <w:ind w:right="977" w:firstLine="199"/>
      </w:pPr>
      <w:r>
        <w:rPr/>
        <w:t>Figure 6 shows the call flow between contracts to facilitate LTACFCs. Walking through the steps in the diagram:</w:t>
      </w:r>
    </w:p>
    <w:p>
      <w:pPr>
        <w:pStyle w:val="ListParagraph"/>
        <w:numPr>
          <w:ilvl w:val="1"/>
          <w:numId w:val="3"/>
        </w:numPr>
        <w:tabs>
          <w:tab w:pos="605" w:val="left" w:leader="none"/>
        </w:tabs>
        <w:spacing w:line="249" w:lineRule="auto" w:before="64" w:after="0"/>
        <w:ind w:left="604" w:right="977" w:hanging="286"/>
        <w:jc w:val="both"/>
        <w:rPr>
          <w:sz w:val="20"/>
        </w:rPr>
      </w:pPr>
      <w:r>
        <w:rPr>
          <w:sz w:val="20"/>
        </w:rPr>
        <w:t>The application submits Start, Segment, Root, </w:t>
      </w:r>
      <w:r>
        <w:rPr>
          <w:spacing w:val="-3"/>
          <w:sz w:val="20"/>
        </w:rPr>
        <w:t>Signal, </w:t>
      </w:r>
      <w:r>
        <w:rPr>
          <w:sz w:val="20"/>
        </w:rPr>
        <w:t>and Clean function calls to the Cross-Blockchain </w:t>
      </w:r>
      <w:r>
        <w:rPr>
          <w:spacing w:val="-4"/>
          <w:sz w:val="20"/>
        </w:rPr>
        <w:t>Con- </w:t>
      </w:r>
      <w:r>
        <w:rPr>
          <w:sz w:val="20"/>
        </w:rPr>
        <w:t>trol</w:t>
      </w:r>
      <w:r>
        <w:rPr>
          <w:spacing w:val="18"/>
          <w:sz w:val="20"/>
        </w:rPr>
        <w:t> </w:t>
      </w:r>
      <w:r>
        <w:rPr>
          <w:sz w:val="20"/>
        </w:rPr>
        <w:t>Contract.</w:t>
      </w:r>
    </w:p>
    <w:p>
      <w:pPr>
        <w:pStyle w:val="ListParagraph"/>
        <w:numPr>
          <w:ilvl w:val="1"/>
          <w:numId w:val="3"/>
        </w:numPr>
        <w:tabs>
          <w:tab w:pos="605" w:val="left" w:leader="none"/>
        </w:tabs>
        <w:spacing w:line="249" w:lineRule="auto" w:before="0" w:after="0"/>
        <w:ind w:left="604" w:right="977" w:hanging="286"/>
        <w:jc w:val="both"/>
        <w:rPr>
          <w:sz w:val="20"/>
        </w:rPr>
      </w:pPr>
      <w:r>
        <w:rPr>
          <w:sz w:val="20"/>
        </w:rPr>
        <w:t>The Segment, Root, Signal, and Clean function </w:t>
      </w:r>
      <w:r>
        <w:rPr>
          <w:spacing w:val="-4"/>
          <w:sz w:val="20"/>
        </w:rPr>
        <w:t>call </w:t>
      </w:r>
      <w:r>
        <w:rPr>
          <w:sz w:val="20"/>
        </w:rPr>
        <w:t>parameters include Merkle Proofs to prove events </w:t>
      </w:r>
      <w:r>
        <w:rPr>
          <w:spacing w:val="-3"/>
          <w:sz w:val="20"/>
        </w:rPr>
        <w:t>from </w:t>
      </w:r>
      <w:r>
        <w:rPr>
          <w:sz w:val="20"/>
        </w:rPr>
        <w:t>other blockchains are valid. The Block Header Contract is</w:t>
      </w:r>
      <w:r>
        <w:rPr>
          <w:spacing w:val="16"/>
          <w:sz w:val="20"/>
        </w:rPr>
        <w:t> </w:t>
      </w:r>
      <w:r>
        <w:rPr>
          <w:sz w:val="20"/>
        </w:rPr>
        <w:t>used</w:t>
      </w:r>
      <w:r>
        <w:rPr>
          <w:spacing w:val="16"/>
          <w:sz w:val="20"/>
        </w:rPr>
        <w:t> </w:t>
      </w:r>
      <w:r>
        <w:rPr>
          <w:sz w:val="20"/>
        </w:rPr>
        <w:t>to</w:t>
      </w:r>
      <w:r>
        <w:rPr>
          <w:spacing w:val="17"/>
          <w:sz w:val="20"/>
        </w:rPr>
        <w:t> </w:t>
      </w:r>
      <w:r>
        <w:rPr>
          <w:sz w:val="20"/>
        </w:rPr>
        <w:t>check</w:t>
      </w:r>
      <w:r>
        <w:rPr>
          <w:spacing w:val="16"/>
          <w:sz w:val="20"/>
        </w:rPr>
        <w:t> </w:t>
      </w:r>
      <w:r>
        <w:rPr>
          <w:sz w:val="20"/>
        </w:rPr>
        <w:t>the</w:t>
      </w:r>
      <w:r>
        <w:rPr>
          <w:spacing w:val="16"/>
          <w:sz w:val="20"/>
        </w:rPr>
        <w:t> </w:t>
      </w:r>
      <w:r>
        <w:rPr>
          <w:sz w:val="20"/>
        </w:rPr>
        <w:t>validity</w:t>
      </w:r>
      <w:r>
        <w:rPr>
          <w:spacing w:val="17"/>
          <w:sz w:val="20"/>
        </w:rPr>
        <w:t> </w:t>
      </w:r>
      <w:r>
        <w:rPr>
          <w:sz w:val="20"/>
        </w:rPr>
        <w:t>of</w:t>
      </w:r>
      <w:r>
        <w:rPr>
          <w:spacing w:val="16"/>
          <w:sz w:val="20"/>
        </w:rPr>
        <w:t> </w:t>
      </w:r>
      <w:r>
        <w:rPr>
          <w:sz w:val="20"/>
        </w:rPr>
        <w:t>this</w:t>
      </w:r>
      <w:r>
        <w:rPr>
          <w:spacing w:val="17"/>
          <w:sz w:val="20"/>
        </w:rPr>
        <w:t> </w:t>
      </w:r>
      <w:r>
        <w:rPr>
          <w:sz w:val="20"/>
        </w:rPr>
        <w:t>event</w:t>
      </w:r>
      <w:r>
        <w:rPr>
          <w:spacing w:val="16"/>
          <w:sz w:val="20"/>
        </w:rPr>
        <w:t> </w:t>
      </w:r>
      <w:r>
        <w:rPr>
          <w:sz w:val="20"/>
        </w:rPr>
        <w:t>information.</w:t>
      </w:r>
    </w:p>
    <w:p>
      <w:pPr>
        <w:pStyle w:val="ListParagraph"/>
        <w:numPr>
          <w:ilvl w:val="1"/>
          <w:numId w:val="3"/>
        </w:numPr>
        <w:tabs>
          <w:tab w:pos="605" w:val="left" w:leader="none"/>
        </w:tabs>
        <w:spacing w:line="249" w:lineRule="auto" w:before="0" w:after="0"/>
        <w:ind w:left="604" w:right="977" w:hanging="286"/>
        <w:jc w:val="both"/>
        <w:rPr>
          <w:sz w:val="20"/>
        </w:rPr>
      </w:pPr>
      <w:r>
        <w:rPr>
          <w:sz w:val="20"/>
        </w:rPr>
        <w:t>The Segment and Root function calls execute functions on business logic</w:t>
      </w:r>
      <w:r>
        <w:rPr>
          <w:spacing w:val="6"/>
          <w:sz w:val="20"/>
        </w:rPr>
        <w:t> </w:t>
      </w:r>
      <w:r>
        <w:rPr>
          <w:sz w:val="20"/>
        </w:rPr>
        <w:t>contracts.</w:t>
      </w:r>
    </w:p>
    <w:p>
      <w:pPr>
        <w:pStyle w:val="ListParagraph"/>
        <w:numPr>
          <w:ilvl w:val="1"/>
          <w:numId w:val="3"/>
        </w:numPr>
        <w:tabs>
          <w:tab w:pos="605" w:val="left" w:leader="none"/>
        </w:tabs>
        <w:spacing w:line="249" w:lineRule="auto" w:before="0" w:after="0"/>
        <w:ind w:left="604" w:right="977" w:hanging="286"/>
        <w:jc w:val="both"/>
        <w:rPr>
          <w:sz w:val="20"/>
        </w:rPr>
      </w:pPr>
      <w:r>
        <w:rPr>
          <w:sz w:val="20"/>
        </w:rPr>
        <w:t>These business logic contracts may in turn call </w:t>
      </w:r>
      <w:r>
        <w:rPr>
          <w:spacing w:val="-3"/>
          <w:sz w:val="20"/>
        </w:rPr>
        <w:t>other </w:t>
      </w:r>
      <w:r>
        <w:rPr>
          <w:sz w:val="20"/>
        </w:rPr>
        <w:t>business logic</w:t>
      </w:r>
      <w:r>
        <w:rPr>
          <w:spacing w:val="-13"/>
          <w:sz w:val="20"/>
        </w:rPr>
        <w:t> </w:t>
      </w:r>
      <w:r>
        <w:rPr>
          <w:sz w:val="20"/>
        </w:rPr>
        <w:t>contracts.</w:t>
      </w:r>
    </w:p>
    <w:p>
      <w:pPr>
        <w:spacing w:after="0" w:line="249" w:lineRule="auto"/>
        <w:jc w:val="both"/>
        <w:rPr>
          <w:sz w:val="20"/>
        </w:rPr>
        <w:sectPr>
          <w:type w:val="continuous"/>
          <w:pgSz w:w="12240" w:h="15840"/>
          <w:pgMar w:top="900" w:bottom="880" w:left="860" w:right="0"/>
          <w:cols w:num="2" w:equalWidth="0">
            <w:col w:w="5181" w:space="79"/>
            <w:col w:w="6120"/>
          </w:cols>
        </w:sectPr>
      </w:pPr>
    </w:p>
    <w:p>
      <w:pPr>
        <w:pStyle w:val="BodyText"/>
        <w:spacing w:before="6"/>
        <w:ind w:left="0"/>
        <w:jc w:val="left"/>
        <w:rPr>
          <w:sz w:val="6"/>
        </w:rPr>
      </w:pPr>
    </w:p>
    <w:p>
      <w:pPr>
        <w:pStyle w:val="BodyText"/>
        <w:ind w:left="167"/>
        <w:jc w:val="left"/>
      </w:pPr>
      <w:r>
        <w:rPr/>
        <w:drawing>
          <wp:inline distT="0" distB="0" distL="0" distR="0">
            <wp:extent cx="3113055" cy="1686877"/>
            <wp:effectExtent l="0" t="0" r="0" b="0"/>
            <wp:docPr id="7" name="image6.jpeg"/>
            <wp:cNvGraphicFramePr>
              <a:graphicFrameLocks noChangeAspect="1"/>
            </wp:cNvGraphicFramePr>
            <a:graphic>
              <a:graphicData uri="http://schemas.openxmlformats.org/drawingml/2006/picture">
                <pic:pic>
                  <pic:nvPicPr>
                    <pic:cNvPr id="8" name="image6.jpeg"/>
                    <pic:cNvPicPr/>
                  </pic:nvPicPr>
                  <pic:blipFill>
                    <a:blip r:embed="rId14" cstate="print"/>
                    <a:stretch>
                      <a:fillRect/>
                    </a:stretch>
                  </pic:blipFill>
                  <pic:spPr>
                    <a:xfrm>
                      <a:off x="0" y="0"/>
                      <a:ext cx="3113055" cy="1686877"/>
                    </a:xfrm>
                    <a:prstGeom prst="rect">
                      <a:avLst/>
                    </a:prstGeom>
                  </pic:spPr>
                </pic:pic>
              </a:graphicData>
            </a:graphic>
          </wp:inline>
        </w:drawing>
      </w:r>
      <w:r>
        <w:rPr/>
      </w:r>
    </w:p>
    <w:p>
      <w:pPr>
        <w:pStyle w:val="BodyText"/>
        <w:spacing w:before="145"/>
        <w:ind w:left="801" w:right="722"/>
        <w:jc w:val="center"/>
      </w:pPr>
      <w:r>
        <w:rPr/>
        <w:t>Fig. 6: Contract Call Flow</w:t>
      </w:r>
    </w:p>
    <w:p>
      <w:pPr>
        <w:pStyle w:val="BodyText"/>
        <w:ind w:left="0"/>
        <w:jc w:val="left"/>
        <w:rPr>
          <w:sz w:val="24"/>
        </w:rPr>
      </w:pPr>
    </w:p>
    <w:p>
      <w:pPr>
        <w:pStyle w:val="ListParagraph"/>
        <w:numPr>
          <w:ilvl w:val="1"/>
          <w:numId w:val="3"/>
        </w:numPr>
        <w:tabs>
          <w:tab w:pos="605" w:val="left" w:leader="none"/>
        </w:tabs>
        <w:spacing w:line="249" w:lineRule="auto" w:before="188" w:after="0"/>
        <w:ind w:left="604" w:right="38" w:hanging="286"/>
        <w:jc w:val="both"/>
        <w:rPr>
          <w:sz w:val="20"/>
        </w:rPr>
      </w:pPr>
      <w:r>
        <w:rPr/>
        <w:pict>
          <v:rect style="position:absolute;margin-left:240.914001pt;margin-top:57.612946pt;width:5.974pt;height:9.944pt;mso-position-horizontal-relative:page;mso-position-vertical-relative:paragraph;z-index:-16180736" filled="false" stroked="true" strokeweight="1pt" strokecolor="#ff0000">
            <v:stroke dashstyle="solid"/>
            <w10:wrap type="none"/>
          </v:rect>
        </w:pict>
      </w:r>
      <w:r>
        <w:rPr>
          <w:sz w:val="20"/>
        </w:rPr>
        <w:t>If a business logic contract can be updated as part </w:t>
      </w:r>
      <w:r>
        <w:rPr>
          <w:spacing w:val="-6"/>
          <w:sz w:val="20"/>
        </w:rPr>
        <w:t>of       </w:t>
      </w:r>
      <w:r>
        <w:rPr>
          <w:sz w:val="20"/>
        </w:rPr>
        <w:t>a cross-blockchain transaction, it will have a </w:t>
      </w:r>
      <w:r>
        <w:rPr>
          <w:spacing w:val="-3"/>
          <w:sz w:val="20"/>
        </w:rPr>
        <w:t>Lockable </w:t>
      </w:r>
      <w:r>
        <w:rPr>
          <w:sz w:val="20"/>
        </w:rPr>
        <w:t>Storage Contract associated with it. This contract </w:t>
      </w:r>
      <w:r>
        <w:rPr>
          <w:spacing w:val="-4"/>
          <w:sz w:val="20"/>
        </w:rPr>
        <w:t>will </w:t>
      </w:r>
      <w:r>
        <w:rPr>
          <w:sz w:val="20"/>
        </w:rPr>
        <w:t>hold</w:t>
      </w:r>
      <w:r>
        <w:rPr>
          <w:spacing w:val="-9"/>
          <w:sz w:val="20"/>
        </w:rPr>
        <w:t> </w:t>
      </w:r>
      <w:r>
        <w:rPr>
          <w:sz w:val="20"/>
        </w:rPr>
        <w:t>all</w:t>
      </w:r>
      <w:r>
        <w:rPr>
          <w:spacing w:val="-8"/>
          <w:sz w:val="20"/>
        </w:rPr>
        <w:t> </w:t>
      </w:r>
      <w:r>
        <w:rPr>
          <w:sz w:val="20"/>
        </w:rPr>
        <w:t>state</w:t>
      </w:r>
      <w:r>
        <w:rPr>
          <w:spacing w:val="-9"/>
          <w:sz w:val="20"/>
        </w:rPr>
        <w:t> </w:t>
      </w:r>
      <w:r>
        <w:rPr>
          <w:sz w:val="20"/>
        </w:rPr>
        <w:t>that</w:t>
      </w:r>
      <w:r>
        <w:rPr>
          <w:spacing w:val="-8"/>
          <w:sz w:val="20"/>
        </w:rPr>
        <w:t> </w:t>
      </w:r>
      <w:r>
        <w:rPr>
          <w:sz w:val="20"/>
        </w:rPr>
        <w:t>is</w:t>
      </w:r>
      <w:r>
        <w:rPr>
          <w:spacing w:val="-8"/>
          <w:sz w:val="20"/>
        </w:rPr>
        <w:t> </w:t>
      </w:r>
      <w:r>
        <w:rPr>
          <w:sz w:val="20"/>
        </w:rPr>
        <w:t>modifiable</w:t>
      </w:r>
      <w:r>
        <w:rPr>
          <w:spacing w:val="-9"/>
          <w:sz w:val="20"/>
        </w:rPr>
        <w:t> </w:t>
      </w:r>
      <w:r>
        <w:rPr>
          <w:sz w:val="20"/>
        </w:rPr>
        <w:t>during</w:t>
      </w:r>
      <w:r>
        <w:rPr>
          <w:spacing w:val="-8"/>
          <w:sz w:val="20"/>
        </w:rPr>
        <w:t> </w:t>
      </w:r>
      <w:r>
        <w:rPr>
          <w:sz w:val="20"/>
        </w:rPr>
        <w:t>a</w:t>
      </w:r>
      <w:r>
        <w:rPr>
          <w:spacing w:val="-9"/>
          <w:sz w:val="20"/>
        </w:rPr>
        <w:t> </w:t>
      </w:r>
      <w:r>
        <w:rPr>
          <w:sz w:val="20"/>
        </w:rPr>
        <w:t>cross-blockchain call.</w:t>
      </w:r>
    </w:p>
    <w:p>
      <w:pPr>
        <w:pStyle w:val="ListParagraph"/>
        <w:numPr>
          <w:ilvl w:val="1"/>
          <w:numId w:val="3"/>
        </w:numPr>
        <w:tabs>
          <w:tab w:pos="605" w:val="left" w:leader="none"/>
        </w:tabs>
        <w:spacing w:line="249" w:lineRule="auto" w:before="0" w:after="0"/>
        <w:ind w:left="604" w:right="38" w:hanging="286"/>
        <w:jc w:val="both"/>
        <w:rPr>
          <w:sz w:val="20"/>
        </w:rPr>
      </w:pPr>
      <w:r>
        <w:rPr>
          <w:sz w:val="20"/>
        </w:rPr>
        <w:t>As part of the locking mechanism, Lockable Storage Contracts need to check with the Cross-Blockchain Control Contract to check whether a read or write </w:t>
      </w:r>
      <w:r>
        <w:rPr>
          <w:spacing w:val="-8"/>
          <w:sz w:val="20"/>
        </w:rPr>
        <w:t>is </w:t>
      </w:r>
      <w:r>
        <w:rPr>
          <w:sz w:val="20"/>
        </w:rPr>
        <w:t>happening in the context of a cross-blockchain function call or</w:t>
      </w:r>
      <w:r>
        <w:rPr>
          <w:spacing w:val="-13"/>
          <w:sz w:val="20"/>
        </w:rPr>
        <w:t> </w:t>
      </w:r>
      <w:r>
        <w:rPr>
          <w:sz w:val="20"/>
        </w:rPr>
        <w:t>not.</w:t>
      </w:r>
    </w:p>
    <w:p>
      <w:pPr>
        <w:pStyle w:val="ListParagraph"/>
        <w:numPr>
          <w:ilvl w:val="1"/>
          <w:numId w:val="3"/>
        </w:numPr>
        <w:tabs>
          <w:tab w:pos="605" w:val="left" w:leader="none"/>
        </w:tabs>
        <w:spacing w:line="249" w:lineRule="auto" w:before="0" w:after="0"/>
        <w:ind w:left="604" w:right="38" w:hanging="286"/>
        <w:jc w:val="both"/>
        <w:rPr>
          <w:sz w:val="20"/>
        </w:rPr>
      </w:pPr>
      <w:r>
        <w:rPr>
          <w:sz w:val="20"/>
        </w:rPr>
        <w:t>Business logic contracts may also include cross- blockchain calls. </w:t>
      </w:r>
      <w:r>
        <w:rPr>
          <w:spacing w:val="-8"/>
          <w:sz w:val="20"/>
        </w:rPr>
        <w:t>To </w:t>
      </w:r>
      <w:r>
        <w:rPr>
          <w:sz w:val="20"/>
        </w:rPr>
        <w:t>check that there is linkage between Root and Segment calls, the business logic contracts pass the function calls to the Cross-Blockchain </w:t>
      </w:r>
      <w:r>
        <w:rPr>
          <w:spacing w:val="-3"/>
          <w:sz w:val="20"/>
        </w:rPr>
        <w:t>Control </w:t>
      </w:r>
      <w:r>
        <w:rPr>
          <w:sz w:val="20"/>
        </w:rPr>
        <w:t>Contract to check that the actual blockchain id, contract address</w:t>
      </w:r>
      <w:r>
        <w:rPr>
          <w:spacing w:val="-8"/>
          <w:sz w:val="20"/>
        </w:rPr>
        <w:t> </w:t>
      </w:r>
      <w:r>
        <w:rPr>
          <w:sz w:val="20"/>
        </w:rPr>
        <w:t>and</w:t>
      </w:r>
      <w:r>
        <w:rPr>
          <w:spacing w:val="-7"/>
          <w:sz w:val="20"/>
        </w:rPr>
        <w:t> </w:t>
      </w:r>
      <w:r>
        <w:rPr>
          <w:sz w:val="20"/>
        </w:rPr>
        <w:t>parameters</w:t>
      </w:r>
      <w:r>
        <w:rPr>
          <w:spacing w:val="-8"/>
          <w:sz w:val="20"/>
        </w:rPr>
        <w:t> </w:t>
      </w:r>
      <w:r>
        <w:rPr>
          <w:sz w:val="20"/>
        </w:rPr>
        <w:t>for</w:t>
      </w:r>
      <w:r>
        <w:rPr>
          <w:spacing w:val="-7"/>
          <w:sz w:val="20"/>
        </w:rPr>
        <w:t> </w:t>
      </w:r>
      <w:r>
        <w:rPr>
          <w:sz w:val="20"/>
        </w:rPr>
        <w:t>the</w:t>
      </w:r>
      <w:r>
        <w:rPr>
          <w:spacing w:val="-8"/>
          <w:sz w:val="20"/>
        </w:rPr>
        <w:t> </w:t>
      </w:r>
      <w:r>
        <w:rPr>
          <w:sz w:val="20"/>
        </w:rPr>
        <w:t>cross-blockchain</w:t>
      </w:r>
      <w:r>
        <w:rPr>
          <w:spacing w:val="-7"/>
          <w:sz w:val="20"/>
        </w:rPr>
        <w:t> </w:t>
      </w:r>
      <w:r>
        <w:rPr>
          <w:sz w:val="20"/>
        </w:rPr>
        <w:t>function call</w:t>
      </w:r>
      <w:r>
        <w:rPr>
          <w:spacing w:val="16"/>
          <w:sz w:val="20"/>
        </w:rPr>
        <w:t> </w:t>
      </w:r>
      <w:r>
        <w:rPr>
          <w:sz w:val="20"/>
        </w:rPr>
        <w:t>match</w:t>
      </w:r>
      <w:r>
        <w:rPr>
          <w:spacing w:val="17"/>
          <w:sz w:val="20"/>
        </w:rPr>
        <w:t> </w:t>
      </w:r>
      <w:r>
        <w:rPr>
          <w:sz w:val="20"/>
        </w:rPr>
        <w:t>the</w:t>
      </w:r>
      <w:r>
        <w:rPr>
          <w:spacing w:val="17"/>
          <w:sz w:val="20"/>
        </w:rPr>
        <w:t> </w:t>
      </w:r>
      <w:r>
        <w:rPr>
          <w:sz w:val="20"/>
        </w:rPr>
        <w:t>expected</w:t>
      </w:r>
      <w:r>
        <w:rPr>
          <w:spacing w:val="17"/>
          <w:sz w:val="20"/>
        </w:rPr>
        <w:t> </w:t>
      </w:r>
      <w:r>
        <w:rPr>
          <w:sz w:val="20"/>
        </w:rPr>
        <w:t>values</w:t>
      </w:r>
      <w:r>
        <w:rPr>
          <w:spacing w:val="17"/>
          <w:sz w:val="20"/>
        </w:rPr>
        <w:t> </w:t>
      </w:r>
      <w:r>
        <w:rPr>
          <w:sz w:val="20"/>
        </w:rPr>
        <w:t>from</w:t>
      </w:r>
      <w:r>
        <w:rPr>
          <w:spacing w:val="17"/>
          <w:sz w:val="20"/>
        </w:rPr>
        <w:t> </w:t>
      </w:r>
      <w:r>
        <w:rPr>
          <w:sz w:val="20"/>
        </w:rPr>
        <w:t>the</w:t>
      </w:r>
      <w:r>
        <w:rPr>
          <w:spacing w:val="17"/>
          <w:sz w:val="20"/>
        </w:rPr>
        <w:t> </w:t>
      </w:r>
      <w:r>
        <w:rPr>
          <w:sz w:val="20"/>
        </w:rPr>
        <w:t>Start</w:t>
      </w:r>
      <w:r>
        <w:rPr>
          <w:spacing w:val="17"/>
          <w:sz w:val="20"/>
        </w:rPr>
        <w:t> </w:t>
      </w:r>
      <w:r>
        <w:rPr>
          <w:sz w:val="20"/>
        </w:rPr>
        <w:t>Event.</w:t>
      </w:r>
    </w:p>
    <w:p>
      <w:pPr>
        <w:pStyle w:val="ListParagraph"/>
        <w:numPr>
          <w:ilvl w:val="0"/>
          <w:numId w:val="3"/>
        </w:numPr>
        <w:tabs>
          <w:tab w:pos="391" w:val="left" w:leader="none"/>
        </w:tabs>
        <w:spacing w:line="240" w:lineRule="auto" w:before="172" w:after="0"/>
        <w:ind w:left="390" w:right="0" w:hanging="272"/>
        <w:jc w:val="both"/>
        <w:rPr>
          <w:i/>
          <w:sz w:val="20"/>
        </w:rPr>
      </w:pPr>
      <w:bookmarkStart w:name="III-E Locking" w:id="26"/>
      <w:bookmarkEnd w:id="26"/>
      <w:r>
        <w:rPr/>
      </w:r>
      <w:bookmarkStart w:name="III-E Locking" w:id="27"/>
      <w:bookmarkEnd w:id="27"/>
      <w:r>
        <w:rPr>
          <w:i/>
          <w:sz w:val="20"/>
        </w:rPr>
        <w:t>Lo</w:t>
      </w:r>
      <w:r>
        <w:rPr>
          <w:i/>
          <w:sz w:val="20"/>
        </w:rPr>
        <w:t>cking</w:t>
      </w:r>
    </w:p>
    <w:p>
      <w:pPr>
        <w:pStyle w:val="BodyText"/>
        <w:spacing w:line="249" w:lineRule="auto" w:before="88"/>
        <w:ind w:right="38" w:firstLine="199"/>
      </w:pPr>
      <w:r>
        <w:rPr/>
        <w:t>Lockable business logic contracts hold the parts of </w:t>
      </w:r>
      <w:r>
        <w:rPr>
          <w:spacing w:val="-3"/>
        </w:rPr>
        <w:t>their </w:t>
      </w:r>
      <w:r>
        <w:rPr/>
        <w:t>data that can be updated in a cross-blockchain function call </w:t>
      </w:r>
      <w:r>
        <w:rPr>
          <w:spacing w:val="-7"/>
        </w:rPr>
        <w:t>in </w:t>
      </w:r>
      <w:r>
        <w:rPr/>
        <w:t>Lockable</w:t>
      </w:r>
      <w:r>
        <w:rPr>
          <w:spacing w:val="-7"/>
        </w:rPr>
        <w:t> </w:t>
      </w:r>
      <w:r>
        <w:rPr/>
        <w:t>Storage</w:t>
      </w:r>
      <w:r>
        <w:rPr>
          <w:spacing w:val="-7"/>
        </w:rPr>
        <w:t> </w:t>
      </w:r>
      <w:r>
        <w:rPr/>
        <w:t>Contracts.</w:t>
      </w:r>
      <w:r>
        <w:rPr>
          <w:spacing w:val="-7"/>
        </w:rPr>
        <w:t> </w:t>
      </w:r>
      <w:r>
        <w:rPr/>
        <w:t>These</w:t>
      </w:r>
      <w:r>
        <w:rPr>
          <w:spacing w:val="-7"/>
        </w:rPr>
        <w:t> </w:t>
      </w:r>
      <w:r>
        <w:rPr/>
        <w:t>contracts</w:t>
      </w:r>
      <w:r>
        <w:rPr>
          <w:spacing w:val="-7"/>
        </w:rPr>
        <w:t> </w:t>
      </w:r>
      <w:r>
        <w:rPr/>
        <w:t>hold</w:t>
      </w:r>
      <w:r>
        <w:rPr>
          <w:spacing w:val="-7"/>
        </w:rPr>
        <w:t> </w:t>
      </w:r>
      <w:r>
        <w:rPr/>
        <w:t>state</w:t>
      </w:r>
      <w:r>
        <w:rPr>
          <w:spacing w:val="-7"/>
        </w:rPr>
        <w:t> </w:t>
      </w:r>
      <w:r>
        <w:rPr/>
        <w:t>updates due</w:t>
      </w:r>
      <w:r>
        <w:rPr>
          <w:spacing w:val="-6"/>
        </w:rPr>
        <w:t> </w:t>
      </w:r>
      <w:r>
        <w:rPr/>
        <w:t>to</w:t>
      </w:r>
      <w:r>
        <w:rPr>
          <w:spacing w:val="-6"/>
        </w:rPr>
        <w:t> </w:t>
      </w:r>
      <w:r>
        <w:rPr/>
        <w:t>cross-blockchain</w:t>
      </w:r>
      <w:r>
        <w:rPr>
          <w:spacing w:val="-6"/>
        </w:rPr>
        <w:t> </w:t>
      </w:r>
      <w:r>
        <w:rPr/>
        <w:t>calls</w:t>
      </w:r>
      <w:r>
        <w:rPr>
          <w:spacing w:val="-6"/>
        </w:rPr>
        <w:t> </w:t>
      </w:r>
      <w:r>
        <w:rPr/>
        <w:t>as</w:t>
      </w:r>
      <w:r>
        <w:rPr>
          <w:spacing w:val="-6"/>
        </w:rPr>
        <w:t> </w:t>
      </w:r>
      <w:r>
        <w:rPr/>
        <w:t>provisional</w:t>
      </w:r>
      <w:r>
        <w:rPr>
          <w:spacing w:val="-5"/>
        </w:rPr>
        <w:t> </w:t>
      </w:r>
      <w:r>
        <w:rPr/>
        <w:t>state</w:t>
      </w:r>
      <w:r>
        <w:rPr>
          <w:spacing w:val="-6"/>
        </w:rPr>
        <w:t> </w:t>
      </w:r>
      <w:r>
        <w:rPr/>
        <w:t>updates.</w:t>
      </w:r>
      <w:r>
        <w:rPr>
          <w:spacing w:val="-6"/>
        </w:rPr>
        <w:t> </w:t>
      </w:r>
      <w:r>
        <w:rPr>
          <w:spacing w:val="-5"/>
        </w:rPr>
        <w:t>They </w:t>
      </w:r>
      <w:r>
        <w:rPr/>
        <w:t>commit or discard the provisional updates based on </w:t>
      </w:r>
      <w:r>
        <w:rPr>
          <w:spacing w:val="-3"/>
        </w:rPr>
        <w:t>Signal </w:t>
      </w:r>
      <w:r>
        <w:rPr/>
        <w:t>Transactions. The algorithms for processing read requests </w:t>
      </w:r>
      <w:r>
        <w:rPr>
          <w:spacing w:val="-8"/>
        </w:rPr>
        <w:t>is </w:t>
      </w:r>
      <w:r>
        <w:rPr/>
        <w:t>shown in Listing 1, write requests is shown in Listing 2, and signalling</w:t>
      </w:r>
      <w:r>
        <w:rPr>
          <w:spacing w:val="18"/>
        </w:rPr>
        <w:t> </w:t>
      </w:r>
      <w:r>
        <w:rPr/>
        <w:t>requests</w:t>
      </w:r>
      <w:r>
        <w:rPr>
          <w:spacing w:val="18"/>
        </w:rPr>
        <w:t> </w:t>
      </w:r>
      <w:r>
        <w:rPr/>
        <w:t>is</w:t>
      </w:r>
      <w:r>
        <w:rPr>
          <w:spacing w:val="19"/>
        </w:rPr>
        <w:t> </w:t>
      </w:r>
      <w:r>
        <w:rPr/>
        <w:t>shown</w:t>
      </w:r>
      <w:r>
        <w:rPr>
          <w:spacing w:val="18"/>
        </w:rPr>
        <w:t> </w:t>
      </w:r>
      <w:r>
        <w:rPr/>
        <w:t>in</w:t>
      </w:r>
      <w:r>
        <w:rPr>
          <w:spacing w:val="19"/>
        </w:rPr>
        <w:t> </w:t>
      </w:r>
      <w:r>
        <w:rPr/>
        <w:t>Listing</w:t>
      </w:r>
      <w:r>
        <w:rPr>
          <w:spacing w:val="18"/>
        </w:rPr>
        <w:t> </w:t>
      </w:r>
      <w:r>
        <w:rPr/>
        <w:t>3.</w:t>
      </w:r>
    </w:p>
    <w:p>
      <w:pPr>
        <w:pStyle w:val="BodyText"/>
        <w:spacing w:before="194"/>
        <w:ind w:left="801" w:right="722"/>
        <w:jc w:val="center"/>
      </w:pPr>
      <w:r>
        <w:rPr/>
        <w:t>Listing 1: Locking: Read Request Processing</w:t>
      </w:r>
    </w:p>
    <w:p>
      <w:pPr>
        <w:pStyle w:val="ListParagraph"/>
        <w:numPr>
          <w:ilvl w:val="0"/>
          <w:numId w:val="5"/>
        </w:numPr>
        <w:tabs>
          <w:tab w:pos="403" w:val="left" w:leader="none"/>
        </w:tabs>
        <w:spacing w:line="188" w:lineRule="exact" w:before="65" w:after="0"/>
        <w:ind w:left="402" w:right="0" w:hanging="180"/>
        <w:jc w:val="left"/>
        <w:rPr>
          <w:rFonts w:ascii="Courier New"/>
          <w:sz w:val="16"/>
        </w:rPr>
      </w:pPr>
      <w:r>
        <w:rPr>
          <w:rFonts w:ascii="Courier New"/>
          <w:sz w:val="16"/>
        </w:rPr>
        <w:t>If caller is not Business Logic Contract</w:t>
      </w:r>
      <w:r>
        <w:rPr>
          <w:rFonts w:ascii="Courier New"/>
          <w:spacing w:val="-14"/>
          <w:sz w:val="16"/>
        </w:rPr>
        <w:t> </w:t>
      </w:r>
      <w:r>
        <w:rPr>
          <w:rFonts w:ascii="Courier New"/>
          <w:sz w:val="16"/>
        </w:rPr>
        <w:t>{</w:t>
      </w:r>
    </w:p>
    <w:p>
      <w:pPr>
        <w:pStyle w:val="ListParagraph"/>
        <w:numPr>
          <w:ilvl w:val="0"/>
          <w:numId w:val="5"/>
        </w:numPr>
        <w:tabs>
          <w:tab w:pos="593" w:val="left" w:leader="none"/>
          <w:tab w:pos="595" w:val="left" w:leader="none"/>
        </w:tabs>
        <w:spacing w:line="179" w:lineRule="exact" w:before="0" w:after="0"/>
        <w:ind w:left="594" w:right="0" w:hanging="372"/>
        <w:jc w:val="left"/>
        <w:rPr>
          <w:rFonts w:ascii="Courier New"/>
          <w:sz w:val="16"/>
        </w:rPr>
      </w:pPr>
      <w:r>
        <w:rPr>
          <w:rFonts w:ascii="Courier New"/>
          <w:sz w:val="16"/>
        </w:rPr>
        <w:t>throw an</w:t>
      </w:r>
      <w:r>
        <w:rPr>
          <w:rFonts w:ascii="Courier New"/>
          <w:spacing w:val="-3"/>
          <w:sz w:val="16"/>
        </w:rPr>
        <w:t> </w:t>
      </w:r>
      <w:r>
        <w:rPr>
          <w:rFonts w:ascii="Courier New"/>
          <w:sz w:val="16"/>
        </w:rPr>
        <w:t>error</w:t>
      </w:r>
    </w:p>
    <w:p>
      <w:pPr>
        <w:spacing w:line="179" w:lineRule="exact" w:before="0"/>
        <w:ind w:left="223" w:right="0" w:firstLine="0"/>
        <w:jc w:val="left"/>
        <w:rPr>
          <w:rFonts w:ascii="Courier New"/>
          <w:sz w:val="16"/>
        </w:rPr>
      </w:pPr>
      <w:r>
        <w:rPr>
          <w:sz w:val="16"/>
        </w:rPr>
        <w:t>3 </w:t>
      </w:r>
      <w:r>
        <w:rPr>
          <w:rFonts w:ascii="Courier New"/>
          <w:sz w:val="16"/>
        </w:rPr>
        <w:t>}</w:t>
      </w:r>
    </w:p>
    <w:p>
      <w:pPr>
        <w:pStyle w:val="ListParagraph"/>
        <w:numPr>
          <w:ilvl w:val="0"/>
          <w:numId w:val="6"/>
        </w:numPr>
        <w:tabs>
          <w:tab w:pos="403" w:val="left" w:leader="none"/>
        </w:tabs>
        <w:spacing w:line="179" w:lineRule="exact" w:before="0" w:after="0"/>
        <w:ind w:left="402" w:right="0" w:hanging="180"/>
        <w:jc w:val="left"/>
        <w:rPr>
          <w:rFonts w:ascii="Courier New"/>
          <w:sz w:val="16"/>
        </w:rPr>
      </w:pPr>
      <w:r>
        <w:rPr>
          <w:rFonts w:ascii="Courier New"/>
          <w:sz w:val="16"/>
        </w:rPr>
        <w:t>Check Cross-Blockchain Control</w:t>
      </w:r>
      <w:r>
        <w:rPr>
          <w:rFonts w:ascii="Courier New"/>
          <w:spacing w:val="-7"/>
          <w:sz w:val="16"/>
        </w:rPr>
        <w:t> </w:t>
      </w:r>
      <w:r>
        <w:rPr>
          <w:rFonts w:ascii="Courier New"/>
          <w:sz w:val="16"/>
        </w:rPr>
        <w:t>Contract:</w:t>
      </w:r>
    </w:p>
    <w:p>
      <w:pPr>
        <w:pStyle w:val="ListParagraph"/>
        <w:numPr>
          <w:ilvl w:val="0"/>
          <w:numId w:val="6"/>
        </w:numPr>
        <w:tabs>
          <w:tab w:pos="499" w:val="left" w:leader="none"/>
        </w:tabs>
        <w:spacing w:line="179" w:lineRule="exact" w:before="0" w:after="0"/>
        <w:ind w:left="498" w:right="0" w:hanging="276"/>
        <w:jc w:val="left"/>
        <w:rPr>
          <w:rFonts w:ascii="Courier New"/>
          <w:sz w:val="16"/>
        </w:rPr>
      </w:pPr>
      <w:r>
        <w:rPr>
          <w:rFonts w:ascii="Courier New"/>
          <w:sz w:val="16"/>
        </w:rPr>
        <w:t>is there an active cross-blockchain</w:t>
      </w:r>
      <w:r>
        <w:rPr>
          <w:rFonts w:ascii="Courier New"/>
          <w:spacing w:val="-11"/>
          <w:sz w:val="16"/>
        </w:rPr>
        <w:t> </w:t>
      </w:r>
      <w:r>
        <w:rPr>
          <w:rFonts w:ascii="Courier New"/>
          <w:sz w:val="16"/>
        </w:rPr>
        <w:t>call?</w:t>
      </w:r>
    </w:p>
    <w:p>
      <w:pPr>
        <w:pStyle w:val="ListParagraph"/>
        <w:numPr>
          <w:ilvl w:val="0"/>
          <w:numId w:val="6"/>
        </w:numPr>
        <w:tabs>
          <w:tab w:pos="403" w:val="left" w:leader="none"/>
        </w:tabs>
        <w:spacing w:line="179" w:lineRule="exact" w:before="0" w:after="0"/>
        <w:ind w:left="402" w:right="0" w:hanging="180"/>
        <w:jc w:val="left"/>
        <w:rPr>
          <w:rFonts w:ascii="Courier New"/>
          <w:sz w:val="16"/>
        </w:rPr>
      </w:pPr>
      <w:r>
        <w:rPr>
          <w:rFonts w:ascii="Courier New"/>
          <w:sz w:val="16"/>
        </w:rPr>
        <w:t>If not (normal single blockchain call)</w:t>
      </w:r>
      <w:r>
        <w:rPr>
          <w:rFonts w:ascii="Courier New"/>
          <w:spacing w:val="-11"/>
          <w:sz w:val="16"/>
        </w:rPr>
        <w:t> </w:t>
      </w:r>
      <w:r>
        <w:rPr>
          <w:rFonts w:ascii="Courier New"/>
          <w:sz w:val="16"/>
        </w:rPr>
        <w:t>{</w:t>
      </w:r>
    </w:p>
    <w:p>
      <w:pPr>
        <w:pStyle w:val="ListParagraph"/>
        <w:numPr>
          <w:ilvl w:val="0"/>
          <w:numId w:val="6"/>
        </w:numPr>
        <w:tabs>
          <w:tab w:pos="689" w:val="left" w:leader="none"/>
          <w:tab w:pos="690" w:val="left" w:leader="none"/>
        </w:tabs>
        <w:spacing w:line="179" w:lineRule="exact" w:before="0" w:after="0"/>
        <w:ind w:left="689" w:right="0" w:hanging="467"/>
        <w:jc w:val="left"/>
        <w:rPr>
          <w:rFonts w:ascii="Courier New"/>
          <w:sz w:val="16"/>
        </w:rPr>
      </w:pPr>
      <w:r>
        <w:rPr>
          <w:rFonts w:ascii="Courier New"/>
          <w:sz w:val="16"/>
        </w:rPr>
        <w:t>If locked {throw an</w:t>
      </w:r>
      <w:r>
        <w:rPr>
          <w:rFonts w:ascii="Courier New"/>
          <w:spacing w:val="-6"/>
          <w:sz w:val="16"/>
        </w:rPr>
        <w:t> </w:t>
      </w:r>
      <w:r>
        <w:rPr>
          <w:rFonts w:ascii="Courier New"/>
          <w:sz w:val="16"/>
        </w:rPr>
        <w:t>error}</w:t>
      </w:r>
    </w:p>
    <w:p>
      <w:pPr>
        <w:pStyle w:val="ListParagraph"/>
        <w:numPr>
          <w:ilvl w:val="0"/>
          <w:numId w:val="6"/>
        </w:numPr>
        <w:tabs>
          <w:tab w:pos="689" w:val="left" w:leader="none"/>
          <w:tab w:pos="690" w:val="left" w:leader="none"/>
        </w:tabs>
        <w:spacing w:line="179" w:lineRule="exact" w:before="0" w:after="0"/>
        <w:ind w:left="689" w:right="0" w:hanging="467"/>
        <w:jc w:val="left"/>
        <w:rPr>
          <w:rFonts w:ascii="Courier New"/>
          <w:sz w:val="16"/>
        </w:rPr>
      </w:pPr>
      <w:r>
        <w:rPr>
          <w:rFonts w:ascii="Courier New"/>
          <w:sz w:val="16"/>
        </w:rPr>
        <w:t>Else (not locked) {Read from normal</w:t>
      </w:r>
      <w:r>
        <w:rPr>
          <w:rFonts w:ascii="Courier New"/>
          <w:spacing w:val="-16"/>
          <w:sz w:val="16"/>
        </w:rPr>
        <w:t> </w:t>
      </w:r>
      <w:r>
        <w:rPr>
          <w:rFonts w:ascii="Courier New"/>
          <w:sz w:val="16"/>
        </w:rPr>
        <w:t>storage}</w:t>
      </w:r>
    </w:p>
    <w:p>
      <w:pPr>
        <w:spacing w:line="179" w:lineRule="exact" w:before="0"/>
        <w:ind w:left="223" w:right="0" w:firstLine="0"/>
        <w:jc w:val="left"/>
        <w:rPr>
          <w:rFonts w:ascii="Courier New"/>
          <w:sz w:val="16"/>
        </w:rPr>
      </w:pPr>
      <w:r>
        <w:rPr>
          <w:sz w:val="16"/>
        </w:rPr>
        <w:t>9 </w:t>
      </w:r>
      <w:r>
        <w:rPr>
          <w:rFonts w:ascii="Courier New"/>
          <w:sz w:val="16"/>
        </w:rPr>
        <w:t>}</w:t>
      </w:r>
    </w:p>
    <w:p>
      <w:pPr>
        <w:pStyle w:val="ListParagraph"/>
        <w:numPr>
          <w:ilvl w:val="0"/>
          <w:numId w:val="7"/>
        </w:numPr>
        <w:tabs>
          <w:tab w:pos="403" w:val="left" w:leader="none"/>
        </w:tabs>
        <w:spacing w:line="179" w:lineRule="exact" w:before="0" w:after="0"/>
        <w:ind w:left="402" w:right="0" w:hanging="260"/>
        <w:jc w:val="left"/>
        <w:rPr>
          <w:rFonts w:ascii="Courier New"/>
          <w:sz w:val="16"/>
        </w:rPr>
      </w:pPr>
      <w:r>
        <w:rPr>
          <w:rFonts w:ascii="Courier New"/>
          <w:sz w:val="16"/>
        </w:rPr>
        <w:t>Else (this is a cross-blockchain call)</w:t>
      </w:r>
      <w:r>
        <w:rPr>
          <w:rFonts w:ascii="Courier New"/>
          <w:spacing w:val="-11"/>
          <w:sz w:val="16"/>
        </w:rPr>
        <w:t> </w:t>
      </w:r>
      <w:r>
        <w:rPr>
          <w:rFonts w:ascii="Courier New"/>
          <w:sz w:val="16"/>
        </w:rPr>
        <w:t>{</w:t>
      </w:r>
    </w:p>
    <w:p>
      <w:pPr>
        <w:pStyle w:val="ListParagraph"/>
        <w:numPr>
          <w:ilvl w:val="0"/>
          <w:numId w:val="7"/>
        </w:numPr>
        <w:tabs>
          <w:tab w:pos="593" w:val="left" w:leader="none"/>
          <w:tab w:pos="595" w:val="left" w:leader="none"/>
        </w:tabs>
        <w:spacing w:line="179" w:lineRule="exact" w:before="0" w:after="0"/>
        <w:ind w:left="594" w:right="0" w:hanging="452"/>
        <w:jc w:val="left"/>
        <w:rPr>
          <w:rFonts w:ascii="Courier New"/>
          <w:sz w:val="16"/>
        </w:rPr>
      </w:pPr>
      <w:r>
        <w:rPr>
          <w:rFonts w:ascii="Courier New"/>
          <w:sz w:val="16"/>
        </w:rPr>
        <w:t>If locked</w:t>
      </w:r>
      <w:r>
        <w:rPr>
          <w:rFonts w:ascii="Courier New"/>
          <w:spacing w:val="-3"/>
          <w:sz w:val="16"/>
        </w:rPr>
        <w:t> </w:t>
      </w:r>
      <w:r>
        <w:rPr>
          <w:rFonts w:ascii="Courier New"/>
          <w:sz w:val="16"/>
        </w:rPr>
        <w:t>{</w:t>
      </w:r>
    </w:p>
    <w:p>
      <w:pPr>
        <w:pStyle w:val="ListParagraph"/>
        <w:numPr>
          <w:ilvl w:val="0"/>
          <w:numId w:val="7"/>
        </w:numPr>
        <w:tabs>
          <w:tab w:pos="785" w:val="left" w:leader="none"/>
          <w:tab w:pos="786" w:val="left" w:leader="none"/>
        </w:tabs>
        <w:spacing w:line="179" w:lineRule="exact" w:before="0" w:after="0"/>
        <w:ind w:left="785" w:right="0" w:hanging="643"/>
        <w:jc w:val="left"/>
        <w:rPr>
          <w:rFonts w:ascii="Courier New"/>
          <w:sz w:val="16"/>
        </w:rPr>
      </w:pPr>
      <w:r>
        <w:rPr>
          <w:rFonts w:ascii="Courier New"/>
          <w:sz w:val="16"/>
        </w:rPr>
        <w:t>Check Cross-Blockchain Control</w:t>
      </w:r>
      <w:r>
        <w:rPr>
          <w:rFonts w:ascii="Courier New"/>
          <w:spacing w:val="-8"/>
          <w:sz w:val="16"/>
        </w:rPr>
        <w:t> </w:t>
      </w:r>
      <w:r>
        <w:rPr>
          <w:rFonts w:ascii="Courier New"/>
          <w:sz w:val="16"/>
        </w:rPr>
        <w:t>Contract:</w:t>
      </w:r>
    </w:p>
    <w:p>
      <w:pPr>
        <w:pStyle w:val="ListParagraph"/>
        <w:numPr>
          <w:ilvl w:val="0"/>
          <w:numId w:val="7"/>
        </w:numPr>
        <w:tabs>
          <w:tab w:pos="785" w:val="left" w:leader="none"/>
          <w:tab w:pos="786" w:val="left" w:leader="none"/>
        </w:tabs>
        <w:spacing w:line="179" w:lineRule="exact" w:before="0" w:after="0"/>
        <w:ind w:left="785" w:right="0" w:hanging="643"/>
        <w:jc w:val="left"/>
        <w:rPr>
          <w:rFonts w:ascii="Courier New"/>
          <w:sz w:val="16"/>
        </w:rPr>
      </w:pPr>
      <w:r>
        <w:rPr>
          <w:rFonts w:ascii="Courier New"/>
          <w:sz w:val="16"/>
        </w:rPr>
        <w:t>has this cross-blockchain call</w:t>
      </w:r>
      <w:r>
        <w:rPr>
          <w:rFonts w:ascii="Courier New"/>
          <w:spacing w:val="-11"/>
          <w:sz w:val="16"/>
        </w:rPr>
        <w:t> </w:t>
      </w:r>
      <w:r>
        <w:rPr>
          <w:rFonts w:ascii="Courier New"/>
          <w:sz w:val="16"/>
        </w:rPr>
        <w:t>previously</w:t>
      </w:r>
    </w:p>
    <w:p>
      <w:pPr>
        <w:pStyle w:val="ListParagraph"/>
        <w:numPr>
          <w:ilvl w:val="0"/>
          <w:numId w:val="7"/>
        </w:numPr>
        <w:tabs>
          <w:tab w:pos="785" w:val="left" w:leader="none"/>
          <w:tab w:pos="786" w:val="left" w:leader="none"/>
        </w:tabs>
        <w:spacing w:line="179" w:lineRule="exact" w:before="0" w:after="0"/>
        <w:ind w:left="785" w:right="0" w:hanging="643"/>
        <w:jc w:val="left"/>
        <w:rPr>
          <w:rFonts w:ascii="Courier New"/>
          <w:sz w:val="16"/>
        </w:rPr>
      </w:pPr>
      <w:r>
        <w:rPr>
          <w:rFonts w:ascii="Courier New"/>
          <w:sz w:val="16"/>
        </w:rPr>
        <w:t>locked the</w:t>
      </w:r>
      <w:r>
        <w:rPr>
          <w:rFonts w:ascii="Courier New"/>
          <w:spacing w:val="-3"/>
          <w:sz w:val="16"/>
        </w:rPr>
        <w:t> </w:t>
      </w:r>
      <w:r>
        <w:rPr>
          <w:rFonts w:ascii="Courier New"/>
          <w:sz w:val="16"/>
        </w:rPr>
        <w:t>contract?</w:t>
      </w:r>
    </w:p>
    <w:p>
      <w:pPr>
        <w:pStyle w:val="ListParagraph"/>
        <w:numPr>
          <w:ilvl w:val="0"/>
          <w:numId w:val="7"/>
        </w:numPr>
        <w:tabs>
          <w:tab w:pos="785" w:val="left" w:leader="none"/>
          <w:tab w:pos="786" w:val="left" w:leader="none"/>
        </w:tabs>
        <w:spacing w:line="179" w:lineRule="exact" w:before="0" w:after="0"/>
        <w:ind w:left="785" w:right="0" w:hanging="643"/>
        <w:jc w:val="left"/>
        <w:rPr>
          <w:rFonts w:ascii="Courier New"/>
          <w:sz w:val="16"/>
        </w:rPr>
      </w:pPr>
      <w:r>
        <w:rPr>
          <w:rFonts w:ascii="Courier New"/>
          <w:sz w:val="16"/>
        </w:rPr>
        <w:t>If no {throw an</w:t>
      </w:r>
      <w:r>
        <w:rPr>
          <w:rFonts w:ascii="Courier New"/>
          <w:spacing w:val="-5"/>
          <w:sz w:val="16"/>
        </w:rPr>
        <w:t> </w:t>
      </w:r>
      <w:r>
        <w:rPr>
          <w:rFonts w:ascii="Courier New"/>
          <w:sz w:val="16"/>
        </w:rPr>
        <w:t>error}</w:t>
      </w:r>
    </w:p>
    <w:p>
      <w:pPr>
        <w:pStyle w:val="ListParagraph"/>
        <w:numPr>
          <w:ilvl w:val="0"/>
          <w:numId w:val="7"/>
        </w:numPr>
        <w:tabs>
          <w:tab w:pos="785" w:val="left" w:leader="none"/>
          <w:tab w:pos="786" w:val="left" w:leader="none"/>
        </w:tabs>
        <w:spacing w:line="188" w:lineRule="exact" w:before="0" w:after="0"/>
        <w:ind w:left="785" w:right="0" w:hanging="643"/>
        <w:jc w:val="left"/>
        <w:rPr>
          <w:rFonts w:ascii="Courier New" w:hAnsi="Courier New"/>
          <w:sz w:val="16"/>
        </w:rPr>
      </w:pPr>
      <w:r>
        <w:rPr>
          <w:rFonts w:ascii="Courier New" w:hAnsi="Courier New"/>
          <w:sz w:val="16"/>
        </w:rPr>
        <w:t>If yes {Allow the read. If the value</w:t>
      </w:r>
      <w:r>
        <w:rPr>
          <w:rFonts w:ascii="Courier New" w:hAnsi="Courier New"/>
          <w:spacing w:val="-17"/>
          <w:sz w:val="16"/>
        </w:rPr>
        <w:t> </w:t>
      </w:r>
      <w:r>
        <w:rPr>
          <w:rFonts w:ascii="Courier New" w:hAnsi="Courier New"/>
          <w:sz w:val="16"/>
        </w:rPr>
        <w:t>isn’t</w:t>
      </w:r>
    </w:p>
    <w:p>
      <w:pPr>
        <w:pStyle w:val="ListParagraph"/>
        <w:numPr>
          <w:ilvl w:val="0"/>
          <w:numId w:val="7"/>
        </w:numPr>
        <w:tabs>
          <w:tab w:pos="976" w:val="left" w:leader="none"/>
          <w:tab w:pos="977" w:val="left" w:leader="none"/>
        </w:tabs>
        <w:spacing w:line="188" w:lineRule="exact" w:before="69" w:after="0"/>
        <w:ind w:left="976" w:right="0" w:hanging="834"/>
        <w:jc w:val="left"/>
        <w:rPr>
          <w:rFonts w:ascii="Courier New"/>
          <w:sz w:val="16"/>
        </w:rPr>
      </w:pPr>
      <w:r>
        <w:rPr>
          <w:rFonts w:ascii="Courier New"/>
          <w:w w:val="99"/>
          <w:sz w:val="16"/>
        </w:rPr>
        <w:br w:type="column"/>
      </w:r>
      <w:r>
        <w:rPr>
          <w:rFonts w:ascii="Courier New"/>
          <w:sz w:val="16"/>
        </w:rPr>
        <w:t>available in provisional storage,</w:t>
      </w:r>
      <w:r>
        <w:rPr>
          <w:rFonts w:ascii="Courier New"/>
          <w:spacing w:val="-8"/>
          <w:sz w:val="16"/>
        </w:rPr>
        <w:t> </w:t>
      </w:r>
      <w:r>
        <w:rPr>
          <w:rFonts w:ascii="Courier New"/>
          <w:sz w:val="16"/>
        </w:rPr>
        <w:t>return</w:t>
      </w:r>
    </w:p>
    <w:p>
      <w:pPr>
        <w:pStyle w:val="ListParagraph"/>
        <w:numPr>
          <w:ilvl w:val="0"/>
          <w:numId w:val="7"/>
        </w:numPr>
        <w:tabs>
          <w:tab w:pos="976" w:val="left" w:leader="none"/>
          <w:tab w:pos="977" w:val="left" w:leader="none"/>
        </w:tabs>
        <w:spacing w:line="179" w:lineRule="exact" w:before="0" w:after="0"/>
        <w:ind w:left="976" w:right="0" w:hanging="834"/>
        <w:jc w:val="left"/>
        <w:rPr>
          <w:rFonts w:ascii="Courier New"/>
          <w:sz w:val="16"/>
        </w:rPr>
      </w:pPr>
      <w:r>
        <w:rPr>
          <w:rFonts w:ascii="Courier New"/>
          <w:sz w:val="16"/>
        </w:rPr>
        <w:t>the value in normal</w:t>
      </w:r>
      <w:r>
        <w:rPr>
          <w:rFonts w:ascii="Courier New"/>
          <w:spacing w:val="-6"/>
          <w:sz w:val="16"/>
        </w:rPr>
        <w:t> </w:t>
      </w:r>
      <w:r>
        <w:rPr>
          <w:rFonts w:ascii="Courier New"/>
          <w:sz w:val="16"/>
        </w:rPr>
        <w:t>storage.}</w:t>
      </w:r>
    </w:p>
    <w:p>
      <w:pPr>
        <w:tabs>
          <w:tab w:pos="689" w:val="left" w:leader="none"/>
        </w:tabs>
        <w:spacing w:line="179" w:lineRule="exact" w:before="0"/>
        <w:ind w:left="143" w:right="0" w:firstLine="0"/>
        <w:jc w:val="left"/>
        <w:rPr>
          <w:rFonts w:ascii="Courier New"/>
          <w:sz w:val="16"/>
        </w:rPr>
      </w:pPr>
      <w:r>
        <w:rPr>
          <w:sz w:val="16"/>
        </w:rPr>
        <w:t>19</w:t>
        <w:tab/>
      </w:r>
      <w:r>
        <w:rPr>
          <w:rFonts w:ascii="Courier New"/>
          <w:sz w:val="16"/>
        </w:rPr>
        <w:t>}</w:t>
      </w:r>
    </w:p>
    <w:p>
      <w:pPr>
        <w:tabs>
          <w:tab w:pos="689" w:val="left" w:leader="none"/>
        </w:tabs>
        <w:spacing w:line="179" w:lineRule="exact" w:before="0"/>
        <w:ind w:left="143" w:right="0" w:firstLine="0"/>
        <w:jc w:val="left"/>
        <w:rPr>
          <w:rFonts w:ascii="Courier New"/>
          <w:sz w:val="16"/>
        </w:rPr>
      </w:pPr>
      <w:r>
        <w:rPr>
          <w:sz w:val="16"/>
        </w:rPr>
        <w:t>20</w:t>
        <w:tab/>
      </w:r>
      <w:r>
        <w:rPr>
          <w:rFonts w:ascii="Courier New"/>
          <w:sz w:val="16"/>
        </w:rPr>
        <w:t>Else (not locked) {Read from normal</w:t>
      </w:r>
      <w:r>
        <w:rPr>
          <w:rFonts w:ascii="Courier New"/>
          <w:spacing w:val="-11"/>
          <w:sz w:val="16"/>
        </w:rPr>
        <w:t> </w:t>
      </w:r>
      <w:r>
        <w:rPr>
          <w:rFonts w:ascii="Courier New"/>
          <w:sz w:val="16"/>
        </w:rPr>
        <w:t>storage}</w:t>
      </w:r>
    </w:p>
    <w:p>
      <w:pPr>
        <w:spacing w:line="188" w:lineRule="exact" w:before="0"/>
        <w:ind w:left="143" w:right="0" w:firstLine="0"/>
        <w:jc w:val="left"/>
        <w:rPr>
          <w:rFonts w:ascii="Courier New"/>
          <w:sz w:val="16"/>
        </w:rPr>
      </w:pPr>
      <w:r>
        <w:rPr>
          <w:sz w:val="16"/>
        </w:rPr>
        <w:t>21 </w:t>
      </w:r>
      <w:r>
        <w:rPr>
          <w:rFonts w:ascii="Courier New"/>
          <w:sz w:val="16"/>
        </w:rPr>
        <w:t>}</w:t>
      </w:r>
    </w:p>
    <w:p>
      <w:pPr>
        <w:pStyle w:val="BodyText"/>
        <w:spacing w:before="1"/>
        <w:ind w:left="0"/>
        <w:jc w:val="left"/>
        <w:rPr>
          <w:rFonts w:ascii="Courier New"/>
          <w:sz w:val="26"/>
        </w:rPr>
      </w:pPr>
    </w:p>
    <w:p>
      <w:pPr>
        <w:pStyle w:val="BodyText"/>
        <w:ind w:left="756"/>
        <w:jc w:val="left"/>
      </w:pPr>
      <w:r>
        <w:rPr/>
        <w:t>Listing 2: Locking: Write Request Processing</w:t>
      </w:r>
    </w:p>
    <w:p>
      <w:pPr>
        <w:pStyle w:val="ListParagraph"/>
        <w:numPr>
          <w:ilvl w:val="0"/>
          <w:numId w:val="8"/>
        </w:numPr>
        <w:tabs>
          <w:tab w:pos="403" w:val="left" w:leader="none"/>
        </w:tabs>
        <w:spacing w:line="188" w:lineRule="exact" w:before="65" w:after="0"/>
        <w:ind w:left="402" w:right="0" w:hanging="180"/>
        <w:jc w:val="left"/>
        <w:rPr>
          <w:rFonts w:ascii="Courier New"/>
          <w:sz w:val="16"/>
        </w:rPr>
      </w:pPr>
      <w:r>
        <w:rPr>
          <w:rFonts w:ascii="Courier New"/>
          <w:sz w:val="16"/>
        </w:rPr>
        <w:t>If caller is not Business Logic Contract</w:t>
      </w:r>
      <w:r>
        <w:rPr>
          <w:rFonts w:ascii="Courier New"/>
          <w:spacing w:val="-11"/>
          <w:sz w:val="16"/>
        </w:rPr>
        <w:t> </w:t>
      </w:r>
      <w:r>
        <w:rPr>
          <w:rFonts w:ascii="Courier New"/>
          <w:sz w:val="16"/>
        </w:rPr>
        <w:t>{</w:t>
      </w:r>
    </w:p>
    <w:p>
      <w:pPr>
        <w:pStyle w:val="ListParagraph"/>
        <w:numPr>
          <w:ilvl w:val="0"/>
          <w:numId w:val="8"/>
        </w:numPr>
        <w:tabs>
          <w:tab w:pos="593" w:val="left" w:leader="none"/>
          <w:tab w:pos="595" w:val="left" w:leader="none"/>
        </w:tabs>
        <w:spacing w:line="179" w:lineRule="exact" w:before="0" w:after="0"/>
        <w:ind w:left="594" w:right="0" w:hanging="372"/>
        <w:jc w:val="left"/>
        <w:rPr>
          <w:rFonts w:ascii="Courier New"/>
          <w:sz w:val="16"/>
        </w:rPr>
      </w:pPr>
      <w:r>
        <w:rPr>
          <w:rFonts w:ascii="Courier New"/>
          <w:sz w:val="16"/>
        </w:rPr>
        <w:t>throw an</w:t>
      </w:r>
      <w:r>
        <w:rPr>
          <w:rFonts w:ascii="Courier New"/>
          <w:spacing w:val="-3"/>
          <w:sz w:val="16"/>
        </w:rPr>
        <w:t> </w:t>
      </w:r>
      <w:r>
        <w:rPr>
          <w:rFonts w:ascii="Courier New"/>
          <w:sz w:val="16"/>
        </w:rPr>
        <w:t>error</w:t>
      </w:r>
    </w:p>
    <w:p>
      <w:pPr>
        <w:spacing w:line="179" w:lineRule="exact" w:before="0"/>
        <w:ind w:left="223" w:right="0" w:firstLine="0"/>
        <w:jc w:val="left"/>
        <w:rPr>
          <w:rFonts w:ascii="Courier New"/>
          <w:sz w:val="16"/>
        </w:rPr>
      </w:pPr>
      <w:r>
        <w:rPr>
          <w:sz w:val="16"/>
        </w:rPr>
        <w:t>3 </w:t>
      </w:r>
      <w:r>
        <w:rPr>
          <w:rFonts w:ascii="Courier New"/>
          <w:sz w:val="16"/>
        </w:rPr>
        <w:t>}</w:t>
      </w:r>
    </w:p>
    <w:p>
      <w:pPr>
        <w:pStyle w:val="ListParagraph"/>
        <w:numPr>
          <w:ilvl w:val="0"/>
          <w:numId w:val="9"/>
        </w:numPr>
        <w:tabs>
          <w:tab w:pos="403" w:val="left" w:leader="none"/>
        </w:tabs>
        <w:spacing w:line="179" w:lineRule="exact" w:before="0" w:after="0"/>
        <w:ind w:left="402" w:right="0" w:hanging="180"/>
        <w:jc w:val="left"/>
        <w:rPr>
          <w:rFonts w:ascii="Courier New"/>
          <w:sz w:val="16"/>
        </w:rPr>
      </w:pPr>
      <w:r>
        <w:rPr>
          <w:rFonts w:ascii="Courier New"/>
          <w:sz w:val="16"/>
        </w:rPr>
        <w:t>Check Cross-Blockchain Control</w:t>
      </w:r>
      <w:r>
        <w:rPr>
          <w:rFonts w:ascii="Courier New"/>
          <w:spacing w:val="-5"/>
          <w:sz w:val="16"/>
        </w:rPr>
        <w:t> </w:t>
      </w:r>
      <w:r>
        <w:rPr>
          <w:rFonts w:ascii="Courier New"/>
          <w:sz w:val="16"/>
        </w:rPr>
        <w:t>Contract:</w:t>
      </w:r>
    </w:p>
    <w:p>
      <w:pPr>
        <w:pStyle w:val="ListParagraph"/>
        <w:numPr>
          <w:ilvl w:val="0"/>
          <w:numId w:val="9"/>
        </w:numPr>
        <w:tabs>
          <w:tab w:pos="499" w:val="left" w:leader="none"/>
        </w:tabs>
        <w:spacing w:line="179" w:lineRule="exact" w:before="0" w:after="0"/>
        <w:ind w:left="498" w:right="0" w:hanging="276"/>
        <w:jc w:val="left"/>
        <w:rPr>
          <w:rFonts w:ascii="Courier New"/>
          <w:sz w:val="16"/>
        </w:rPr>
      </w:pPr>
      <w:r>
        <w:rPr>
          <w:rFonts w:ascii="Courier New"/>
          <w:sz w:val="16"/>
        </w:rPr>
        <w:t>is there an active cross-blockchain</w:t>
      </w:r>
      <w:r>
        <w:rPr>
          <w:rFonts w:ascii="Courier New"/>
          <w:spacing w:val="-8"/>
          <w:sz w:val="16"/>
        </w:rPr>
        <w:t> </w:t>
      </w:r>
      <w:r>
        <w:rPr>
          <w:rFonts w:ascii="Courier New"/>
          <w:sz w:val="16"/>
        </w:rPr>
        <w:t>call?</w:t>
      </w:r>
    </w:p>
    <w:p>
      <w:pPr>
        <w:pStyle w:val="ListParagraph"/>
        <w:numPr>
          <w:ilvl w:val="0"/>
          <w:numId w:val="9"/>
        </w:numPr>
        <w:tabs>
          <w:tab w:pos="403" w:val="left" w:leader="none"/>
        </w:tabs>
        <w:spacing w:line="179" w:lineRule="exact" w:before="0" w:after="0"/>
        <w:ind w:left="402" w:right="0" w:hanging="180"/>
        <w:jc w:val="left"/>
        <w:rPr>
          <w:rFonts w:ascii="Courier New"/>
          <w:sz w:val="16"/>
        </w:rPr>
      </w:pPr>
      <w:r>
        <w:rPr>
          <w:rFonts w:ascii="Courier New"/>
          <w:sz w:val="16"/>
        </w:rPr>
        <w:t>If not (normal single blockchain call)</w:t>
      </w:r>
      <w:r>
        <w:rPr>
          <w:rFonts w:ascii="Courier New"/>
          <w:spacing w:val="-9"/>
          <w:sz w:val="16"/>
        </w:rPr>
        <w:t> </w:t>
      </w:r>
      <w:r>
        <w:rPr>
          <w:rFonts w:ascii="Courier New"/>
          <w:sz w:val="16"/>
        </w:rPr>
        <w:t>{</w:t>
      </w:r>
    </w:p>
    <w:p>
      <w:pPr>
        <w:pStyle w:val="ListParagraph"/>
        <w:numPr>
          <w:ilvl w:val="0"/>
          <w:numId w:val="9"/>
        </w:numPr>
        <w:tabs>
          <w:tab w:pos="689" w:val="left" w:leader="none"/>
          <w:tab w:pos="690" w:val="left" w:leader="none"/>
        </w:tabs>
        <w:spacing w:line="179" w:lineRule="exact" w:before="0" w:after="0"/>
        <w:ind w:left="689" w:right="0" w:hanging="467"/>
        <w:jc w:val="left"/>
        <w:rPr>
          <w:rFonts w:ascii="Courier New"/>
          <w:sz w:val="16"/>
        </w:rPr>
      </w:pPr>
      <w:r>
        <w:rPr>
          <w:rFonts w:ascii="Courier New"/>
          <w:sz w:val="16"/>
        </w:rPr>
        <w:t>If locked {throw an</w:t>
      </w:r>
      <w:r>
        <w:rPr>
          <w:rFonts w:ascii="Courier New"/>
          <w:spacing w:val="-5"/>
          <w:sz w:val="16"/>
        </w:rPr>
        <w:t> </w:t>
      </w:r>
      <w:r>
        <w:rPr>
          <w:rFonts w:ascii="Courier New"/>
          <w:sz w:val="16"/>
        </w:rPr>
        <w:t>error}</w:t>
      </w:r>
    </w:p>
    <w:p>
      <w:pPr>
        <w:pStyle w:val="ListParagraph"/>
        <w:numPr>
          <w:ilvl w:val="0"/>
          <w:numId w:val="9"/>
        </w:numPr>
        <w:tabs>
          <w:tab w:pos="689" w:val="left" w:leader="none"/>
          <w:tab w:pos="690" w:val="left" w:leader="none"/>
        </w:tabs>
        <w:spacing w:line="179" w:lineRule="exact" w:before="0" w:after="0"/>
        <w:ind w:left="689" w:right="0" w:hanging="467"/>
        <w:jc w:val="left"/>
        <w:rPr>
          <w:rFonts w:ascii="Courier New"/>
          <w:sz w:val="16"/>
        </w:rPr>
      </w:pPr>
      <w:r>
        <w:rPr>
          <w:rFonts w:ascii="Courier New"/>
          <w:sz w:val="16"/>
        </w:rPr>
        <w:t>Else (not locked) {Write to normal</w:t>
      </w:r>
      <w:r>
        <w:rPr>
          <w:rFonts w:ascii="Courier New"/>
          <w:spacing w:val="-11"/>
          <w:sz w:val="16"/>
        </w:rPr>
        <w:t> </w:t>
      </w:r>
      <w:r>
        <w:rPr>
          <w:rFonts w:ascii="Courier New"/>
          <w:sz w:val="16"/>
        </w:rPr>
        <w:t>storage}</w:t>
      </w:r>
    </w:p>
    <w:p>
      <w:pPr>
        <w:spacing w:line="179" w:lineRule="exact" w:before="0"/>
        <w:ind w:left="223" w:right="0" w:firstLine="0"/>
        <w:jc w:val="left"/>
        <w:rPr>
          <w:rFonts w:ascii="Courier New"/>
          <w:sz w:val="16"/>
        </w:rPr>
      </w:pPr>
      <w:r>
        <w:rPr>
          <w:sz w:val="16"/>
        </w:rPr>
        <w:t>9 </w:t>
      </w:r>
      <w:r>
        <w:rPr>
          <w:rFonts w:ascii="Courier New"/>
          <w:sz w:val="16"/>
        </w:rPr>
        <w:t>}</w:t>
      </w:r>
    </w:p>
    <w:p>
      <w:pPr>
        <w:pStyle w:val="ListParagraph"/>
        <w:numPr>
          <w:ilvl w:val="0"/>
          <w:numId w:val="10"/>
        </w:numPr>
        <w:tabs>
          <w:tab w:pos="403" w:val="left" w:leader="none"/>
        </w:tabs>
        <w:spacing w:line="179" w:lineRule="exact" w:before="0" w:after="0"/>
        <w:ind w:left="402" w:right="0" w:hanging="260"/>
        <w:jc w:val="left"/>
        <w:rPr>
          <w:rFonts w:ascii="Courier New"/>
          <w:sz w:val="16"/>
        </w:rPr>
      </w:pPr>
      <w:r>
        <w:rPr>
          <w:rFonts w:ascii="Courier New"/>
          <w:sz w:val="16"/>
        </w:rPr>
        <w:t>Else (this is a cross-blockchain call)</w:t>
      </w:r>
      <w:r>
        <w:rPr>
          <w:rFonts w:ascii="Courier New"/>
          <w:spacing w:val="-9"/>
          <w:sz w:val="16"/>
        </w:rPr>
        <w:t> </w:t>
      </w:r>
      <w:r>
        <w:rPr>
          <w:rFonts w:ascii="Courier New"/>
          <w:sz w:val="16"/>
        </w:rPr>
        <w:t>{</w:t>
      </w:r>
    </w:p>
    <w:p>
      <w:pPr>
        <w:pStyle w:val="ListParagraph"/>
        <w:numPr>
          <w:ilvl w:val="0"/>
          <w:numId w:val="10"/>
        </w:numPr>
        <w:tabs>
          <w:tab w:pos="593" w:val="left" w:leader="none"/>
          <w:tab w:pos="595" w:val="left" w:leader="none"/>
        </w:tabs>
        <w:spacing w:line="179" w:lineRule="exact" w:before="0" w:after="0"/>
        <w:ind w:left="594" w:right="0" w:hanging="452"/>
        <w:jc w:val="left"/>
        <w:rPr>
          <w:rFonts w:ascii="Courier New"/>
          <w:sz w:val="16"/>
        </w:rPr>
      </w:pPr>
      <w:r>
        <w:rPr>
          <w:rFonts w:ascii="Courier New"/>
          <w:sz w:val="16"/>
        </w:rPr>
        <w:t>If locked</w:t>
      </w:r>
      <w:r>
        <w:rPr>
          <w:rFonts w:ascii="Courier New"/>
          <w:spacing w:val="-3"/>
          <w:sz w:val="16"/>
        </w:rPr>
        <w:t> </w:t>
      </w:r>
      <w:r>
        <w:rPr>
          <w:rFonts w:ascii="Courier New"/>
          <w:sz w:val="16"/>
        </w:rPr>
        <w:t>{</w:t>
      </w:r>
    </w:p>
    <w:p>
      <w:pPr>
        <w:pStyle w:val="ListParagraph"/>
        <w:numPr>
          <w:ilvl w:val="0"/>
          <w:numId w:val="10"/>
        </w:numPr>
        <w:tabs>
          <w:tab w:pos="785" w:val="left" w:leader="none"/>
          <w:tab w:pos="786" w:val="left" w:leader="none"/>
        </w:tabs>
        <w:spacing w:line="179" w:lineRule="exact" w:before="0" w:after="0"/>
        <w:ind w:left="785" w:right="0" w:hanging="643"/>
        <w:jc w:val="left"/>
        <w:rPr>
          <w:rFonts w:ascii="Courier New"/>
          <w:sz w:val="16"/>
        </w:rPr>
      </w:pPr>
      <w:r>
        <w:rPr>
          <w:rFonts w:ascii="Courier New"/>
          <w:sz w:val="16"/>
        </w:rPr>
        <w:t>Check Cross-Blockchain Control</w:t>
      </w:r>
      <w:r>
        <w:rPr>
          <w:rFonts w:ascii="Courier New"/>
          <w:spacing w:val="-6"/>
          <w:sz w:val="16"/>
        </w:rPr>
        <w:t> </w:t>
      </w:r>
      <w:r>
        <w:rPr>
          <w:rFonts w:ascii="Courier New"/>
          <w:sz w:val="16"/>
        </w:rPr>
        <w:t>Contract:</w:t>
      </w:r>
    </w:p>
    <w:p>
      <w:pPr>
        <w:pStyle w:val="ListParagraph"/>
        <w:numPr>
          <w:ilvl w:val="0"/>
          <w:numId w:val="10"/>
        </w:numPr>
        <w:tabs>
          <w:tab w:pos="785" w:val="left" w:leader="none"/>
          <w:tab w:pos="786" w:val="left" w:leader="none"/>
        </w:tabs>
        <w:spacing w:line="179" w:lineRule="exact" w:before="0" w:after="0"/>
        <w:ind w:left="785" w:right="0" w:hanging="643"/>
        <w:jc w:val="left"/>
        <w:rPr>
          <w:rFonts w:ascii="Courier New"/>
          <w:sz w:val="16"/>
        </w:rPr>
      </w:pPr>
      <w:r>
        <w:rPr>
          <w:rFonts w:ascii="Courier New"/>
          <w:sz w:val="16"/>
        </w:rPr>
        <w:t>has this cross-blockchain call</w:t>
      </w:r>
      <w:r>
        <w:rPr>
          <w:rFonts w:ascii="Courier New"/>
          <w:spacing w:val="-7"/>
          <w:sz w:val="16"/>
        </w:rPr>
        <w:t> </w:t>
      </w:r>
      <w:r>
        <w:rPr>
          <w:rFonts w:ascii="Courier New"/>
          <w:sz w:val="16"/>
        </w:rPr>
        <w:t>previously</w:t>
      </w:r>
    </w:p>
    <w:p>
      <w:pPr>
        <w:pStyle w:val="ListParagraph"/>
        <w:numPr>
          <w:ilvl w:val="0"/>
          <w:numId w:val="10"/>
        </w:numPr>
        <w:tabs>
          <w:tab w:pos="785" w:val="left" w:leader="none"/>
          <w:tab w:pos="786" w:val="left" w:leader="none"/>
        </w:tabs>
        <w:spacing w:line="179" w:lineRule="exact" w:before="0" w:after="0"/>
        <w:ind w:left="785" w:right="0" w:hanging="643"/>
        <w:jc w:val="left"/>
        <w:rPr>
          <w:rFonts w:ascii="Courier New"/>
          <w:sz w:val="16"/>
        </w:rPr>
      </w:pPr>
      <w:r>
        <w:rPr>
          <w:rFonts w:ascii="Courier New"/>
          <w:sz w:val="16"/>
        </w:rPr>
        <w:t>locked the</w:t>
      </w:r>
      <w:r>
        <w:rPr>
          <w:rFonts w:ascii="Courier New"/>
          <w:spacing w:val="-3"/>
          <w:sz w:val="16"/>
        </w:rPr>
        <w:t> </w:t>
      </w:r>
      <w:r>
        <w:rPr>
          <w:rFonts w:ascii="Courier New"/>
          <w:sz w:val="16"/>
        </w:rPr>
        <w:t>contract?</w:t>
      </w:r>
    </w:p>
    <w:p>
      <w:pPr>
        <w:pStyle w:val="ListParagraph"/>
        <w:numPr>
          <w:ilvl w:val="0"/>
          <w:numId w:val="10"/>
        </w:numPr>
        <w:tabs>
          <w:tab w:pos="785" w:val="left" w:leader="none"/>
          <w:tab w:pos="786" w:val="left" w:leader="none"/>
        </w:tabs>
        <w:spacing w:line="179" w:lineRule="exact" w:before="0" w:after="0"/>
        <w:ind w:left="785" w:right="0" w:hanging="643"/>
        <w:jc w:val="left"/>
        <w:rPr>
          <w:rFonts w:ascii="Courier New"/>
          <w:sz w:val="16"/>
        </w:rPr>
      </w:pPr>
      <w:r>
        <w:rPr>
          <w:rFonts w:ascii="Courier New"/>
          <w:sz w:val="16"/>
        </w:rPr>
        <w:t>If no {throw an</w:t>
      </w:r>
      <w:r>
        <w:rPr>
          <w:rFonts w:ascii="Courier New"/>
          <w:spacing w:val="-5"/>
          <w:sz w:val="16"/>
        </w:rPr>
        <w:t> </w:t>
      </w:r>
      <w:r>
        <w:rPr>
          <w:rFonts w:ascii="Courier New"/>
          <w:sz w:val="16"/>
        </w:rPr>
        <w:t>error}</w:t>
      </w:r>
    </w:p>
    <w:p>
      <w:pPr>
        <w:pStyle w:val="ListParagraph"/>
        <w:numPr>
          <w:ilvl w:val="0"/>
          <w:numId w:val="10"/>
        </w:numPr>
        <w:tabs>
          <w:tab w:pos="785" w:val="left" w:leader="none"/>
          <w:tab w:pos="786" w:val="left" w:leader="none"/>
        </w:tabs>
        <w:spacing w:line="179" w:lineRule="exact" w:before="0" w:after="0"/>
        <w:ind w:left="785" w:right="0" w:hanging="643"/>
        <w:jc w:val="left"/>
        <w:rPr>
          <w:rFonts w:ascii="Courier New"/>
          <w:sz w:val="16"/>
        </w:rPr>
      </w:pPr>
      <w:r>
        <w:rPr>
          <w:rFonts w:ascii="Courier New"/>
          <w:sz w:val="16"/>
        </w:rPr>
        <w:t>If yes {Write to provisional</w:t>
      </w:r>
      <w:r>
        <w:rPr>
          <w:rFonts w:ascii="Courier New"/>
          <w:spacing w:val="-8"/>
          <w:sz w:val="16"/>
        </w:rPr>
        <w:t> </w:t>
      </w:r>
      <w:r>
        <w:rPr>
          <w:rFonts w:ascii="Courier New"/>
          <w:sz w:val="16"/>
        </w:rPr>
        <w:t>storage}</w:t>
      </w:r>
    </w:p>
    <w:p>
      <w:pPr>
        <w:tabs>
          <w:tab w:pos="593" w:val="left" w:leader="none"/>
        </w:tabs>
        <w:spacing w:line="179" w:lineRule="exact" w:before="0"/>
        <w:ind w:left="143" w:right="0" w:firstLine="0"/>
        <w:jc w:val="left"/>
        <w:rPr>
          <w:rFonts w:ascii="Courier New"/>
          <w:sz w:val="16"/>
        </w:rPr>
      </w:pPr>
      <w:r>
        <w:rPr/>
        <w:pict>
          <v:rect style="position:absolute;margin-left:547.84198pt;margin-top:4.136195pt;width:5.974pt;height:9.944pt;mso-position-horizontal-relative:page;mso-position-vertical-relative:paragraph;z-index:15736320" filled="false" stroked="true" strokeweight="1pt" strokecolor="#ff0000">
            <v:stroke dashstyle="solid"/>
            <w10:wrap type="none"/>
          </v:rect>
        </w:pict>
      </w:r>
      <w:r>
        <w:rPr>
          <w:sz w:val="16"/>
        </w:rPr>
        <w:t>17</w:t>
        <w:tab/>
      </w:r>
      <w:r>
        <w:rPr>
          <w:rFonts w:ascii="Courier New"/>
          <w:sz w:val="16"/>
        </w:rPr>
        <w:t>}</w:t>
      </w:r>
    </w:p>
    <w:p>
      <w:pPr>
        <w:pStyle w:val="ListParagraph"/>
        <w:numPr>
          <w:ilvl w:val="0"/>
          <w:numId w:val="11"/>
        </w:numPr>
        <w:tabs>
          <w:tab w:pos="593" w:val="left" w:leader="none"/>
          <w:tab w:pos="595" w:val="left" w:leader="none"/>
        </w:tabs>
        <w:spacing w:line="179" w:lineRule="exact" w:before="0" w:after="0"/>
        <w:ind w:left="594" w:right="0" w:hanging="452"/>
        <w:jc w:val="left"/>
        <w:rPr>
          <w:rFonts w:ascii="Courier New"/>
          <w:sz w:val="16"/>
        </w:rPr>
      </w:pPr>
      <w:r>
        <w:rPr>
          <w:rFonts w:ascii="Courier New"/>
          <w:sz w:val="16"/>
        </w:rPr>
        <w:t>Else (not locked)</w:t>
      </w:r>
      <w:r>
        <w:rPr>
          <w:rFonts w:ascii="Courier New"/>
          <w:spacing w:val="-4"/>
          <w:sz w:val="16"/>
        </w:rPr>
        <w:t> </w:t>
      </w:r>
      <w:r>
        <w:rPr>
          <w:rFonts w:ascii="Courier New"/>
          <w:sz w:val="16"/>
        </w:rPr>
        <w:t>{</w:t>
      </w:r>
    </w:p>
    <w:p>
      <w:pPr>
        <w:pStyle w:val="ListParagraph"/>
        <w:numPr>
          <w:ilvl w:val="0"/>
          <w:numId w:val="11"/>
        </w:numPr>
        <w:tabs>
          <w:tab w:pos="785" w:val="left" w:leader="none"/>
          <w:tab w:pos="786" w:val="left" w:leader="none"/>
        </w:tabs>
        <w:spacing w:line="179" w:lineRule="exact" w:before="0" w:after="0"/>
        <w:ind w:left="785" w:right="0" w:hanging="643"/>
        <w:jc w:val="left"/>
        <w:rPr>
          <w:rFonts w:ascii="Courier New"/>
          <w:sz w:val="16"/>
        </w:rPr>
      </w:pPr>
      <w:r>
        <w:rPr>
          <w:rFonts w:ascii="Courier New"/>
          <w:sz w:val="16"/>
        </w:rPr>
        <w:t>Lock the</w:t>
      </w:r>
      <w:r>
        <w:rPr>
          <w:rFonts w:ascii="Courier New"/>
          <w:spacing w:val="-3"/>
          <w:sz w:val="16"/>
        </w:rPr>
        <w:t> </w:t>
      </w:r>
      <w:r>
        <w:rPr>
          <w:rFonts w:ascii="Courier New"/>
          <w:sz w:val="16"/>
        </w:rPr>
        <w:t>contract.</w:t>
      </w:r>
    </w:p>
    <w:p>
      <w:pPr>
        <w:pStyle w:val="ListParagraph"/>
        <w:numPr>
          <w:ilvl w:val="0"/>
          <w:numId w:val="11"/>
        </w:numPr>
        <w:tabs>
          <w:tab w:pos="785" w:val="left" w:leader="none"/>
          <w:tab w:pos="786" w:val="left" w:leader="none"/>
        </w:tabs>
        <w:spacing w:line="179" w:lineRule="exact" w:before="0" w:after="0"/>
        <w:ind w:left="785" w:right="0" w:hanging="643"/>
        <w:jc w:val="left"/>
        <w:rPr>
          <w:rFonts w:ascii="Courier New"/>
          <w:sz w:val="16"/>
        </w:rPr>
      </w:pPr>
      <w:r>
        <w:rPr/>
        <w:pict>
          <v:rect style="position:absolute;margin-left:418.962006pt;margin-top:1.146707pt;width:5.974pt;height:9.944pt;mso-position-horizontal-relative:page;mso-position-vertical-relative:paragraph;z-index:-16179712" filled="false" stroked="true" strokeweight="1pt" strokecolor="#ff0000">
            <v:stroke dashstyle="solid"/>
            <w10:wrap type="none"/>
          </v:rect>
        </w:pict>
      </w:r>
      <w:r>
        <w:rPr>
          <w:rFonts w:ascii="Courier New"/>
          <w:sz w:val="16"/>
        </w:rPr>
        <w:t>Indicate in the Cross-Blockchain</w:t>
      </w:r>
      <w:r>
        <w:rPr>
          <w:rFonts w:ascii="Courier New"/>
          <w:spacing w:val="-7"/>
          <w:sz w:val="16"/>
        </w:rPr>
        <w:t> </w:t>
      </w:r>
      <w:r>
        <w:rPr>
          <w:rFonts w:ascii="Courier New"/>
          <w:sz w:val="16"/>
        </w:rPr>
        <w:t>Control</w:t>
      </w:r>
    </w:p>
    <w:p>
      <w:pPr>
        <w:pStyle w:val="ListParagraph"/>
        <w:numPr>
          <w:ilvl w:val="0"/>
          <w:numId w:val="11"/>
        </w:numPr>
        <w:tabs>
          <w:tab w:pos="976" w:val="left" w:leader="none"/>
          <w:tab w:pos="977" w:val="left" w:leader="none"/>
        </w:tabs>
        <w:spacing w:line="179" w:lineRule="exact" w:before="0" w:after="0"/>
        <w:ind w:left="976" w:right="0" w:hanging="834"/>
        <w:jc w:val="left"/>
        <w:rPr>
          <w:rFonts w:ascii="Courier New"/>
          <w:sz w:val="16"/>
        </w:rPr>
      </w:pPr>
      <w:r>
        <w:rPr>
          <w:rFonts w:ascii="Courier New"/>
          <w:sz w:val="16"/>
        </w:rPr>
        <w:t>Contract that this call is locking</w:t>
      </w:r>
      <w:r>
        <w:rPr>
          <w:rFonts w:ascii="Courier New"/>
          <w:spacing w:val="-10"/>
          <w:sz w:val="16"/>
        </w:rPr>
        <w:t> </w:t>
      </w:r>
      <w:r>
        <w:rPr>
          <w:rFonts w:ascii="Courier New"/>
          <w:sz w:val="16"/>
        </w:rPr>
        <w:t>the</w:t>
      </w:r>
    </w:p>
    <w:p>
      <w:pPr>
        <w:pStyle w:val="ListParagraph"/>
        <w:numPr>
          <w:ilvl w:val="0"/>
          <w:numId w:val="11"/>
        </w:numPr>
        <w:tabs>
          <w:tab w:pos="976" w:val="left" w:leader="none"/>
          <w:tab w:pos="977" w:val="left" w:leader="none"/>
        </w:tabs>
        <w:spacing w:line="179" w:lineRule="exact" w:before="0" w:after="0"/>
        <w:ind w:left="976" w:right="0" w:hanging="834"/>
        <w:jc w:val="left"/>
        <w:rPr>
          <w:rFonts w:ascii="Courier New"/>
          <w:sz w:val="16"/>
        </w:rPr>
      </w:pPr>
      <w:r>
        <w:rPr>
          <w:rFonts w:ascii="Courier New"/>
          <w:sz w:val="16"/>
        </w:rPr>
        <w:t>Lockable Storage</w:t>
      </w:r>
      <w:r>
        <w:rPr>
          <w:rFonts w:ascii="Courier New"/>
          <w:spacing w:val="-3"/>
          <w:sz w:val="16"/>
        </w:rPr>
        <w:t> </w:t>
      </w:r>
      <w:r>
        <w:rPr>
          <w:rFonts w:ascii="Courier New"/>
          <w:sz w:val="16"/>
        </w:rPr>
        <w:t>contract</w:t>
      </w:r>
    </w:p>
    <w:p>
      <w:pPr>
        <w:pStyle w:val="ListParagraph"/>
        <w:numPr>
          <w:ilvl w:val="0"/>
          <w:numId w:val="11"/>
        </w:numPr>
        <w:tabs>
          <w:tab w:pos="785" w:val="left" w:leader="none"/>
          <w:tab w:pos="786" w:val="left" w:leader="none"/>
        </w:tabs>
        <w:spacing w:line="179" w:lineRule="exact" w:before="0" w:after="0"/>
        <w:ind w:left="785" w:right="0" w:hanging="643"/>
        <w:jc w:val="left"/>
        <w:rPr>
          <w:rFonts w:ascii="Courier New"/>
          <w:sz w:val="16"/>
        </w:rPr>
      </w:pPr>
      <w:r>
        <w:rPr>
          <w:rFonts w:ascii="Courier New"/>
          <w:sz w:val="16"/>
        </w:rPr>
        <w:t>Write to provisional</w:t>
      </w:r>
      <w:r>
        <w:rPr>
          <w:rFonts w:ascii="Courier New"/>
          <w:spacing w:val="-4"/>
          <w:sz w:val="16"/>
        </w:rPr>
        <w:t> </w:t>
      </w:r>
      <w:r>
        <w:rPr>
          <w:rFonts w:ascii="Courier New"/>
          <w:sz w:val="16"/>
        </w:rPr>
        <w:t>storage</w:t>
      </w:r>
    </w:p>
    <w:p>
      <w:pPr>
        <w:tabs>
          <w:tab w:pos="689" w:val="left" w:leader="none"/>
        </w:tabs>
        <w:spacing w:line="179" w:lineRule="exact" w:before="0"/>
        <w:ind w:left="143" w:right="0" w:firstLine="0"/>
        <w:jc w:val="left"/>
        <w:rPr>
          <w:rFonts w:ascii="Courier New"/>
          <w:sz w:val="16"/>
        </w:rPr>
      </w:pPr>
      <w:r>
        <w:rPr>
          <w:sz w:val="16"/>
        </w:rPr>
        <w:t>24</w:t>
        <w:tab/>
      </w:r>
      <w:r>
        <w:rPr>
          <w:rFonts w:ascii="Courier New"/>
          <w:sz w:val="16"/>
        </w:rPr>
        <w:t>}</w:t>
      </w:r>
    </w:p>
    <w:p>
      <w:pPr>
        <w:spacing w:line="188" w:lineRule="exact" w:before="0"/>
        <w:ind w:left="143" w:right="0" w:firstLine="0"/>
        <w:jc w:val="left"/>
        <w:rPr>
          <w:rFonts w:ascii="Courier New"/>
          <w:sz w:val="16"/>
        </w:rPr>
      </w:pPr>
      <w:r>
        <w:rPr>
          <w:sz w:val="16"/>
        </w:rPr>
        <w:t>25 </w:t>
      </w:r>
      <w:r>
        <w:rPr>
          <w:rFonts w:ascii="Courier New"/>
          <w:sz w:val="16"/>
        </w:rPr>
        <w:t>}</w:t>
      </w:r>
    </w:p>
    <w:p>
      <w:pPr>
        <w:pStyle w:val="BodyText"/>
        <w:spacing w:before="1"/>
        <w:ind w:left="0"/>
        <w:jc w:val="left"/>
        <w:rPr>
          <w:rFonts w:ascii="Courier New"/>
          <w:sz w:val="26"/>
        </w:rPr>
      </w:pPr>
    </w:p>
    <w:p>
      <w:pPr>
        <w:pStyle w:val="BodyText"/>
        <w:ind w:left="728"/>
        <w:jc w:val="left"/>
      </w:pPr>
      <w:r>
        <w:rPr/>
        <w:t>Listing 3: Locking: Signal Request Processing</w:t>
      </w:r>
    </w:p>
    <w:p>
      <w:pPr>
        <w:pStyle w:val="ListParagraph"/>
        <w:numPr>
          <w:ilvl w:val="0"/>
          <w:numId w:val="12"/>
        </w:numPr>
        <w:tabs>
          <w:tab w:pos="403" w:val="left" w:leader="none"/>
        </w:tabs>
        <w:spacing w:line="188" w:lineRule="exact" w:before="65" w:after="0"/>
        <w:ind w:left="402" w:right="0" w:hanging="180"/>
        <w:jc w:val="left"/>
        <w:rPr>
          <w:rFonts w:ascii="Courier New"/>
          <w:sz w:val="16"/>
        </w:rPr>
      </w:pPr>
      <w:r>
        <w:rPr>
          <w:rFonts w:ascii="Courier New"/>
          <w:sz w:val="16"/>
        </w:rPr>
        <w:t>If caller is not Cross-Blockchain</w:t>
      </w:r>
      <w:r>
        <w:rPr>
          <w:rFonts w:ascii="Courier New"/>
          <w:spacing w:val="-8"/>
          <w:sz w:val="16"/>
        </w:rPr>
        <w:t> </w:t>
      </w:r>
      <w:r>
        <w:rPr>
          <w:rFonts w:ascii="Courier New"/>
          <w:sz w:val="16"/>
        </w:rPr>
        <w:t>Control</w:t>
      </w:r>
    </w:p>
    <w:p>
      <w:pPr>
        <w:pStyle w:val="ListParagraph"/>
        <w:numPr>
          <w:ilvl w:val="0"/>
          <w:numId w:val="12"/>
        </w:numPr>
        <w:tabs>
          <w:tab w:pos="403" w:val="left" w:leader="none"/>
        </w:tabs>
        <w:spacing w:line="179" w:lineRule="exact" w:before="0" w:after="0"/>
        <w:ind w:left="402" w:right="0" w:hanging="180"/>
        <w:jc w:val="left"/>
        <w:rPr>
          <w:rFonts w:ascii="Courier New"/>
          <w:sz w:val="16"/>
        </w:rPr>
      </w:pPr>
      <w:r>
        <w:rPr>
          <w:rFonts w:ascii="Courier New"/>
          <w:sz w:val="16"/>
        </w:rPr>
        <w:t>Contract</w:t>
      </w:r>
      <w:r>
        <w:rPr>
          <w:rFonts w:ascii="Courier New"/>
          <w:spacing w:val="-2"/>
          <w:sz w:val="16"/>
        </w:rPr>
        <w:t> </w:t>
      </w:r>
      <w:r>
        <w:rPr>
          <w:rFonts w:ascii="Courier New"/>
          <w:sz w:val="16"/>
        </w:rPr>
        <w:t>{</w:t>
      </w:r>
    </w:p>
    <w:p>
      <w:pPr>
        <w:pStyle w:val="ListParagraph"/>
        <w:numPr>
          <w:ilvl w:val="0"/>
          <w:numId w:val="12"/>
        </w:numPr>
        <w:tabs>
          <w:tab w:pos="593" w:val="left" w:leader="none"/>
          <w:tab w:pos="595" w:val="left" w:leader="none"/>
        </w:tabs>
        <w:spacing w:line="179" w:lineRule="exact" w:before="0" w:after="0"/>
        <w:ind w:left="594" w:right="0" w:hanging="372"/>
        <w:jc w:val="left"/>
        <w:rPr>
          <w:rFonts w:ascii="Courier New"/>
          <w:sz w:val="16"/>
        </w:rPr>
      </w:pPr>
      <w:r>
        <w:rPr>
          <w:rFonts w:ascii="Courier New"/>
          <w:sz w:val="16"/>
        </w:rPr>
        <w:t>throw an</w:t>
      </w:r>
      <w:r>
        <w:rPr>
          <w:rFonts w:ascii="Courier New"/>
          <w:spacing w:val="-3"/>
          <w:sz w:val="16"/>
        </w:rPr>
        <w:t> </w:t>
      </w:r>
      <w:r>
        <w:rPr>
          <w:rFonts w:ascii="Courier New"/>
          <w:sz w:val="16"/>
        </w:rPr>
        <w:t>error</w:t>
      </w:r>
    </w:p>
    <w:p>
      <w:pPr>
        <w:spacing w:line="179" w:lineRule="exact" w:before="0"/>
        <w:ind w:left="223" w:right="0" w:firstLine="0"/>
        <w:jc w:val="left"/>
        <w:rPr>
          <w:rFonts w:ascii="Courier New"/>
          <w:sz w:val="16"/>
        </w:rPr>
      </w:pPr>
      <w:r>
        <w:rPr>
          <w:sz w:val="16"/>
        </w:rPr>
        <w:t>4 </w:t>
      </w:r>
      <w:r>
        <w:rPr>
          <w:rFonts w:ascii="Courier New"/>
          <w:sz w:val="16"/>
        </w:rPr>
        <w:t>}</w:t>
      </w:r>
    </w:p>
    <w:p>
      <w:pPr>
        <w:pStyle w:val="ListParagraph"/>
        <w:numPr>
          <w:ilvl w:val="0"/>
          <w:numId w:val="13"/>
        </w:numPr>
        <w:tabs>
          <w:tab w:pos="403" w:val="left" w:leader="none"/>
        </w:tabs>
        <w:spacing w:line="179" w:lineRule="exact" w:before="0" w:after="0"/>
        <w:ind w:left="402" w:right="0" w:hanging="180"/>
        <w:jc w:val="left"/>
        <w:rPr>
          <w:rFonts w:ascii="Courier New"/>
          <w:sz w:val="16"/>
        </w:rPr>
      </w:pPr>
      <w:r>
        <w:rPr>
          <w:rFonts w:ascii="Courier New"/>
          <w:sz w:val="16"/>
        </w:rPr>
        <w:t>If committing updates</w:t>
      </w:r>
      <w:r>
        <w:rPr>
          <w:rFonts w:ascii="Courier New"/>
          <w:spacing w:val="-4"/>
          <w:sz w:val="16"/>
        </w:rPr>
        <w:t> </w:t>
      </w:r>
      <w:r>
        <w:rPr>
          <w:rFonts w:ascii="Courier New"/>
          <w:sz w:val="16"/>
        </w:rPr>
        <w:t>{</w:t>
      </w:r>
    </w:p>
    <w:p>
      <w:pPr>
        <w:pStyle w:val="ListParagraph"/>
        <w:numPr>
          <w:ilvl w:val="0"/>
          <w:numId w:val="13"/>
        </w:numPr>
        <w:tabs>
          <w:tab w:pos="593" w:val="left" w:leader="none"/>
          <w:tab w:pos="595" w:val="left" w:leader="none"/>
        </w:tabs>
        <w:spacing w:line="179" w:lineRule="exact" w:before="0" w:after="0"/>
        <w:ind w:left="594" w:right="0" w:hanging="372"/>
        <w:jc w:val="left"/>
        <w:rPr>
          <w:rFonts w:ascii="Courier New"/>
          <w:sz w:val="16"/>
        </w:rPr>
      </w:pPr>
      <w:r>
        <w:rPr>
          <w:rFonts w:ascii="Courier New"/>
          <w:sz w:val="16"/>
        </w:rPr>
        <w:t>Apply updates from provisional</w:t>
      </w:r>
      <w:r>
        <w:rPr>
          <w:rFonts w:ascii="Courier New"/>
          <w:spacing w:val="-7"/>
          <w:sz w:val="16"/>
        </w:rPr>
        <w:t> </w:t>
      </w:r>
      <w:r>
        <w:rPr>
          <w:rFonts w:ascii="Courier New"/>
          <w:sz w:val="16"/>
        </w:rPr>
        <w:t>storage</w:t>
      </w:r>
    </w:p>
    <w:p>
      <w:pPr>
        <w:spacing w:line="179" w:lineRule="exact" w:before="0"/>
        <w:ind w:left="223" w:right="0" w:firstLine="0"/>
        <w:jc w:val="left"/>
        <w:rPr>
          <w:rFonts w:ascii="Courier New"/>
          <w:sz w:val="16"/>
        </w:rPr>
      </w:pPr>
      <w:r>
        <w:rPr>
          <w:sz w:val="16"/>
        </w:rPr>
        <w:t>7 </w:t>
      </w:r>
      <w:r>
        <w:rPr>
          <w:rFonts w:ascii="Courier New"/>
          <w:sz w:val="16"/>
        </w:rPr>
        <w:t>}</w:t>
      </w:r>
    </w:p>
    <w:p>
      <w:pPr>
        <w:pStyle w:val="ListParagraph"/>
        <w:numPr>
          <w:ilvl w:val="0"/>
          <w:numId w:val="14"/>
        </w:numPr>
        <w:tabs>
          <w:tab w:pos="403" w:val="left" w:leader="none"/>
        </w:tabs>
        <w:spacing w:line="179" w:lineRule="exact" w:before="0" w:after="0"/>
        <w:ind w:left="402" w:right="0" w:hanging="180"/>
        <w:jc w:val="left"/>
        <w:rPr>
          <w:rFonts w:ascii="Courier New"/>
          <w:sz w:val="16"/>
        </w:rPr>
      </w:pPr>
      <w:r>
        <w:rPr>
          <w:rFonts w:ascii="Courier New"/>
          <w:sz w:val="16"/>
        </w:rPr>
        <w:t>Else (discarding</w:t>
      </w:r>
      <w:r>
        <w:rPr>
          <w:rFonts w:ascii="Courier New"/>
          <w:spacing w:val="-3"/>
          <w:sz w:val="16"/>
        </w:rPr>
        <w:t> </w:t>
      </w:r>
      <w:r>
        <w:rPr>
          <w:rFonts w:ascii="Courier New"/>
          <w:sz w:val="16"/>
        </w:rPr>
        <w:t>updates}</w:t>
      </w:r>
    </w:p>
    <w:p>
      <w:pPr>
        <w:pStyle w:val="ListParagraph"/>
        <w:numPr>
          <w:ilvl w:val="0"/>
          <w:numId w:val="14"/>
        </w:numPr>
        <w:tabs>
          <w:tab w:pos="593" w:val="left" w:leader="none"/>
          <w:tab w:pos="595" w:val="left" w:leader="none"/>
        </w:tabs>
        <w:spacing w:line="179" w:lineRule="exact" w:before="0" w:after="0"/>
        <w:ind w:left="594" w:right="0" w:hanging="372"/>
        <w:jc w:val="left"/>
        <w:rPr>
          <w:rFonts w:ascii="Courier New"/>
          <w:sz w:val="16"/>
        </w:rPr>
      </w:pPr>
      <w:r>
        <w:rPr>
          <w:rFonts w:ascii="Courier New"/>
          <w:sz w:val="16"/>
        </w:rPr>
        <w:t>Delete provisional</w:t>
      </w:r>
      <w:r>
        <w:rPr>
          <w:rFonts w:ascii="Courier New"/>
          <w:spacing w:val="-3"/>
          <w:sz w:val="16"/>
        </w:rPr>
        <w:t> </w:t>
      </w:r>
      <w:r>
        <w:rPr>
          <w:rFonts w:ascii="Courier New"/>
          <w:sz w:val="16"/>
        </w:rPr>
        <w:t>storage</w:t>
      </w:r>
    </w:p>
    <w:p>
      <w:pPr>
        <w:spacing w:line="179" w:lineRule="exact" w:before="0"/>
        <w:ind w:left="143" w:right="0" w:firstLine="0"/>
        <w:jc w:val="left"/>
        <w:rPr>
          <w:rFonts w:ascii="Courier New"/>
          <w:sz w:val="16"/>
        </w:rPr>
      </w:pPr>
      <w:r>
        <w:rPr>
          <w:sz w:val="16"/>
        </w:rPr>
        <w:t>10 </w:t>
      </w:r>
      <w:r>
        <w:rPr>
          <w:rFonts w:ascii="Courier New"/>
          <w:sz w:val="16"/>
        </w:rPr>
        <w:t>}</w:t>
      </w:r>
    </w:p>
    <w:p>
      <w:pPr>
        <w:spacing w:line="188" w:lineRule="exact" w:before="0"/>
        <w:ind w:left="143" w:right="0" w:firstLine="0"/>
        <w:jc w:val="left"/>
        <w:rPr>
          <w:rFonts w:ascii="Courier New"/>
          <w:sz w:val="16"/>
        </w:rPr>
      </w:pPr>
      <w:r>
        <w:rPr>
          <w:sz w:val="16"/>
        </w:rPr>
        <w:t>11 </w:t>
      </w:r>
      <w:r>
        <w:rPr>
          <w:rFonts w:ascii="Courier New"/>
          <w:sz w:val="16"/>
        </w:rPr>
        <w:t>Unlock the contract</w:t>
      </w:r>
    </w:p>
    <w:p>
      <w:pPr>
        <w:pStyle w:val="BodyText"/>
        <w:spacing w:before="2"/>
        <w:ind w:left="0"/>
        <w:jc w:val="left"/>
        <w:rPr>
          <w:rFonts w:ascii="Courier New"/>
          <w:sz w:val="22"/>
        </w:rPr>
      </w:pPr>
    </w:p>
    <w:p>
      <w:pPr>
        <w:pStyle w:val="ListParagraph"/>
        <w:numPr>
          <w:ilvl w:val="0"/>
          <w:numId w:val="3"/>
        </w:numPr>
        <w:tabs>
          <w:tab w:pos="364" w:val="left" w:leader="none"/>
        </w:tabs>
        <w:spacing w:line="240" w:lineRule="auto" w:before="0" w:after="0"/>
        <w:ind w:left="363" w:right="0" w:hanging="245"/>
        <w:jc w:val="both"/>
        <w:rPr>
          <w:i/>
          <w:sz w:val="20"/>
        </w:rPr>
      </w:pPr>
      <w:bookmarkStart w:name="III-F Simulation to Create Call Graph" w:id="28"/>
      <w:bookmarkEnd w:id="28"/>
      <w:r>
        <w:rPr/>
      </w:r>
      <w:bookmarkStart w:name="III-F Simulation to Create Call Graph" w:id="29"/>
      <w:bookmarkEnd w:id="29"/>
      <w:r>
        <w:rPr>
          <w:i/>
          <w:sz w:val="20"/>
        </w:rPr>
        <w:t>Simulation</w:t>
      </w:r>
      <w:r>
        <w:rPr>
          <w:i/>
          <w:sz w:val="20"/>
        </w:rPr>
        <w:t> to Create Call</w:t>
      </w:r>
      <w:r>
        <w:rPr>
          <w:i/>
          <w:spacing w:val="24"/>
          <w:sz w:val="20"/>
        </w:rPr>
        <w:t> </w:t>
      </w:r>
      <w:r>
        <w:rPr>
          <w:i/>
          <w:sz w:val="20"/>
        </w:rPr>
        <w:t>Graph</w:t>
      </w:r>
    </w:p>
    <w:p>
      <w:pPr>
        <w:pStyle w:val="BodyText"/>
        <w:spacing w:line="249" w:lineRule="auto" w:before="72"/>
        <w:ind w:right="977" w:firstLine="199"/>
      </w:pPr>
      <w:r>
        <w:rPr/>
        <w:t>A parameter to the Start function call is the call graph to be called including function parameter values. A code </w:t>
      </w:r>
      <w:r>
        <w:rPr>
          <w:spacing w:val="-3"/>
        </w:rPr>
        <w:t>execution </w:t>
      </w:r>
      <w:r>
        <w:rPr/>
        <w:t>simulation needs to be run in the application to determine expected parameter values. The simulation will need </w:t>
      </w:r>
      <w:r>
        <w:rPr>
          <w:spacing w:val="-3"/>
        </w:rPr>
        <w:t>access   </w:t>
      </w:r>
      <w:r>
        <w:rPr/>
        <w:t>to values from the called blockchains to determine </w:t>
      </w:r>
      <w:r>
        <w:rPr>
          <w:spacing w:val="-3"/>
        </w:rPr>
        <w:t>expected </w:t>
      </w:r>
      <w:r>
        <w:rPr/>
        <w:t>parameter values if any of the values depend on contract</w:t>
      </w:r>
      <w:r>
        <w:rPr>
          <w:spacing w:val="31"/>
        </w:rPr>
        <w:t> </w:t>
      </w:r>
      <w:r>
        <w:rPr/>
        <w:t>state.</w:t>
      </w:r>
    </w:p>
    <w:p>
      <w:pPr>
        <w:pStyle w:val="ListParagraph"/>
        <w:numPr>
          <w:ilvl w:val="0"/>
          <w:numId w:val="3"/>
        </w:numPr>
        <w:tabs>
          <w:tab w:pos="413" w:val="left" w:leader="none"/>
        </w:tabs>
        <w:spacing w:line="240" w:lineRule="auto" w:before="130" w:after="0"/>
        <w:ind w:left="412" w:right="0" w:hanging="294"/>
        <w:jc w:val="both"/>
        <w:rPr>
          <w:i/>
          <w:sz w:val="20"/>
        </w:rPr>
      </w:pPr>
      <w:bookmarkStart w:name="III-G Call Graph Limitation" w:id="30"/>
      <w:bookmarkEnd w:id="30"/>
      <w:r>
        <w:rPr/>
      </w:r>
      <w:bookmarkStart w:name="III-G Call Graph Limitation" w:id="31"/>
      <w:bookmarkEnd w:id="31"/>
      <w:r>
        <w:rPr>
          <w:i/>
          <w:sz w:val="20"/>
        </w:rPr>
        <w:t>Call</w:t>
      </w:r>
      <w:r>
        <w:rPr>
          <w:i/>
          <w:sz w:val="20"/>
        </w:rPr>
        <w:t> Graph</w:t>
      </w:r>
      <w:r>
        <w:rPr>
          <w:i/>
          <w:spacing w:val="-13"/>
          <w:sz w:val="20"/>
        </w:rPr>
        <w:t> </w:t>
      </w:r>
      <w:r>
        <w:rPr>
          <w:i/>
          <w:sz w:val="20"/>
        </w:rPr>
        <w:t>Limitation</w:t>
      </w:r>
    </w:p>
    <w:p>
      <w:pPr>
        <w:pStyle w:val="BodyText"/>
        <w:spacing w:line="249" w:lineRule="auto" w:before="71"/>
        <w:ind w:right="977" w:firstLine="199"/>
      </w:pPr>
      <w:r>
        <w:rPr/>
        <w:t>An enterprise can only submit cross-blockchain transactions across blockchains that they have access to. For example, in Figure 4, Enterprise 1 can submit transactions that go across Blockchains A, B, and C, but Enterprise 2 can only submit transactions that go across Blockchains B and C.</w:t>
      </w:r>
    </w:p>
    <w:p>
      <w:pPr>
        <w:pStyle w:val="ListParagraph"/>
        <w:numPr>
          <w:ilvl w:val="0"/>
          <w:numId w:val="3"/>
        </w:numPr>
        <w:tabs>
          <w:tab w:pos="413" w:val="left" w:leader="none"/>
        </w:tabs>
        <w:spacing w:line="240" w:lineRule="auto" w:before="131" w:after="0"/>
        <w:ind w:left="412" w:right="0" w:hanging="294"/>
        <w:jc w:val="both"/>
        <w:rPr>
          <w:i/>
          <w:sz w:val="20"/>
        </w:rPr>
      </w:pPr>
      <w:bookmarkStart w:name="III-H Improved Scalability Variant" w:id="32"/>
      <w:bookmarkEnd w:id="32"/>
      <w:r>
        <w:rPr/>
      </w:r>
      <w:bookmarkStart w:name="III-H Improved Scalability Variant" w:id="33"/>
      <w:bookmarkEnd w:id="33"/>
      <w:r>
        <w:rPr>
          <w:i/>
          <w:sz w:val="20"/>
        </w:rPr>
        <w:t>Imp</w:t>
      </w:r>
      <w:r>
        <w:rPr>
          <w:i/>
          <w:sz w:val="20"/>
        </w:rPr>
        <w:t>roved Scalability</w:t>
      </w:r>
      <w:r>
        <w:rPr>
          <w:i/>
          <w:spacing w:val="-13"/>
          <w:sz w:val="20"/>
        </w:rPr>
        <w:t> </w:t>
      </w:r>
      <w:r>
        <w:rPr>
          <w:i/>
          <w:spacing w:val="-4"/>
          <w:sz w:val="20"/>
        </w:rPr>
        <w:t>Variant</w:t>
      </w:r>
    </w:p>
    <w:p>
      <w:pPr>
        <w:pStyle w:val="BodyText"/>
        <w:spacing w:line="249" w:lineRule="auto" w:before="71"/>
        <w:ind w:right="977" w:firstLine="199"/>
      </w:pPr>
      <w:r>
        <w:rPr/>
        <w:t>This section presents a variation on the LTACFC protocol described thus far that allows for greater scaling, inspired by Ethereum 2 Beacon Chain’s [18] cross linking mechanism</w:t>
      </w:r>
    </w:p>
    <w:p>
      <w:pPr>
        <w:spacing w:after="0" w:line="249" w:lineRule="auto"/>
        <w:sectPr>
          <w:pgSz w:w="12240" w:h="15840"/>
          <w:pgMar w:header="0" w:footer="687" w:top="960" w:bottom="880" w:left="860" w:right="0"/>
          <w:cols w:num="2" w:equalWidth="0">
            <w:col w:w="5181" w:space="79"/>
            <w:col w:w="6120"/>
          </w:cols>
        </w:sectPr>
      </w:pPr>
    </w:p>
    <w:p>
      <w:pPr>
        <w:pStyle w:val="BodyText"/>
        <w:spacing w:before="2"/>
        <w:ind w:left="0"/>
        <w:jc w:val="left"/>
        <w:rPr>
          <w:sz w:val="12"/>
        </w:rPr>
      </w:pPr>
    </w:p>
    <w:p>
      <w:pPr>
        <w:pStyle w:val="BodyText"/>
        <w:ind w:left="645"/>
        <w:jc w:val="left"/>
      </w:pPr>
      <w:r>
        <w:rPr/>
        <w:drawing>
          <wp:inline distT="0" distB="0" distL="0" distR="0">
            <wp:extent cx="2477738" cy="1272825"/>
            <wp:effectExtent l="0" t="0" r="0" b="0"/>
            <wp:docPr id="9" name="image7.jpeg"/>
            <wp:cNvGraphicFramePr>
              <a:graphicFrameLocks noChangeAspect="1"/>
            </wp:cNvGraphicFramePr>
            <a:graphic>
              <a:graphicData uri="http://schemas.openxmlformats.org/drawingml/2006/picture">
                <pic:pic>
                  <pic:nvPicPr>
                    <pic:cNvPr id="10" name="image7.jpeg"/>
                    <pic:cNvPicPr/>
                  </pic:nvPicPr>
                  <pic:blipFill>
                    <a:blip r:embed="rId15" cstate="print"/>
                    <a:stretch>
                      <a:fillRect/>
                    </a:stretch>
                  </pic:blipFill>
                  <pic:spPr>
                    <a:xfrm>
                      <a:off x="0" y="0"/>
                      <a:ext cx="2477738" cy="1272825"/>
                    </a:xfrm>
                    <a:prstGeom prst="rect">
                      <a:avLst/>
                    </a:prstGeom>
                  </pic:spPr>
                </pic:pic>
              </a:graphicData>
            </a:graphic>
          </wp:inline>
        </w:drawing>
      </w:r>
      <w:r>
        <w:rPr/>
      </w:r>
    </w:p>
    <w:p>
      <w:pPr>
        <w:pStyle w:val="BodyText"/>
        <w:spacing w:before="8"/>
        <w:ind w:left="0"/>
        <w:jc w:val="left"/>
        <w:rPr>
          <w:sz w:val="8"/>
        </w:rPr>
      </w:pPr>
    </w:p>
    <w:p>
      <w:pPr>
        <w:spacing w:after="0"/>
        <w:jc w:val="left"/>
        <w:rPr>
          <w:sz w:val="8"/>
        </w:rPr>
        <w:sectPr>
          <w:pgSz w:w="12240" w:h="15840"/>
          <w:pgMar w:header="0" w:footer="687" w:top="940" w:bottom="880" w:left="860" w:right="0"/>
        </w:sectPr>
      </w:pPr>
    </w:p>
    <w:p>
      <w:pPr>
        <w:pStyle w:val="BodyText"/>
        <w:spacing w:before="98"/>
      </w:pPr>
      <w:r>
        <w:rPr/>
        <w:t>Fig. 7: Submitting Block Headers to Block Header Blockchain</w:t>
      </w:r>
    </w:p>
    <w:p>
      <w:pPr>
        <w:pStyle w:val="BodyText"/>
        <w:ind w:left="0"/>
        <w:jc w:val="left"/>
      </w:pPr>
    </w:p>
    <w:p>
      <w:pPr>
        <w:pStyle w:val="BodyText"/>
        <w:spacing w:before="7"/>
        <w:ind w:left="0"/>
        <w:jc w:val="left"/>
        <w:rPr>
          <w:sz w:val="21"/>
        </w:rPr>
      </w:pPr>
      <w:r>
        <w:rPr/>
        <w:pict>
          <v:group style="position:absolute;margin-left:75.253098pt;margin-top:14.417443pt;width:196.95pt;height:97.5pt;mso-position-horizontal-relative:page;mso-position-vertical-relative:paragraph;z-index:-15719936;mso-wrap-distance-left:0;mso-wrap-distance-right:0" coordorigin="1505,288" coordsize="3939,1950">
            <v:shape style="position:absolute;left:1505;top:288;width:3939;height:1950" type="#_x0000_t75" stroked="false">
              <v:imagedata r:id="rId16" o:title=""/>
            </v:shape>
            <v:rect style="position:absolute;left:4972;top:1764;width:120;height:199" filled="false" stroked="true" strokeweight="1pt" strokecolor="#ff0000">
              <v:stroke dashstyle="solid"/>
            </v:rect>
            <w10:wrap type="topAndBottom"/>
          </v:group>
        </w:pict>
      </w:r>
    </w:p>
    <w:p>
      <w:pPr>
        <w:pStyle w:val="BodyText"/>
        <w:spacing w:line="249" w:lineRule="auto" w:before="151"/>
        <w:ind w:right="38"/>
      </w:pPr>
      <w:r>
        <w:rPr/>
        <w:t>Fig. 8: Submitting Root of Block Header Merkle Tree to Blockchains</w:t>
      </w:r>
    </w:p>
    <w:p>
      <w:pPr>
        <w:pStyle w:val="BodyText"/>
        <w:ind w:left="0"/>
        <w:jc w:val="left"/>
        <w:rPr>
          <w:sz w:val="24"/>
        </w:rPr>
      </w:pPr>
    </w:p>
    <w:p>
      <w:pPr>
        <w:pStyle w:val="BodyText"/>
        <w:spacing w:before="8"/>
        <w:ind w:left="0"/>
        <w:jc w:val="left"/>
      </w:pPr>
    </w:p>
    <w:p>
      <w:pPr>
        <w:pStyle w:val="BodyText"/>
        <w:spacing w:line="249" w:lineRule="auto"/>
        <w:ind w:right="38"/>
      </w:pPr>
      <w:r>
        <w:rPr/>
        <w:t>for publishing information roots to the beacon chain </w:t>
      </w:r>
      <w:r>
        <w:rPr>
          <w:spacing w:val="-4"/>
        </w:rPr>
        <w:t>and </w:t>
      </w:r>
      <w:r>
        <w:rPr/>
        <w:t>Hyperservice’s Network Status Blockchain’s [25] holding </w:t>
      </w:r>
      <w:r>
        <w:rPr>
          <w:spacing w:val="-7"/>
        </w:rPr>
        <w:t>of </w:t>
      </w:r>
      <w:r>
        <w:rPr/>
        <w:t>cross-blockchain state in a Merkle Tree. The </w:t>
      </w:r>
      <w:r>
        <w:rPr>
          <w:spacing w:val="-8"/>
        </w:rPr>
        <w:t>LTACFC </w:t>
      </w:r>
      <w:r>
        <w:rPr>
          <w:spacing w:val="-3"/>
        </w:rPr>
        <w:t>requires </w:t>
      </w:r>
      <w:r>
        <w:rPr/>
        <w:t>multiply signed block headers be submitted to each</w:t>
      </w:r>
      <w:r>
        <w:rPr>
          <w:spacing w:val="-28"/>
        </w:rPr>
        <w:t> </w:t>
      </w:r>
      <w:r>
        <w:rPr/>
        <w:t>blockchain that they will be  needed  on.  If  there  are  a  large  number  of blockchains, then a large number of transactions on each blockchain</w:t>
      </w:r>
      <w:r>
        <w:rPr>
          <w:spacing w:val="-6"/>
        </w:rPr>
        <w:t> </w:t>
      </w:r>
      <w:r>
        <w:rPr/>
        <w:t>would</w:t>
      </w:r>
      <w:r>
        <w:rPr>
          <w:spacing w:val="-5"/>
        </w:rPr>
        <w:t> </w:t>
      </w:r>
      <w:r>
        <w:rPr/>
        <w:t>be</w:t>
      </w:r>
      <w:r>
        <w:rPr>
          <w:spacing w:val="-6"/>
        </w:rPr>
        <w:t> </w:t>
      </w:r>
      <w:r>
        <w:rPr/>
        <w:t>consumed</w:t>
      </w:r>
      <w:r>
        <w:rPr>
          <w:spacing w:val="-5"/>
        </w:rPr>
        <w:t> </w:t>
      </w:r>
      <w:r>
        <w:rPr/>
        <w:t>with</w:t>
      </w:r>
      <w:r>
        <w:rPr>
          <w:spacing w:val="-6"/>
        </w:rPr>
        <w:t> </w:t>
      </w:r>
      <w:r>
        <w:rPr/>
        <w:t>submitting</w:t>
      </w:r>
      <w:r>
        <w:rPr>
          <w:spacing w:val="-5"/>
        </w:rPr>
        <w:t> </w:t>
      </w:r>
      <w:r>
        <w:rPr/>
        <w:t>block</w:t>
      </w:r>
      <w:r>
        <w:rPr>
          <w:spacing w:val="-6"/>
        </w:rPr>
        <w:t> </w:t>
      </w:r>
      <w:r>
        <w:rPr/>
        <w:t>headers.</w:t>
      </w:r>
    </w:p>
    <w:p>
      <w:pPr>
        <w:pStyle w:val="BodyText"/>
        <w:spacing w:line="249" w:lineRule="auto" w:before="26"/>
        <w:ind w:right="38" w:firstLine="199"/>
      </w:pPr>
      <w:r>
        <w:rPr/>
        <w:t>A variant of the protocol is to submit block headers to </w:t>
      </w:r>
      <w:r>
        <w:rPr>
          <w:spacing w:val="-11"/>
        </w:rPr>
        <w:t>a </w:t>
      </w:r>
      <w:r>
        <w:rPr/>
        <w:t>single blockchain, assemble the block headers into a Merkle Tree, and then submit the root hash of the block header Merkle Tree to all blockchains. In Figure 7 block </w:t>
      </w:r>
      <w:r>
        <w:rPr>
          <w:spacing w:val="-3"/>
        </w:rPr>
        <w:t>headers</w:t>
      </w:r>
      <w:r>
        <w:rPr>
          <w:spacing w:val="44"/>
        </w:rPr>
        <w:t> </w:t>
      </w:r>
      <w:r>
        <w:rPr/>
        <w:t>from each blockchain are submitted to a contract on the </w:t>
      </w:r>
      <w:r>
        <w:rPr>
          <w:spacing w:val="-3"/>
        </w:rPr>
        <w:t>Block </w:t>
      </w:r>
      <w:r>
        <w:rPr/>
        <w:t>Header Blockchain. The message digest of block headers </w:t>
      </w:r>
      <w:r>
        <w:rPr>
          <w:spacing w:val="-4"/>
        </w:rPr>
        <w:t>are </w:t>
      </w:r>
      <w:r>
        <w:rPr/>
        <w:t>constructed into a Merkle Tree as they are submitted. </w:t>
      </w:r>
      <w:r>
        <w:rPr>
          <w:spacing w:val="-9"/>
        </w:rPr>
        <w:t>As </w:t>
      </w:r>
      <w:r>
        <w:rPr/>
        <w:t>shown in Figure 8 the root of the Merkle Tree of </w:t>
      </w:r>
      <w:r>
        <w:rPr>
          <w:spacing w:val="-3"/>
        </w:rPr>
        <w:t>block  </w:t>
      </w:r>
      <w:r>
        <w:rPr/>
        <w:t>headers is submitted to each blockchain for each block. </w:t>
      </w:r>
      <w:r>
        <w:rPr>
          <w:spacing w:val="-6"/>
        </w:rPr>
        <w:t>In   </w:t>
      </w:r>
      <w:r>
        <w:rPr/>
        <w:t>this </w:t>
      </w:r>
      <w:r>
        <w:rPr>
          <w:spacing w:val="-4"/>
        </w:rPr>
        <w:t>way, </w:t>
      </w:r>
      <w:r>
        <w:rPr/>
        <w:t>each blockchain only has one transaction  per </w:t>
      </w:r>
      <w:r>
        <w:rPr>
          <w:spacing w:val="-3"/>
        </w:rPr>
        <w:t>block </w:t>
      </w:r>
      <w:r>
        <w:rPr/>
        <w:t>to communicate a root of trust that can be used to prove </w:t>
      </w:r>
      <w:r>
        <w:rPr>
          <w:spacing w:val="-4"/>
        </w:rPr>
        <w:t>values </w:t>
      </w:r>
      <w:r>
        <w:rPr/>
        <w:t>across all</w:t>
      </w:r>
      <w:r>
        <w:rPr>
          <w:spacing w:val="-13"/>
        </w:rPr>
        <w:t> </w:t>
      </w:r>
      <w:r>
        <w:rPr/>
        <w:t>blockchains.</w:t>
      </w:r>
    </w:p>
    <w:p>
      <w:pPr>
        <w:pStyle w:val="BodyText"/>
        <w:spacing w:line="249" w:lineRule="auto" w:before="26"/>
        <w:ind w:right="38" w:firstLine="199"/>
      </w:pPr>
      <w:r>
        <w:rPr/>
        <w:t>This protocol variant provides improved scalability due </w:t>
      </w:r>
      <w:r>
        <w:rPr>
          <w:spacing w:val="-6"/>
        </w:rPr>
        <w:t>to </w:t>
      </w:r>
      <w:r>
        <w:rPr/>
        <w:t>fewer transactions needing to be submitted to each blockchain to support cross-blockchain function calls. This </w:t>
      </w:r>
      <w:r>
        <w:rPr>
          <w:spacing w:val="-4"/>
        </w:rPr>
        <w:t>improved </w:t>
      </w:r>
      <w:r>
        <w:rPr/>
        <w:t>scalability comes with the cost of greater latency. With </w:t>
      </w:r>
      <w:r>
        <w:rPr>
          <w:spacing w:val="-6"/>
        </w:rPr>
        <w:t>the </w:t>
      </w:r>
      <w:r>
        <w:rPr/>
        <w:t>standard </w:t>
      </w:r>
      <w:r>
        <w:rPr>
          <w:spacing w:val="-8"/>
        </w:rPr>
        <w:t>LTACFC  </w:t>
      </w:r>
      <w:r>
        <w:rPr/>
        <w:t>protocol, a block header is transferred </w:t>
      </w:r>
      <w:r>
        <w:rPr>
          <w:spacing w:val="-7"/>
        </w:rPr>
        <w:t>to   </w:t>
      </w:r>
      <w:r>
        <w:rPr>
          <w:spacing w:val="36"/>
        </w:rPr>
        <w:t> </w:t>
      </w:r>
      <w:r>
        <w:rPr/>
        <w:t>a destination blockchain in one block period and then a </w:t>
      </w:r>
      <w:r>
        <w:rPr>
          <w:spacing w:val="-4"/>
        </w:rPr>
        <w:t>part   </w:t>
      </w:r>
      <w:r>
        <w:rPr/>
        <w:t>of a cross-blockchain function call can be submitted for </w:t>
      </w:r>
      <w:r>
        <w:rPr>
          <w:spacing w:val="-5"/>
        </w:rPr>
        <w:t>the </w:t>
      </w:r>
      <w:r>
        <w:rPr/>
        <w:t>next block. With the scalability variant of the protocol, </w:t>
      </w:r>
      <w:r>
        <w:rPr>
          <w:spacing w:val="-6"/>
        </w:rPr>
        <w:t>the </w:t>
      </w:r>
      <w:r>
        <w:rPr/>
        <w:t>block header is submitted to a Block Header Blockchain, </w:t>
      </w:r>
      <w:r>
        <w:rPr>
          <w:spacing w:val="-5"/>
        </w:rPr>
        <w:t>and </w:t>
      </w:r>
      <w:r>
        <w:rPr/>
        <w:t>then the Merkle Root from the Blockchain Header Blockchain is</w:t>
      </w:r>
      <w:r>
        <w:rPr>
          <w:spacing w:val="18"/>
        </w:rPr>
        <w:t> </w:t>
      </w:r>
      <w:r>
        <w:rPr/>
        <w:t>submitted</w:t>
      </w:r>
      <w:r>
        <w:rPr>
          <w:spacing w:val="18"/>
        </w:rPr>
        <w:t> </w:t>
      </w:r>
      <w:r>
        <w:rPr/>
        <w:t>destination</w:t>
      </w:r>
      <w:r>
        <w:rPr>
          <w:spacing w:val="18"/>
        </w:rPr>
        <w:t> </w:t>
      </w:r>
      <w:r>
        <w:rPr/>
        <w:t>blockchain.</w:t>
      </w:r>
      <w:r>
        <w:rPr>
          <w:spacing w:val="19"/>
        </w:rPr>
        <w:t> </w:t>
      </w:r>
      <w:r>
        <w:rPr/>
        <w:t>This</w:t>
      </w:r>
      <w:r>
        <w:rPr>
          <w:spacing w:val="18"/>
        </w:rPr>
        <w:t> </w:t>
      </w:r>
      <w:r>
        <w:rPr/>
        <w:t>means</w:t>
      </w:r>
      <w:r>
        <w:rPr>
          <w:spacing w:val="18"/>
        </w:rPr>
        <w:t> </w:t>
      </w:r>
      <w:r>
        <w:rPr/>
        <w:t>that</w:t>
      </w:r>
      <w:r>
        <w:rPr>
          <w:spacing w:val="19"/>
        </w:rPr>
        <w:t> </w:t>
      </w:r>
      <w:r>
        <w:rPr>
          <w:spacing w:val="-6"/>
        </w:rPr>
        <w:t>two</w:t>
      </w:r>
    </w:p>
    <w:p>
      <w:pPr>
        <w:pStyle w:val="BodyText"/>
        <w:ind w:left="0"/>
        <w:jc w:val="left"/>
      </w:pPr>
      <w:r>
        <w:rPr/>
        <w:br w:type="column"/>
      </w:r>
      <w:r>
        <w:rPr/>
      </w:r>
    </w:p>
    <w:p>
      <w:pPr>
        <w:pStyle w:val="BodyText"/>
        <w:spacing w:before="4"/>
        <w:ind w:left="0"/>
        <w:jc w:val="left"/>
        <w:rPr>
          <w:sz w:val="11"/>
        </w:rPr>
      </w:pPr>
      <w:r>
        <w:rPr/>
        <w:pict>
          <v:rect style="position:absolute;margin-left:463.582001pt;margin-top:8.989771pt;width:5.974pt;height:9.944pt;mso-position-horizontal-relative:page;mso-position-vertical-relative:paragraph;z-index:-15719424;mso-wrap-distance-left:0;mso-wrap-distance-right:0" filled="false" stroked="true" strokeweight="1pt" strokecolor="#ff0000">
            <v:stroke dashstyle="solid"/>
            <w10:wrap type="topAndBottom"/>
          </v:rect>
        </w:pict>
      </w:r>
    </w:p>
    <w:p>
      <w:pPr>
        <w:pStyle w:val="BodyText"/>
        <w:ind w:left="0"/>
        <w:jc w:val="left"/>
        <w:rPr>
          <w:sz w:val="24"/>
        </w:rPr>
      </w:pPr>
    </w:p>
    <w:p>
      <w:pPr>
        <w:pStyle w:val="BodyText"/>
        <w:ind w:left="0"/>
        <w:jc w:val="left"/>
        <w:rPr>
          <w:sz w:val="24"/>
        </w:rPr>
      </w:pPr>
    </w:p>
    <w:p>
      <w:pPr>
        <w:pStyle w:val="BodyText"/>
        <w:ind w:left="0"/>
        <w:jc w:val="left"/>
        <w:rPr>
          <w:sz w:val="24"/>
        </w:rPr>
      </w:pPr>
    </w:p>
    <w:p>
      <w:pPr>
        <w:pStyle w:val="BodyText"/>
        <w:ind w:left="0"/>
        <w:jc w:val="left"/>
        <w:rPr>
          <w:sz w:val="24"/>
        </w:rPr>
      </w:pPr>
    </w:p>
    <w:p>
      <w:pPr>
        <w:pStyle w:val="BodyText"/>
        <w:spacing w:before="6"/>
        <w:ind w:left="0"/>
        <w:jc w:val="left"/>
        <w:rPr>
          <w:sz w:val="33"/>
        </w:rPr>
      </w:pPr>
    </w:p>
    <w:p>
      <w:pPr>
        <w:pStyle w:val="BodyText"/>
        <w:ind w:left="1202"/>
        <w:jc w:val="left"/>
      </w:pPr>
      <w:r>
        <w:rPr/>
        <w:pict>
          <v:shape style="position:absolute;margin-left:333.203003pt;margin-top:-219.207047pt;width:208.85pt;height:217.2pt;mso-position-horizontal-relative:page;mso-position-vertical-relative:paragraph;z-index:15738368"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7"/>
                    <w:gridCol w:w="1679"/>
                    <w:gridCol w:w="1437"/>
                  </w:tblGrid>
                  <w:tr>
                    <w:trPr>
                      <w:trHeight w:val="177" w:hRule="atLeast"/>
                    </w:trPr>
                    <w:tc>
                      <w:tcPr>
                        <w:tcW w:w="1047" w:type="dxa"/>
                        <w:vMerge w:val="restart"/>
                      </w:tcPr>
                      <w:p>
                        <w:pPr>
                          <w:pStyle w:val="TableParagraph"/>
                          <w:spacing w:before="65"/>
                          <w:rPr>
                            <w:sz w:val="16"/>
                          </w:rPr>
                        </w:pPr>
                        <w:r>
                          <w:rPr>
                            <w:sz w:val="16"/>
                          </w:rPr>
                          <w:t>Blockchain</w:t>
                        </w:r>
                      </w:p>
                    </w:tc>
                    <w:tc>
                      <w:tcPr>
                        <w:tcW w:w="3116" w:type="dxa"/>
                        <w:gridSpan w:val="2"/>
                      </w:tcPr>
                      <w:p>
                        <w:pPr>
                          <w:pStyle w:val="TableParagraph"/>
                          <w:spacing w:line="157" w:lineRule="exact"/>
                          <w:ind w:left="769"/>
                          <w:rPr>
                            <w:sz w:val="16"/>
                          </w:rPr>
                        </w:pPr>
                        <w:r>
                          <w:rPr>
                            <w:sz w:val="16"/>
                          </w:rPr>
                          <w:t>Number of Transactions</w:t>
                        </w:r>
                      </w:p>
                    </w:tc>
                  </w:tr>
                  <w:tr>
                    <w:trPr>
                      <w:trHeight w:val="527" w:hRule="atLeast"/>
                    </w:trPr>
                    <w:tc>
                      <w:tcPr>
                        <w:tcW w:w="1047" w:type="dxa"/>
                        <w:vMerge/>
                        <w:tcBorders>
                          <w:top w:val="nil"/>
                        </w:tcBorders>
                      </w:tcPr>
                      <w:p>
                        <w:pPr>
                          <w:rPr>
                            <w:sz w:val="2"/>
                            <w:szCs w:val="2"/>
                          </w:rPr>
                        </w:pPr>
                      </w:p>
                    </w:tc>
                    <w:tc>
                      <w:tcPr>
                        <w:tcW w:w="1679" w:type="dxa"/>
                      </w:tcPr>
                      <w:p>
                        <w:pPr>
                          <w:pStyle w:val="TableParagraph"/>
                          <w:spacing w:line="151" w:lineRule="exact"/>
                          <w:rPr>
                            <w:sz w:val="16"/>
                          </w:rPr>
                        </w:pPr>
                        <w:r>
                          <w:rPr>
                            <w:sz w:val="16"/>
                          </w:rPr>
                          <w:t>LTACFC Protocol</w:t>
                        </w:r>
                      </w:p>
                    </w:tc>
                    <w:tc>
                      <w:tcPr>
                        <w:tcW w:w="1437" w:type="dxa"/>
                      </w:tcPr>
                      <w:p>
                        <w:pPr>
                          <w:pStyle w:val="TableParagraph"/>
                          <w:spacing w:line="149" w:lineRule="exact"/>
                          <w:ind w:left="119"/>
                          <w:rPr>
                            <w:sz w:val="16"/>
                          </w:rPr>
                        </w:pPr>
                        <w:r>
                          <w:rPr>
                            <w:sz w:val="16"/>
                          </w:rPr>
                          <w:t>LTACFC Protocol</w:t>
                        </w:r>
                      </w:p>
                      <w:p>
                        <w:pPr>
                          <w:pStyle w:val="TableParagraph"/>
                          <w:spacing w:line="232" w:lineRule="auto" w:before="2"/>
                          <w:ind w:left="119" w:right="198"/>
                          <w:rPr>
                            <w:sz w:val="16"/>
                          </w:rPr>
                        </w:pPr>
                        <w:r>
                          <w:rPr>
                            <w:w w:val="95"/>
                            <w:sz w:val="16"/>
                          </w:rPr>
                          <w:t>Scalability </w:t>
                        </w:r>
                        <w:r>
                          <w:rPr>
                            <w:sz w:val="16"/>
                          </w:rPr>
                          <w:t>Variant</w:t>
                        </w:r>
                      </w:p>
                    </w:tc>
                  </w:tr>
                  <w:tr>
                    <w:trPr>
                      <w:trHeight w:val="1611" w:hRule="atLeast"/>
                    </w:trPr>
                    <w:tc>
                      <w:tcPr>
                        <w:tcW w:w="1047" w:type="dxa"/>
                      </w:tcPr>
                      <w:p>
                        <w:pPr>
                          <w:pStyle w:val="TableParagraph"/>
                          <w:spacing w:line="157" w:lineRule="exact"/>
                          <w:rPr>
                            <w:sz w:val="16"/>
                          </w:rPr>
                        </w:pPr>
                        <w:r>
                          <w:rPr>
                            <w:sz w:val="16"/>
                          </w:rPr>
                          <w:t>Root</w:t>
                        </w:r>
                      </w:p>
                      <w:p>
                        <w:pPr>
                          <w:pStyle w:val="TableParagraph"/>
                          <w:spacing w:line="182" w:lineRule="exact"/>
                          <w:rPr>
                            <w:sz w:val="16"/>
                          </w:rPr>
                        </w:pPr>
                        <w:r>
                          <w:rPr>
                            <w:sz w:val="16"/>
                          </w:rPr>
                          <w:t>Blockchain</w:t>
                        </w:r>
                      </w:p>
                    </w:tc>
                    <w:tc>
                      <w:tcPr>
                        <w:tcW w:w="1679" w:type="dxa"/>
                      </w:tcPr>
                      <w:p>
                        <w:pPr>
                          <w:pStyle w:val="TableParagraph"/>
                          <w:spacing w:line="157" w:lineRule="exact"/>
                          <w:rPr>
                            <w:sz w:val="16"/>
                          </w:rPr>
                        </w:pPr>
                        <w:r>
                          <w:rPr>
                            <w:sz w:val="16"/>
                          </w:rPr>
                          <w:t>1 (Start)</w:t>
                        </w:r>
                      </w:p>
                      <w:p>
                        <w:pPr>
                          <w:pStyle w:val="TableParagraph"/>
                          <w:spacing w:line="179" w:lineRule="exact"/>
                          <w:rPr>
                            <w:sz w:val="16"/>
                          </w:rPr>
                        </w:pPr>
                        <w:r>
                          <w:rPr>
                            <w:sz w:val="16"/>
                          </w:rPr>
                          <w:t>+1 (Root)</w:t>
                        </w:r>
                      </w:p>
                      <w:p>
                        <w:pPr>
                          <w:pStyle w:val="TableParagraph"/>
                          <w:spacing w:line="179" w:lineRule="exact"/>
                          <w:rPr>
                            <w:sz w:val="16"/>
                          </w:rPr>
                        </w:pPr>
                        <w:r>
                          <w:rPr>
                            <w:sz w:val="16"/>
                          </w:rPr>
                          <w:t>+1 (Clean)</w:t>
                        </w:r>
                      </w:p>
                      <w:p>
                        <w:pPr>
                          <w:pStyle w:val="TableParagraph"/>
                          <w:spacing w:line="232" w:lineRule="auto" w:before="2"/>
                          <w:ind w:right="78"/>
                          <w:rPr>
                            <w:sz w:val="16"/>
                          </w:rPr>
                        </w:pPr>
                        <w:r>
                          <w:rPr>
                            <w:sz w:val="16"/>
                          </w:rPr>
                          <w:t>+1 for a block header for each Segment</w:t>
                        </w:r>
                      </w:p>
                      <w:p>
                        <w:pPr>
                          <w:pStyle w:val="TableParagraph"/>
                          <w:spacing w:line="179" w:lineRule="exact"/>
                          <w:rPr>
                            <w:sz w:val="16"/>
                          </w:rPr>
                        </w:pPr>
                        <w:r>
                          <w:rPr>
                            <w:sz w:val="16"/>
                          </w:rPr>
                          <w:t>(no updates)</w:t>
                        </w:r>
                      </w:p>
                      <w:p>
                        <w:pPr>
                          <w:pStyle w:val="TableParagraph"/>
                          <w:spacing w:line="232" w:lineRule="auto" w:before="2"/>
                          <w:ind w:right="78"/>
                          <w:rPr>
                            <w:sz w:val="16"/>
                          </w:rPr>
                        </w:pPr>
                        <w:r>
                          <w:rPr>
                            <w:sz w:val="16"/>
                          </w:rPr>
                          <w:t>+2 for block headers for each Segment (updates)</w:t>
                        </w:r>
                      </w:p>
                    </w:tc>
                    <w:tc>
                      <w:tcPr>
                        <w:tcW w:w="1437" w:type="dxa"/>
                      </w:tcPr>
                      <w:p>
                        <w:pPr>
                          <w:pStyle w:val="TableParagraph"/>
                          <w:spacing w:line="157" w:lineRule="exact"/>
                          <w:ind w:left="119"/>
                          <w:rPr>
                            <w:sz w:val="16"/>
                          </w:rPr>
                        </w:pPr>
                        <w:r>
                          <w:rPr>
                            <w:sz w:val="16"/>
                          </w:rPr>
                          <w:t>1 (Start)</w:t>
                        </w:r>
                      </w:p>
                      <w:p>
                        <w:pPr>
                          <w:pStyle w:val="TableParagraph"/>
                          <w:spacing w:line="179" w:lineRule="exact"/>
                          <w:ind w:left="119"/>
                          <w:rPr>
                            <w:sz w:val="16"/>
                          </w:rPr>
                        </w:pPr>
                        <w:r>
                          <w:rPr>
                            <w:sz w:val="16"/>
                          </w:rPr>
                          <w:t>+1 (Root)</w:t>
                        </w:r>
                      </w:p>
                      <w:p>
                        <w:pPr>
                          <w:pStyle w:val="TableParagraph"/>
                          <w:spacing w:line="179" w:lineRule="exact"/>
                          <w:ind w:left="119"/>
                          <w:rPr>
                            <w:sz w:val="16"/>
                          </w:rPr>
                        </w:pPr>
                        <w:r>
                          <w:rPr>
                            <w:sz w:val="16"/>
                          </w:rPr>
                          <w:t>+1 (Clean)</w:t>
                        </w:r>
                      </w:p>
                      <w:p>
                        <w:pPr>
                          <w:pStyle w:val="TableParagraph"/>
                          <w:spacing w:line="232" w:lineRule="auto" w:before="2"/>
                          <w:ind w:left="119" w:right="2"/>
                          <w:rPr>
                            <w:sz w:val="16"/>
                          </w:rPr>
                        </w:pPr>
                        <w:r>
                          <w:rPr>
                            <w:sz w:val="16"/>
                          </w:rPr>
                          <w:t>+1 for a root hash for each block</w:t>
                        </w:r>
                      </w:p>
                    </w:tc>
                  </w:tr>
                  <w:tr>
                    <w:trPr>
                      <w:trHeight w:val="894" w:hRule="atLeast"/>
                    </w:trPr>
                    <w:tc>
                      <w:tcPr>
                        <w:tcW w:w="1047" w:type="dxa"/>
                      </w:tcPr>
                      <w:p>
                        <w:pPr>
                          <w:pStyle w:val="TableParagraph"/>
                          <w:spacing w:line="157" w:lineRule="exact"/>
                          <w:rPr>
                            <w:sz w:val="16"/>
                          </w:rPr>
                        </w:pPr>
                        <w:r>
                          <w:rPr>
                            <w:sz w:val="16"/>
                          </w:rPr>
                          <w:t>Segment</w:t>
                        </w:r>
                      </w:p>
                      <w:p>
                        <w:pPr>
                          <w:pStyle w:val="TableParagraph"/>
                          <w:spacing w:line="232" w:lineRule="auto" w:before="2"/>
                          <w:ind w:right="103"/>
                          <w:rPr>
                            <w:sz w:val="16"/>
                          </w:rPr>
                        </w:pPr>
                        <w:r>
                          <w:rPr>
                            <w:sz w:val="16"/>
                          </w:rPr>
                          <w:t>Blockchain (no updates)</w:t>
                        </w:r>
                      </w:p>
                    </w:tc>
                    <w:tc>
                      <w:tcPr>
                        <w:tcW w:w="1679" w:type="dxa"/>
                      </w:tcPr>
                      <w:p>
                        <w:pPr>
                          <w:pStyle w:val="TableParagraph"/>
                          <w:spacing w:line="157" w:lineRule="exact"/>
                          <w:rPr>
                            <w:sz w:val="16"/>
                          </w:rPr>
                        </w:pPr>
                        <w:r>
                          <w:rPr>
                            <w:sz w:val="16"/>
                          </w:rPr>
                          <w:t>1 (Segment)</w:t>
                        </w:r>
                      </w:p>
                      <w:p>
                        <w:pPr>
                          <w:pStyle w:val="TableParagraph"/>
                          <w:spacing w:line="232" w:lineRule="auto" w:before="2"/>
                          <w:ind w:right="78"/>
                          <w:rPr>
                            <w:sz w:val="16"/>
                          </w:rPr>
                        </w:pPr>
                        <w:r>
                          <w:rPr>
                            <w:sz w:val="16"/>
                          </w:rPr>
                          <w:t>+1 for a block header from the Root Blockchain for the Start Event</w:t>
                        </w:r>
                      </w:p>
                    </w:tc>
                    <w:tc>
                      <w:tcPr>
                        <w:tcW w:w="1437" w:type="dxa"/>
                      </w:tcPr>
                      <w:p>
                        <w:pPr>
                          <w:pStyle w:val="TableParagraph"/>
                          <w:spacing w:line="157" w:lineRule="exact"/>
                          <w:ind w:left="119"/>
                          <w:rPr>
                            <w:sz w:val="16"/>
                          </w:rPr>
                        </w:pPr>
                        <w:r>
                          <w:rPr>
                            <w:sz w:val="16"/>
                          </w:rPr>
                          <w:t>1 (Segment)</w:t>
                        </w:r>
                      </w:p>
                      <w:p>
                        <w:pPr>
                          <w:pStyle w:val="TableParagraph"/>
                          <w:spacing w:line="232" w:lineRule="auto" w:before="2"/>
                          <w:ind w:left="119" w:right="2"/>
                          <w:rPr>
                            <w:sz w:val="16"/>
                          </w:rPr>
                        </w:pPr>
                        <w:r>
                          <w:rPr>
                            <w:sz w:val="16"/>
                          </w:rPr>
                          <w:t>+1 for a root hash for each block</w:t>
                        </w:r>
                      </w:p>
                    </w:tc>
                  </w:tr>
                  <w:tr>
                    <w:trPr>
                      <w:trHeight w:val="1073" w:hRule="atLeast"/>
                    </w:trPr>
                    <w:tc>
                      <w:tcPr>
                        <w:tcW w:w="1047" w:type="dxa"/>
                      </w:tcPr>
                      <w:p>
                        <w:pPr>
                          <w:pStyle w:val="TableParagraph"/>
                          <w:spacing w:line="157" w:lineRule="exact"/>
                          <w:rPr>
                            <w:sz w:val="16"/>
                          </w:rPr>
                        </w:pPr>
                        <w:r>
                          <w:rPr>
                            <w:sz w:val="16"/>
                          </w:rPr>
                          <w:t>Segment</w:t>
                        </w:r>
                      </w:p>
                      <w:p>
                        <w:pPr>
                          <w:pStyle w:val="TableParagraph"/>
                          <w:spacing w:line="232" w:lineRule="auto" w:before="2"/>
                          <w:rPr>
                            <w:sz w:val="16"/>
                          </w:rPr>
                        </w:pPr>
                        <w:r>
                          <w:rPr>
                            <w:w w:val="95"/>
                            <w:sz w:val="16"/>
                          </w:rPr>
                          <w:t>Blockchain </w:t>
                        </w:r>
                        <w:r>
                          <w:rPr>
                            <w:sz w:val="16"/>
                          </w:rPr>
                          <w:t>(updates)</w:t>
                        </w:r>
                      </w:p>
                    </w:tc>
                    <w:tc>
                      <w:tcPr>
                        <w:tcW w:w="1679" w:type="dxa"/>
                      </w:tcPr>
                      <w:p>
                        <w:pPr>
                          <w:pStyle w:val="TableParagraph"/>
                          <w:spacing w:line="157" w:lineRule="exact"/>
                          <w:rPr>
                            <w:sz w:val="16"/>
                          </w:rPr>
                        </w:pPr>
                        <w:r>
                          <w:rPr>
                            <w:sz w:val="16"/>
                          </w:rPr>
                          <w:t>1 (Segment)</w:t>
                        </w:r>
                      </w:p>
                      <w:p>
                        <w:pPr>
                          <w:pStyle w:val="TableParagraph"/>
                          <w:spacing w:line="179" w:lineRule="exact"/>
                          <w:rPr>
                            <w:sz w:val="16"/>
                          </w:rPr>
                        </w:pPr>
                        <w:r>
                          <w:rPr>
                            <w:sz w:val="16"/>
                          </w:rPr>
                          <w:t>+1 (Signal)</w:t>
                        </w:r>
                      </w:p>
                      <w:p>
                        <w:pPr>
                          <w:pStyle w:val="TableParagraph"/>
                          <w:spacing w:line="232" w:lineRule="auto" w:before="2"/>
                          <w:ind w:right="78"/>
                          <w:rPr>
                            <w:sz w:val="16"/>
                          </w:rPr>
                        </w:pPr>
                        <w:r>
                          <w:rPr>
                            <w:sz w:val="16"/>
                          </w:rPr>
                          <w:t>+2 for block headers from the Root Blockchain for the Start and Root Events</w:t>
                        </w:r>
                      </w:p>
                    </w:tc>
                    <w:tc>
                      <w:tcPr>
                        <w:tcW w:w="1437" w:type="dxa"/>
                      </w:tcPr>
                      <w:p>
                        <w:pPr>
                          <w:pStyle w:val="TableParagraph"/>
                          <w:spacing w:line="157" w:lineRule="exact"/>
                          <w:ind w:left="119"/>
                          <w:rPr>
                            <w:sz w:val="16"/>
                          </w:rPr>
                        </w:pPr>
                        <w:r>
                          <w:rPr>
                            <w:sz w:val="16"/>
                          </w:rPr>
                          <w:t>1 (Segment)</w:t>
                        </w:r>
                      </w:p>
                      <w:p>
                        <w:pPr>
                          <w:pStyle w:val="TableParagraph"/>
                          <w:spacing w:line="179" w:lineRule="exact"/>
                          <w:ind w:left="119"/>
                          <w:rPr>
                            <w:sz w:val="16"/>
                          </w:rPr>
                        </w:pPr>
                        <w:r>
                          <w:rPr>
                            <w:sz w:val="16"/>
                          </w:rPr>
                          <w:t>+1 (Signal)</w:t>
                        </w:r>
                      </w:p>
                      <w:p>
                        <w:pPr>
                          <w:pStyle w:val="TableParagraph"/>
                          <w:spacing w:line="232" w:lineRule="auto" w:before="2"/>
                          <w:ind w:left="119" w:right="2"/>
                          <w:rPr>
                            <w:sz w:val="16"/>
                          </w:rPr>
                        </w:pPr>
                        <w:r>
                          <w:rPr>
                            <w:sz w:val="16"/>
                          </w:rPr>
                          <w:t>+1 for a root hash for each block</w:t>
                        </w:r>
                      </w:p>
                    </w:tc>
                  </w:tr>
                </w:tbl>
                <w:p>
                  <w:pPr>
                    <w:pStyle w:val="BodyText"/>
                    <w:ind w:left="0"/>
                    <w:jc w:val="left"/>
                  </w:pPr>
                </w:p>
              </w:txbxContent>
            </v:textbox>
            <w10:wrap type="none"/>
          </v:shape>
        </w:pict>
      </w:r>
      <w:r>
        <w:rPr/>
        <w:t>TABLE I: Number of Transactions</w:t>
      </w:r>
    </w:p>
    <w:p>
      <w:pPr>
        <w:pStyle w:val="BodyText"/>
        <w:ind w:left="0"/>
        <w:jc w:val="left"/>
        <w:rPr>
          <w:sz w:val="24"/>
        </w:rPr>
      </w:pPr>
    </w:p>
    <w:p>
      <w:pPr>
        <w:pStyle w:val="BodyText"/>
        <w:spacing w:line="249" w:lineRule="auto" w:before="184"/>
        <w:ind w:right="977"/>
      </w:pPr>
      <w:r>
        <w:rPr/>
        <w:t>block periods would be needed to transfer block headers with the scalability variant compared to one block period for the standard protocol.</w:t>
      </w:r>
    </w:p>
    <w:p>
      <w:pPr>
        <w:pStyle w:val="ListParagraph"/>
        <w:numPr>
          <w:ilvl w:val="0"/>
          <w:numId w:val="1"/>
        </w:numPr>
        <w:tabs>
          <w:tab w:pos="1651" w:val="left" w:leader="none"/>
        </w:tabs>
        <w:spacing w:line="240" w:lineRule="auto" w:before="159" w:after="0"/>
        <w:ind w:left="1650" w:right="0" w:hanging="365"/>
        <w:jc w:val="left"/>
        <w:rPr>
          <w:sz w:val="16"/>
        </w:rPr>
      </w:pPr>
      <w:bookmarkStart w:name="IV Performance Overhead" w:id="34"/>
      <w:bookmarkEnd w:id="34"/>
      <w:r>
        <w:rPr/>
      </w:r>
      <w:bookmarkStart w:name="IV Performance Overhead" w:id="35"/>
      <w:bookmarkEnd w:id="35"/>
      <w:r>
        <w:rPr>
          <w:spacing w:val="8"/>
          <w:sz w:val="20"/>
        </w:rPr>
        <w:t>P</w:t>
      </w:r>
      <w:r>
        <w:rPr>
          <w:spacing w:val="8"/>
          <w:sz w:val="16"/>
        </w:rPr>
        <w:t>ERFORMANCE</w:t>
      </w:r>
      <w:r>
        <w:rPr>
          <w:spacing w:val="19"/>
          <w:sz w:val="16"/>
        </w:rPr>
        <w:t> </w:t>
      </w:r>
      <w:r>
        <w:rPr>
          <w:spacing w:val="6"/>
          <w:sz w:val="20"/>
        </w:rPr>
        <w:t>O</w:t>
      </w:r>
      <w:r>
        <w:rPr>
          <w:spacing w:val="6"/>
          <w:sz w:val="16"/>
        </w:rPr>
        <w:t>VERHEAD</w:t>
      </w:r>
    </w:p>
    <w:p>
      <w:pPr>
        <w:pStyle w:val="BodyText"/>
        <w:spacing w:line="249" w:lineRule="auto" w:before="90"/>
        <w:ind w:right="977" w:firstLine="199"/>
      </w:pPr>
      <w:r>
        <w:rPr/>
        <w:t>This sections describes the expected impacts on perfor- mance of using this technique when compared to submitting multiple single blockchain transactions.</w:t>
      </w:r>
    </w:p>
    <w:p>
      <w:pPr>
        <w:pStyle w:val="ListParagraph"/>
        <w:numPr>
          <w:ilvl w:val="0"/>
          <w:numId w:val="15"/>
        </w:numPr>
        <w:tabs>
          <w:tab w:pos="391" w:val="left" w:leader="none"/>
        </w:tabs>
        <w:spacing w:line="240" w:lineRule="auto" w:before="159" w:after="0"/>
        <w:ind w:left="390" w:right="0" w:hanging="272"/>
        <w:jc w:val="both"/>
        <w:rPr>
          <w:i/>
          <w:sz w:val="20"/>
        </w:rPr>
      </w:pPr>
      <w:bookmarkStart w:name="IV-A Transactions Per Second" w:id="36"/>
      <w:bookmarkEnd w:id="36"/>
      <w:r>
        <w:rPr/>
      </w:r>
      <w:bookmarkStart w:name="IV-A Transactions Per Second" w:id="37"/>
      <w:bookmarkEnd w:id="37"/>
      <w:r>
        <w:rPr>
          <w:i/>
          <w:sz w:val="20"/>
        </w:rPr>
        <w:t>T</w:t>
      </w:r>
      <w:r>
        <w:rPr>
          <w:i/>
          <w:sz w:val="20"/>
        </w:rPr>
        <w:t>ransactions </w:t>
      </w:r>
      <w:r>
        <w:rPr>
          <w:i/>
          <w:spacing w:val="-6"/>
          <w:sz w:val="20"/>
        </w:rPr>
        <w:t>Per</w:t>
      </w:r>
      <w:r>
        <w:rPr>
          <w:i/>
          <w:spacing w:val="-13"/>
          <w:sz w:val="20"/>
        </w:rPr>
        <w:t> </w:t>
      </w:r>
      <w:r>
        <w:rPr>
          <w:i/>
          <w:sz w:val="20"/>
        </w:rPr>
        <w:t>Second</w:t>
      </w:r>
    </w:p>
    <w:p>
      <w:pPr>
        <w:pStyle w:val="BodyText"/>
        <w:spacing w:line="249" w:lineRule="auto" w:before="82"/>
        <w:ind w:right="977" w:firstLine="199"/>
      </w:pPr>
      <w:r>
        <w:rPr>
          <w:spacing w:val="-4"/>
        </w:rPr>
        <w:t>Table </w:t>
      </w:r>
      <w:r>
        <w:rPr/>
        <w:t>I shows how many transactions are needed to process a cross-blockchain function call using the </w:t>
      </w:r>
      <w:r>
        <w:rPr>
          <w:spacing w:val="-8"/>
        </w:rPr>
        <w:t>LTACFC </w:t>
      </w:r>
      <w:r>
        <w:rPr/>
        <w:t>technol- </w:t>
      </w:r>
      <w:r>
        <w:rPr>
          <w:spacing w:val="-4"/>
        </w:rPr>
        <w:t>ogy. </w:t>
      </w:r>
      <w:r>
        <w:rPr/>
        <w:t>The number of transactions is dependant on the number of Segments, which relates to the  size  of  the  call  graph,  and whether the standard or the scalability variant of </w:t>
      </w:r>
      <w:r>
        <w:rPr>
          <w:spacing w:val="-4"/>
        </w:rPr>
        <w:t>the </w:t>
      </w:r>
      <w:r>
        <w:rPr>
          <w:spacing w:val="-8"/>
        </w:rPr>
        <w:t>LTACFC</w:t>
      </w:r>
      <w:r>
        <w:rPr>
          <w:spacing w:val="-6"/>
        </w:rPr>
        <w:t> </w:t>
      </w:r>
      <w:r>
        <w:rPr/>
        <w:t>protocol</w:t>
      </w:r>
      <w:r>
        <w:rPr>
          <w:spacing w:val="-5"/>
        </w:rPr>
        <w:t> </w:t>
      </w:r>
      <w:r>
        <w:rPr/>
        <w:t>is</w:t>
      </w:r>
      <w:r>
        <w:rPr>
          <w:spacing w:val="-5"/>
        </w:rPr>
        <w:t> </w:t>
      </w:r>
      <w:r>
        <w:rPr/>
        <w:t>used.</w:t>
      </w:r>
      <w:r>
        <w:rPr>
          <w:spacing w:val="-5"/>
        </w:rPr>
        <w:t> </w:t>
      </w:r>
      <w:r>
        <w:rPr/>
        <w:t>This</w:t>
      </w:r>
      <w:r>
        <w:rPr>
          <w:spacing w:val="-5"/>
        </w:rPr>
        <w:t> </w:t>
      </w:r>
      <w:r>
        <w:rPr/>
        <w:t>is</w:t>
      </w:r>
      <w:r>
        <w:rPr>
          <w:spacing w:val="-5"/>
        </w:rPr>
        <w:t> </w:t>
      </w:r>
      <w:r>
        <w:rPr/>
        <w:t>because</w:t>
      </w:r>
      <w:r>
        <w:rPr>
          <w:spacing w:val="-5"/>
        </w:rPr>
        <w:t> </w:t>
      </w:r>
      <w:r>
        <w:rPr/>
        <w:t>the</w:t>
      </w:r>
      <w:r>
        <w:rPr>
          <w:spacing w:val="-6"/>
        </w:rPr>
        <w:t> </w:t>
      </w:r>
      <w:r>
        <w:rPr/>
        <w:t>Root</w:t>
      </w:r>
      <w:r>
        <w:rPr>
          <w:spacing w:val="-5"/>
        </w:rPr>
        <w:t> </w:t>
      </w:r>
      <w:r>
        <w:rPr/>
        <w:t>Blockchain needs to have access to the block  headers  for  the  blocks  that included transactions that executed a Segment function call from each of the blockchains in the call graph, so the Clean function call knows which Segments resulted in </w:t>
      </w:r>
      <w:r>
        <w:rPr>
          <w:spacing w:val="-4"/>
        </w:rPr>
        <w:t>locked </w:t>
      </w:r>
      <w:r>
        <w:rPr/>
        <w:t>contracts. For example, if the call graph shown in Figure </w:t>
      </w:r>
      <w:r>
        <w:rPr>
          <w:spacing w:val="-12"/>
        </w:rPr>
        <w:t>1</w:t>
      </w:r>
      <w:r>
        <w:rPr>
          <w:spacing w:val="26"/>
        </w:rPr>
        <w:t> </w:t>
      </w:r>
      <w:r>
        <w:rPr/>
        <w:t>was</w:t>
      </w:r>
      <w:r>
        <w:rPr>
          <w:spacing w:val="-8"/>
        </w:rPr>
        <w:t> </w:t>
      </w:r>
      <w:r>
        <w:rPr/>
        <w:t>processed</w:t>
      </w:r>
      <w:r>
        <w:rPr>
          <w:spacing w:val="-7"/>
        </w:rPr>
        <w:t> </w:t>
      </w:r>
      <w:r>
        <w:rPr/>
        <w:t>then</w:t>
      </w:r>
      <w:r>
        <w:rPr>
          <w:spacing w:val="-7"/>
        </w:rPr>
        <w:t> </w:t>
      </w:r>
      <w:r>
        <w:rPr/>
        <w:t>the</w:t>
      </w:r>
      <w:r>
        <w:rPr>
          <w:spacing w:val="-8"/>
        </w:rPr>
        <w:t> </w:t>
      </w:r>
      <w:r>
        <w:rPr/>
        <w:t>Root</w:t>
      </w:r>
      <w:r>
        <w:rPr>
          <w:spacing w:val="-7"/>
        </w:rPr>
        <w:t> </w:t>
      </w:r>
      <w:r>
        <w:rPr/>
        <w:t>Blockchain</w:t>
      </w:r>
      <w:r>
        <w:rPr>
          <w:spacing w:val="-7"/>
        </w:rPr>
        <w:t> </w:t>
      </w:r>
      <w:r>
        <w:rPr/>
        <w:t>would</w:t>
      </w:r>
      <w:r>
        <w:rPr>
          <w:spacing w:val="-8"/>
        </w:rPr>
        <w:t> </w:t>
      </w:r>
      <w:r>
        <w:rPr/>
        <w:t>need</w:t>
      </w:r>
      <w:r>
        <w:rPr>
          <w:spacing w:val="-7"/>
        </w:rPr>
        <w:t> </w:t>
      </w:r>
      <w:r>
        <w:rPr/>
        <w:t>to</w:t>
      </w:r>
      <w:r>
        <w:rPr>
          <w:spacing w:val="-7"/>
        </w:rPr>
        <w:t> </w:t>
      </w:r>
      <w:r>
        <w:rPr/>
        <w:t>process seven transactions using the standard protocol and three for</w:t>
      </w:r>
      <w:r>
        <w:rPr>
          <w:spacing w:val="-32"/>
        </w:rPr>
        <w:t> </w:t>
      </w:r>
      <w:r>
        <w:rPr>
          <w:spacing w:val="-4"/>
        </w:rPr>
        <w:t>the </w:t>
      </w:r>
      <w:r>
        <w:rPr/>
        <w:t>scalability</w:t>
      </w:r>
      <w:r>
        <w:rPr>
          <w:spacing w:val="-7"/>
        </w:rPr>
        <w:t> </w:t>
      </w:r>
      <w:r>
        <w:rPr/>
        <w:t>variant</w:t>
      </w:r>
      <w:r>
        <w:rPr>
          <w:spacing w:val="-7"/>
        </w:rPr>
        <w:t> </w:t>
      </w:r>
      <w:r>
        <w:rPr/>
        <w:t>of</w:t>
      </w:r>
      <w:r>
        <w:rPr>
          <w:spacing w:val="-6"/>
        </w:rPr>
        <w:t> </w:t>
      </w:r>
      <w:r>
        <w:rPr/>
        <w:t>the</w:t>
      </w:r>
      <w:r>
        <w:rPr>
          <w:spacing w:val="-7"/>
        </w:rPr>
        <w:t> </w:t>
      </w:r>
      <w:r>
        <w:rPr/>
        <w:t>protocol.</w:t>
      </w:r>
      <w:r>
        <w:rPr>
          <w:spacing w:val="-7"/>
        </w:rPr>
        <w:t> </w:t>
      </w:r>
      <w:r>
        <w:rPr/>
        <w:t>Note</w:t>
      </w:r>
      <w:r>
        <w:rPr>
          <w:spacing w:val="-6"/>
        </w:rPr>
        <w:t> </w:t>
      </w:r>
      <w:r>
        <w:rPr/>
        <w:t>that</w:t>
      </w:r>
      <w:r>
        <w:rPr>
          <w:spacing w:val="-7"/>
        </w:rPr>
        <w:t> </w:t>
      </w:r>
      <w:r>
        <w:rPr/>
        <w:t>with</w:t>
      </w:r>
      <w:r>
        <w:rPr>
          <w:spacing w:val="-7"/>
        </w:rPr>
        <w:t> </w:t>
      </w:r>
      <w:r>
        <w:rPr/>
        <w:t>the</w:t>
      </w:r>
      <w:r>
        <w:rPr>
          <w:spacing w:val="-6"/>
        </w:rPr>
        <w:t> </w:t>
      </w:r>
      <w:r>
        <w:rPr/>
        <w:t>scalability variant of the protocol, the four block headers will still need </w:t>
      </w:r>
      <w:r>
        <w:rPr>
          <w:spacing w:val="-8"/>
        </w:rPr>
        <w:t>to </w:t>
      </w:r>
      <w:r>
        <w:rPr/>
        <w:t>be transferred, </w:t>
      </w:r>
      <w:r>
        <w:rPr>
          <w:spacing w:val="-3"/>
        </w:rPr>
        <w:t>however, </w:t>
      </w:r>
      <w:r>
        <w:rPr/>
        <w:t>the transactions will only be </w:t>
      </w:r>
      <w:r>
        <w:rPr>
          <w:spacing w:val="-3"/>
        </w:rPr>
        <w:t>needed </w:t>
      </w:r>
      <w:r>
        <w:rPr/>
        <w:t>once</w:t>
      </w:r>
      <w:r>
        <w:rPr>
          <w:spacing w:val="18"/>
        </w:rPr>
        <w:t> </w:t>
      </w:r>
      <w:r>
        <w:rPr/>
        <w:t>per</w:t>
      </w:r>
      <w:r>
        <w:rPr>
          <w:spacing w:val="19"/>
        </w:rPr>
        <w:t> </w:t>
      </w:r>
      <w:r>
        <w:rPr/>
        <w:t>block</w:t>
      </w:r>
      <w:r>
        <w:rPr>
          <w:spacing w:val="19"/>
        </w:rPr>
        <w:t> </w:t>
      </w:r>
      <w:r>
        <w:rPr/>
        <w:t>for</w:t>
      </w:r>
      <w:r>
        <w:rPr>
          <w:spacing w:val="19"/>
        </w:rPr>
        <w:t> </w:t>
      </w:r>
      <w:r>
        <w:rPr/>
        <w:t>all</w:t>
      </w:r>
      <w:r>
        <w:rPr>
          <w:spacing w:val="18"/>
        </w:rPr>
        <w:t> </w:t>
      </w:r>
      <w:r>
        <w:rPr/>
        <w:t>blockchains.</w:t>
      </w:r>
    </w:p>
    <w:p>
      <w:pPr>
        <w:pStyle w:val="BodyText"/>
        <w:spacing w:line="249" w:lineRule="auto" w:before="2"/>
        <w:ind w:right="977" w:firstLine="199"/>
      </w:pPr>
      <w:r>
        <w:rPr/>
        <w:t>The</w:t>
      </w:r>
      <w:r>
        <w:rPr>
          <w:spacing w:val="-6"/>
        </w:rPr>
        <w:t> </w:t>
      </w:r>
      <w:r>
        <w:rPr/>
        <w:t>transactions</w:t>
      </w:r>
      <w:r>
        <w:rPr>
          <w:spacing w:val="-6"/>
        </w:rPr>
        <w:t> </w:t>
      </w:r>
      <w:r>
        <w:rPr/>
        <w:t>used</w:t>
      </w:r>
      <w:r>
        <w:rPr>
          <w:spacing w:val="-6"/>
        </w:rPr>
        <w:t> </w:t>
      </w:r>
      <w:r>
        <w:rPr/>
        <w:t>in</w:t>
      </w:r>
      <w:r>
        <w:rPr>
          <w:spacing w:val="-5"/>
        </w:rPr>
        <w:t> </w:t>
      </w:r>
      <w:r>
        <w:rPr/>
        <w:t>this</w:t>
      </w:r>
      <w:r>
        <w:rPr>
          <w:spacing w:val="-6"/>
        </w:rPr>
        <w:t> </w:t>
      </w:r>
      <w:r>
        <w:rPr/>
        <w:t>technology</w:t>
      </w:r>
      <w:r>
        <w:rPr>
          <w:spacing w:val="-6"/>
        </w:rPr>
        <w:t> </w:t>
      </w:r>
      <w:r>
        <w:rPr/>
        <w:t>are</w:t>
      </w:r>
      <w:r>
        <w:rPr>
          <w:spacing w:val="-5"/>
        </w:rPr>
        <w:t> </w:t>
      </w:r>
      <w:r>
        <w:rPr/>
        <w:t>each</w:t>
      </w:r>
      <w:r>
        <w:rPr>
          <w:spacing w:val="-6"/>
        </w:rPr>
        <w:t> </w:t>
      </w:r>
      <w:r>
        <w:rPr/>
        <w:t>likely</w:t>
      </w:r>
      <w:r>
        <w:rPr>
          <w:spacing w:val="-6"/>
        </w:rPr>
        <w:t> </w:t>
      </w:r>
      <w:r>
        <w:rPr/>
        <w:t>to</w:t>
      </w:r>
      <w:r>
        <w:rPr>
          <w:spacing w:val="-5"/>
        </w:rPr>
        <w:t> </w:t>
      </w:r>
      <w:r>
        <w:rPr>
          <w:spacing w:val="-7"/>
        </w:rPr>
        <w:t>be </w:t>
      </w:r>
      <w:r>
        <w:rPr/>
        <w:t>complex. The transactions to submit block headers will </w:t>
      </w:r>
      <w:r>
        <w:rPr>
          <w:spacing w:val="-3"/>
        </w:rPr>
        <w:t>require </w:t>
      </w:r>
      <w:r>
        <w:rPr/>
        <w:t>verifying signatures. The Root, Segment, Signal, and </w:t>
      </w:r>
      <w:r>
        <w:rPr>
          <w:spacing w:val="-3"/>
        </w:rPr>
        <w:t>Clean </w:t>
      </w:r>
      <w:r>
        <w:rPr/>
        <w:t>function calls </w:t>
      </w:r>
      <w:r>
        <w:rPr>
          <w:spacing w:val="-3"/>
        </w:rPr>
        <w:t>involve </w:t>
      </w:r>
      <w:r>
        <w:rPr/>
        <w:t>verifying Merkle Proofs. This additional processing is likely to reduce the number of transactions that can</w:t>
      </w:r>
      <w:r>
        <w:rPr>
          <w:spacing w:val="18"/>
        </w:rPr>
        <w:t> </w:t>
      </w:r>
      <w:r>
        <w:rPr/>
        <w:t>be</w:t>
      </w:r>
      <w:r>
        <w:rPr>
          <w:spacing w:val="19"/>
        </w:rPr>
        <w:t> </w:t>
      </w:r>
      <w:r>
        <w:rPr/>
        <w:t>processed</w:t>
      </w:r>
      <w:r>
        <w:rPr>
          <w:spacing w:val="19"/>
        </w:rPr>
        <w:t> </w:t>
      </w:r>
      <w:r>
        <w:rPr/>
        <w:t>in</w:t>
      </w:r>
      <w:r>
        <w:rPr>
          <w:spacing w:val="19"/>
        </w:rPr>
        <w:t> </w:t>
      </w:r>
      <w:r>
        <w:rPr/>
        <w:t>a</w:t>
      </w:r>
      <w:r>
        <w:rPr>
          <w:spacing w:val="19"/>
        </w:rPr>
        <w:t> </w:t>
      </w:r>
      <w:r>
        <w:rPr/>
        <w:t>block.</w:t>
      </w:r>
    </w:p>
    <w:p>
      <w:pPr>
        <w:pStyle w:val="BodyText"/>
        <w:spacing w:line="249" w:lineRule="auto" w:before="2"/>
        <w:ind w:right="977" w:firstLine="199"/>
      </w:pPr>
      <w:r>
        <w:rPr/>
        <w:t>In traditional Ethereum View calls, the return value is determined by executing a function based on an Ethereum</w:t>
      </w:r>
    </w:p>
    <w:p>
      <w:pPr>
        <w:spacing w:after="0" w:line="249" w:lineRule="auto"/>
        <w:sectPr>
          <w:type w:val="continuous"/>
          <w:pgSz w:w="12240" w:h="15840"/>
          <w:pgMar w:top="900" w:bottom="880" w:left="860" w:right="0"/>
          <w:cols w:num="2" w:equalWidth="0">
            <w:col w:w="5181" w:space="79"/>
            <w:col w:w="6120"/>
          </w:cols>
        </w:sectPr>
      </w:pPr>
    </w:p>
    <w:p>
      <w:pPr>
        <w:pStyle w:val="BodyText"/>
        <w:spacing w:line="249" w:lineRule="auto" w:before="71"/>
        <w:ind w:right="38"/>
      </w:pPr>
      <w:r>
        <w:rPr/>
        <w:t>node’s local copy of the distributed ledger. With </w:t>
      </w:r>
      <w:r>
        <w:rPr>
          <w:spacing w:val="-9"/>
        </w:rPr>
        <w:t>LTACFC, </w:t>
      </w:r>
      <w:r>
        <w:rPr/>
        <w:t>cross-blockchain function calls that return values to </w:t>
      </w:r>
      <w:r>
        <w:rPr>
          <w:spacing w:val="-3"/>
        </w:rPr>
        <w:t>other </w:t>
      </w:r>
      <w:r>
        <w:rPr/>
        <w:t>blockchains need to included as transactions. This means </w:t>
      </w:r>
      <w:r>
        <w:rPr>
          <w:spacing w:val="-4"/>
        </w:rPr>
        <w:t>that </w:t>
      </w:r>
      <w:r>
        <w:rPr/>
        <w:t>all nodes on a blockchain need to be involved in the process  of</w:t>
      </w:r>
      <w:r>
        <w:rPr>
          <w:spacing w:val="17"/>
        </w:rPr>
        <w:t> </w:t>
      </w:r>
      <w:r>
        <w:rPr/>
        <w:t>executing</w:t>
      </w:r>
      <w:r>
        <w:rPr>
          <w:spacing w:val="18"/>
        </w:rPr>
        <w:t> </w:t>
      </w:r>
      <w:r>
        <w:rPr/>
        <w:t>the</w:t>
      </w:r>
      <w:r>
        <w:rPr>
          <w:spacing w:val="17"/>
        </w:rPr>
        <w:t> </w:t>
      </w:r>
      <w:r>
        <w:rPr/>
        <w:t>function</w:t>
      </w:r>
      <w:r>
        <w:rPr>
          <w:spacing w:val="18"/>
        </w:rPr>
        <w:t> </w:t>
      </w:r>
      <w:r>
        <w:rPr/>
        <w:t>call,</w:t>
      </w:r>
      <w:r>
        <w:rPr>
          <w:spacing w:val="18"/>
        </w:rPr>
        <w:t> </w:t>
      </w:r>
      <w:r>
        <w:rPr/>
        <w:t>rather</w:t>
      </w:r>
      <w:r>
        <w:rPr>
          <w:spacing w:val="17"/>
        </w:rPr>
        <w:t> </w:t>
      </w:r>
      <w:r>
        <w:rPr/>
        <w:t>than</w:t>
      </w:r>
      <w:r>
        <w:rPr>
          <w:spacing w:val="18"/>
        </w:rPr>
        <w:t> </w:t>
      </w:r>
      <w:r>
        <w:rPr/>
        <w:t>just</w:t>
      </w:r>
      <w:r>
        <w:rPr>
          <w:spacing w:val="18"/>
        </w:rPr>
        <w:t> </w:t>
      </w:r>
      <w:r>
        <w:rPr/>
        <w:t>one</w:t>
      </w:r>
      <w:r>
        <w:rPr>
          <w:spacing w:val="17"/>
        </w:rPr>
        <w:t> </w:t>
      </w:r>
      <w:r>
        <w:rPr/>
        <w:t>node.</w:t>
      </w:r>
    </w:p>
    <w:p>
      <w:pPr>
        <w:pStyle w:val="ListParagraph"/>
        <w:numPr>
          <w:ilvl w:val="0"/>
          <w:numId w:val="15"/>
        </w:numPr>
        <w:tabs>
          <w:tab w:pos="391" w:val="left" w:leader="none"/>
        </w:tabs>
        <w:spacing w:line="240" w:lineRule="auto" w:before="115" w:after="0"/>
        <w:ind w:left="390" w:right="0" w:hanging="272"/>
        <w:jc w:val="both"/>
        <w:rPr>
          <w:i/>
          <w:sz w:val="20"/>
        </w:rPr>
      </w:pPr>
      <w:bookmarkStart w:name="IV-B Transaction Size / Networking" w:id="38"/>
      <w:bookmarkEnd w:id="38"/>
      <w:r>
        <w:rPr/>
      </w:r>
      <w:bookmarkStart w:name="IV-B Transaction Size / Networking" w:id="39"/>
      <w:bookmarkEnd w:id="39"/>
      <w:r>
        <w:rPr>
          <w:i/>
          <w:sz w:val="20"/>
        </w:rPr>
        <w:t>T</w:t>
      </w:r>
      <w:r>
        <w:rPr>
          <w:i/>
          <w:sz w:val="20"/>
        </w:rPr>
        <w:t>ransaction Size /</w:t>
      </w:r>
      <w:r>
        <w:rPr>
          <w:i/>
          <w:spacing w:val="5"/>
          <w:sz w:val="20"/>
        </w:rPr>
        <w:t> </w:t>
      </w:r>
      <w:r>
        <w:rPr>
          <w:i/>
          <w:sz w:val="20"/>
        </w:rPr>
        <w:t>Networking</w:t>
      </w:r>
    </w:p>
    <w:p>
      <w:pPr>
        <w:pStyle w:val="BodyText"/>
        <w:spacing w:line="249" w:lineRule="auto" w:before="69"/>
        <w:ind w:right="38" w:firstLine="199"/>
      </w:pPr>
      <w:r>
        <w:rPr/>
        <w:t>The Start, Root, Segment, Signal, and Clean function </w:t>
      </w:r>
      <w:r>
        <w:rPr>
          <w:spacing w:val="-3"/>
        </w:rPr>
        <w:t>calls </w:t>
      </w:r>
      <w:r>
        <w:rPr/>
        <w:t>all have large parameters such as calls graphs and </w:t>
      </w:r>
      <w:r>
        <w:rPr>
          <w:spacing w:val="-3"/>
        </w:rPr>
        <w:t>Merkle </w:t>
      </w:r>
      <w:r>
        <w:rPr/>
        <w:t>Proofs passed to them. It can be expected that the size of the transactions</w:t>
      </w:r>
      <w:r>
        <w:rPr>
          <w:spacing w:val="-6"/>
        </w:rPr>
        <w:t> </w:t>
      </w:r>
      <w:r>
        <w:rPr/>
        <w:t>will</w:t>
      </w:r>
      <w:r>
        <w:rPr>
          <w:spacing w:val="-5"/>
        </w:rPr>
        <w:t> </w:t>
      </w:r>
      <w:r>
        <w:rPr/>
        <w:t>be</w:t>
      </w:r>
      <w:r>
        <w:rPr>
          <w:spacing w:val="-6"/>
        </w:rPr>
        <w:t> </w:t>
      </w:r>
      <w:r>
        <w:rPr/>
        <w:t>larger</w:t>
      </w:r>
      <w:r>
        <w:rPr>
          <w:spacing w:val="-5"/>
        </w:rPr>
        <w:t> </w:t>
      </w:r>
      <w:r>
        <w:rPr/>
        <w:t>than</w:t>
      </w:r>
      <w:r>
        <w:rPr>
          <w:spacing w:val="-5"/>
        </w:rPr>
        <w:t> </w:t>
      </w:r>
      <w:r>
        <w:rPr/>
        <w:t>typical</w:t>
      </w:r>
      <w:r>
        <w:rPr>
          <w:spacing w:val="-6"/>
        </w:rPr>
        <w:t> </w:t>
      </w:r>
      <w:r>
        <w:rPr/>
        <w:t>transactions.</w:t>
      </w:r>
      <w:r>
        <w:rPr>
          <w:spacing w:val="-5"/>
        </w:rPr>
        <w:t> </w:t>
      </w:r>
      <w:r>
        <w:rPr/>
        <w:t>Depending on the signing methodology (see Section III-A), multiple transactions may need to be communicated between </w:t>
      </w:r>
      <w:r>
        <w:rPr>
          <w:spacing w:val="-3"/>
        </w:rPr>
        <w:t>Relay </w:t>
      </w:r>
      <w:r>
        <w:rPr/>
        <w:t>Nodes</w:t>
      </w:r>
      <w:r>
        <w:rPr>
          <w:spacing w:val="18"/>
        </w:rPr>
        <w:t> </w:t>
      </w:r>
      <w:r>
        <w:rPr/>
        <w:t>to</w:t>
      </w:r>
      <w:r>
        <w:rPr>
          <w:spacing w:val="18"/>
        </w:rPr>
        <w:t> </w:t>
      </w:r>
      <w:r>
        <w:rPr/>
        <w:t>sign</w:t>
      </w:r>
      <w:r>
        <w:rPr>
          <w:spacing w:val="19"/>
        </w:rPr>
        <w:t> </w:t>
      </w:r>
      <w:r>
        <w:rPr/>
        <w:t>each</w:t>
      </w:r>
      <w:r>
        <w:rPr>
          <w:spacing w:val="18"/>
        </w:rPr>
        <w:t> </w:t>
      </w:r>
      <w:r>
        <w:rPr/>
        <w:t>block</w:t>
      </w:r>
      <w:r>
        <w:rPr>
          <w:spacing w:val="19"/>
        </w:rPr>
        <w:t> </w:t>
      </w:r>
      <w:r>
        <w:rPr/>
        <w:t>header.</w:t>
      </w:r>
    </w:p>
    <w:p>
      <w:pPr>
        <w:pStyle w:val="ListParagraph"/>
        <w:numPr>
          <w:ilvl w:val="0"/>
          <w:numId w:val="15"/>
        </w:numPr>
        <w:tabs>
          <w:tab w:pos="402" w:val="left" w:leader="none"/>
        </w:tabs>
        <w:spacing w:line="240" w:lineRule="auto" w:before="115" w:after="0"/>
        <w:ind w:left="401" w:right="0" w:hanging="283"/>
        <w:jc w:val="both"/>
        <w:rPr>
          <w:i/>
          <w:sz w:val="20"/>
        </w:rPr>
      </w:pPr>
      <w:bookmarkStart w:name="IV-C Memory" w:id="40"/>
      <w:bookmarkEnd w:id="40"/>
      <w:r>
        <w:rPr/>
      </w:r>
      <w:bookmarkStart w:name="IV-C Memory" w:id="41"/>
      <w:bookmarkEnd w:id="41"/>
      <w:r>
        <w:rPr>
          <w:i/>
          <w:sz w:val="20"/>
        </w:rPr>
        <w:t>Memory</w:t>
      </w:r>
    </w:p>
    <w:p>
      <w:pPr>
        <w:pStyle w:val="BodyText"/>
        <w:spacing w:before="69"/>
        <w:ind w:left="318"/>
      </w:pPr>
      <w:r>
        <w:rPr/>
        <w:t>No significant impact is expected for memory usage.</w:t>
      </w:r>
    </w:p>
    <w:p>
      <w:pPr>
        <w:pStyle w:val="ListParagraph"/>
        <w:numPr>
          <w:ilvl w:val="0"/>
          <w:numId w:val="15"/>
        </w:numPr>
        <w:tabs>
          <w:tab w:pos="413" w:val="left" w:leader="none"/>
        </w:tabs>
        <w:spacing w:line="240" w:lineRule="auto" w:before="125" w:after="0"/>
        <w:ind w:left="412" w:right="0" w:hanging="294"/>
        <w:jc w:val="both"/>
        <w:rPr>
          <w:i/>
          <w:sz w:val="20"/>
        </w:rPr>
      </w:pPr>
      <w:bookmarkStart w:name="IV-D Disk / State" w:id="42"/>
      <w:bookmarkEnd w:id="42"/>
      <w:r>
        <w:rPr/>
      </w:r>
      <w:bookmarkStart w:name="IV-D Disk / State" w:id="43"/>
      <w:bookmarkEnd w:id="43"/>
      <w:r>
        <w:rPr>
          <w:i/>
          <w:sz w:val="20"/>
        </w:rPr>
        <w:t>Disk</w:t>
      </w:r>
      <w:r>
        <w:rPr>
          <w:i/>
          <w:sz w:val="20"/>
        </w:rPr>
        <w:t> /</w:t>
      </w:r>
      <w:r>
        <w:rPr>
          <w:i/>
          <w:spacing w:val="-13"/>
          <w:sz w:val="20"/>
        </w:rPr>
        <w:t> </w:t>
      </w:r>
      <w:r>
        <w:rPr>
          <w:i/>
          <w:sz w:val="20"/>
        </w:rPr>
        <w:t>State</w:t>
      </w:r>
    </w:p>
    <w:p>
      <w:pPr>
        <w:pStyle w:val="BodyText"/>
        <w:spacing w:line="249" w:lineRule="auto" w:before="69"/>
        <w:ind w:right="38" w:firstLine="199"/>
      </w:pPr>
      <w:r>
        <w:rPr/>
        <w:t>Log events are used in this technique to publish a variety of information including call graphs, function return results, and lists of locked contracts. These large log events are stored on disk.</w:t>
      </w:r>
    </w:p>
    <w:p>
      <w:pPr>
        <w:pStyle w:val="BodyText"/>
        <w:spacing w:line="249" w:lineRule="auto"/>
        <w:ind w:right="38" w:firstLine="199"/>
      </w:pPr>
      <w:r>
        <w:rPr/>
        <w:t>The block headers are stored in blockchains to allow values emitted in events to be validated. The impact of this storage could be reduced by just storing the Merkle Root of the transaction receipts. Additionally, old block headers could be removed.</w:t>
      </w:r>
    </w:p>
    <w:p>
      <w:pPr>
        <w:pStyle w:val="ListParagraph"/>
        <w:numPr>
          <w:ilvl w:val="0"/>
          <w:numId w:val="1"/>
        </w:numPr>
        <w:tabs>
          <w:tab w:pos="1877" w:val="left" w:leader="none"/>
        </w:tabs>
        <w:spacing w:line="240" w:lineRule="auto" w:before="112" w:after="0"/>
        <w:ind w:left="1876" w:right="0" w:hanging="289"/>
        <w:jc w:val="left"/>
        <w:rPr>
          <w:sz w:val="16"/>
        </w:rPr>
      </w:pPr>
      <w:bookmarkStart w:name="V Security Analysis" w:id="44"/>
      <w:bookmarkEnd w:id="44"/>
      <w:r>
        <w:rPr/>
      </w:r>
      <w:bookmarkStart w:name="V Security Analysis" w:id="45"/>
      <w:bookmarkEnd w:id="45"/>
      <w:r>
        <w:rPr>
          <w:spacing w:val="7"/>
          <w:sz w:val="20"/>
        </w:rPr>
        <w:t>S</w:t>
      </w:r>
      <w:r>
        <w:rPr>
          <w:spacing w:val="7"/>
          <w:sz w:val="16"/>
        </w:rPr>
        <w:t>ECURITY</w:t>
      </w:r>
      <w:r>
        <w:rPr>
          <w:spacing w:val="19"/>
          <w:sz w:val="16"/>
        </w:rPr>
        <w:t> </w:t>
      </w:r>
      <w:r>
        <w:rPr>
          <w:spacing w:val="5"/>
          <w:sz w:val="20"/>
        </w:rPr>
        <w:t>A</w:t>
      </w:r>
      <w:r>
        <w:rPr>
          <w:spacing w:val="5"/>
          <w:sz w:val="16"/>
        </w:rPr>
        <w:t>NALYSIS</w:t>
      </w:r>
    </w:p>
    <w:p>
      <w:pPr>
        <w:pStyle w:val="BodyText"/>
        <w:spacing w:line="249" w:lineRule="auto" w:before="68"/>
        <w:ind w:right="38" w:firstLine="199"/>
      </w:pPr>
      <w:r>
        <w:rPr/>
        <w:t>The property of </w:t>
      </w:r>
      <w:r>
        <w:rPr>
          <w:i/>
        </w:rPr>
        <w:t>atomicity </w:t>
      </w:r>
      <w:r>
        <w:rPr/>
        <w:t>in this protocol can be split into the following safety and liveness properties.</w:t>
      </w:r>
    </w:p>
    <w:p>
      <w:pPr>
        <w:pStyle w:val="BodyText"/>
        <w:spacing w:line="227" w:lineRule="exact"/>
        <w:ind w:left="318"/>
      </w:pPr>
      <w:r>
        <w:rPr/>
        <w:t>It has been assumed that:</w:t>
      </w:r>
    </w:p>
    <w:p>
      <w:pPr>
        <w:pStyle w:val="ListParagraph"/>
        <w:numPr>
          <w:ilvl w:val="1"/>
          <w:numId w:val="15"/>
        </w:numPr>
        <w:tabs>
          <w:tab w:pos="605" w:val="left" w:leader="none"/>
        </w:tabs>
        <w:spacing w:line="240" w:lineRule="auto" w:before="39" w:after="0"/>
        <w:ind w:left="604" w:right="0" w:hanging="287"/>
        <w:jc w:val="both"/>
        <w:rPr>
          <w:sz w:val="20"/>
        </w:rPr>
      </w:pPr>
      <w:r>
        <w:rPr>
          <w:sz w:val="20"/>
        </w:rPr>
        <w:t>Block</w:t>
      </w:r>
      <w:r>
        <w:rPr>
          <w:spacing w:val="18"/>
          <w:sz w:val="20"/>
        </w:rPr>
        <w:t> </w:t>
      </w:r>
      <w:r>
        <w:rPr>
          <w:sz w:val="20"/>
        </w:rPr>
        <w:t>header</w:t>
      </w:r>
      <w:r>
        <w:rPr>
          <w:spacing w:val="18"/>
          <w:sz w:val="20"/>
        </w:rPr>
        <w:t> </w:t>
      </w:r>
      <w:r>
        <w:rPr>
          <w:sz w:val="20"/>
        </w:rPr>
        <w:t>transfer</w:t>
      </w:r>
      <w:r>
        <w:rPr>
          <w:spacing w:val="19"/>
          <w:sz w:val="20"/>
        </w:rPr>
        <w:t> </w:t>
      </w:r>
      <w:r>
        <w:rPr>
          <w:sz w:val="20"/>
        </w:rPr>
        <w:t>mechanism</w:t>
      </w:r>
      <w:r>
        <w:rPr>
          <w:spacing w:val="18"/>
          <w:sz w:val="20"/>
        </w:rPr>
        <w:t> </w:t>
      </w:r>
      <w:r>
        <w:rPr>
          <w:sz w:val="20"/>
        </w:rPr>
        <w:t>is</w:t>
      </w:r>
      <w:r>
        <w:rPr>
          <w:spacing w:val="18"/>
          <w:sz w:val="20"/>
        </w:rPr>
        <w:t> </w:t>
      </w:r>
      <w:r>
        <w:rPr>
          <w:sz w:val="20"/>
        </w:rPr>
        <w:t>trusted.</w:t>
      </w:r>
    </w:p>
    <w:p>
      <w:pPr>
        <w:pStyle w:val="ListParagraph"/>
        <w:numPr>
          <w:ilvl w:val="1"/>
          <w:numId w:val="15"/>
        </w:numPr>
        <w:tabs>
          <w:tab w:pos="605" w:val="left" w:leader="none"/>
        </w:tabs>
        <w:spacing w:line="249" w:lineRule="auto" w:before="9" w:after="0"/>
        <w:ind w:left="604" w:right="38" w:hanging="286"/>
        <w:jc w:val="both"/>
        <w:rPr>
          <w:sz w:val="20"/>
        </w:rPr>
      </w:pPr>
      <w:r>
        <w:rPr>
          <w:sz w:val="20"/>
        </w:rPr>
        <w:t>Root transaction will eventually (after a finite </w:t>
      </w:r>
      <w:r>
        <w:rPr>
          <w:spacing w:val="-3"/>
          <w:sz w:val="20"/>
        </w:rPr>
        <w:t>number  </w:t>
      </w:r>
      <w:r>
        <w:rPr>
          <w:sz w:val="20"/>
        </w:rPr>
        <w:t>of steps) be submitted either by the application or </w:t>
      </w:r>
      <w:r>
        <w:rPr>
          <w:spacing w:val="-9"/>
          <w:sz w:val="20"/>
        </w:rPr>
        <w:t>by </w:t>
      </w:r>
      <w:r>
        <w:rPr>
          <w:sz w:val="20"/>
        </w:rPr>
        <w:t>others.</w:t>
      </w:r>
    </w:p>
    <w:p>
      <w:pPr>
        <w:pStyle w:val="ListParagraph"/>
        <w:numPr>
          <w:ilvl w:val="1"/>
          <w:numId w:val="15"/>
        </w:numPr>
        <w:tabs>
          <w:tab w:pos="605" w:val="left" w:leader="none"/>
        </w:tabs>
        <w:spacing w:line="249" w:lineRule="auto" w:before="0" w:after="0"/>
        <w:ind w:left="604" w:right="38" w:hanging="286"/>
        <w:jc w:val="both"/>
        <w:rPr>
          <w:sz w:val="20"/>
        </w:rPr>
      </w:pPr>
      <w:r>
        <w:rPr>
          <w:sz w:val="20"/>
        </w:rPr>
        <w:t>Signal transactions will eventually (after a finite number of steps) be submitted either by the application or </w:t>
      </w:r>
      <w:r>
        <w:rPr>
          <w:spacing w:val="-9"/>
          <w:sz w:val="20"/>
        </w:rPr>
        <w:t>by </w:t>
      </w:r>
      <w:r>
        <w:rPr>
          <w:sz w:val="20"/>
        </w:rPr>
        <w:t>others.</w:t>
      </w:r>
    </w:p>
    <w:p>
      <w:pPr>
        <w:pStyle w:val="ListParagraph"/>
        <w:numPr>
          <w:ilvl w:val="1"/>
          <w:numId w:val="15"/>
        </w:numPr>
        <w:tabs>
          <w:tab w:pos="605" w:val="left" w:leader="none"/>
        </w:tabs>
        <w:spacing w:line="249" w:lineRule="auto" w:before="0" w:after="0"/>
        <w:ind w:left="604" w:right="38" w:hanging="286"/>
        <w:jc w:val="both"/>
        <w:rPr>
          <w:sz w:val="20"/>
        </w:rPr>
      </w:pPr>
      <w:r>
        <w:rPr>
          <w:sz w:val="20"/>
        </w:rPr>
        <w:t>Number of Byzantine nodes on  each  blockchain  </w:t>
      </w:r>
      <w:r>
        <w:rPr>
          <w:spacing w:val="-6"/>
          <w:sz w:val="20"/>
        </w:rPr>
        <w:t>is  </w:t>
      </w:r>
      <w:r>
        <w:rPr>
          <w:sz w:val="20"/>
        </w:rPr>
        <w:t>less than the limit imposed by its enshrined consensus protocol.</w:t>
      </w:r>
    </w:p>
    <w:p>
      <w:pPr>
        <w:pStyle w:val="ListParagraph"/>
        <w:numPr>
          <w:ilvl w:val="0"/>
          <w:numId w:val="16"/>
        </w:numPr>
        <w:tabs>
          <w:tab w:pos="391" w:val="left" w:leader="none"/>
        </w:tabs>
        <w:spacing w:line="240" w:lineRule="auto" w:before="115" w:after="0"/>
        <w:ind w:left="390" w:right="0" w:hanging="272"/>
        <w:jc w:val="both"/>
        <w:rPr>
          <w:i/>
          <w:sz w:val="20"/>
        </w:rPr>
      </w:pPr>
      <w:bookmarkStart w:name="V-A Safety" w:id="46"/>
      <w:bookmarkEnd w:id="46"/>
      <w:r>
        <w:rPr/>
      </w:r>
      <w:bookmarkStart w:name="V-A Safety" w:id="47"/>
      <w:bookmarkEnd w:id="47"/>
      <w:r>
        <w:rPr>
          <w:i/>
          <w:sz w:val="20"/>
        </w:rPr>
        <w:t>Safety</w:t>
      </w:r>
    </w:p>
    <w:p>
      <w:pPr>
        <w:pStyle w:val="BodyText"/>
        <w:spacing w:line="249" w:lineRule="auto" w:before="69"/>
        <w:ind w:right="38" w:firstLine="199"/>
      </w:pPr>
      <w:r>
        <w:rPr>
          <w:b/>
        </w:rPr>
        <w:t>Claim</w:t>
      </w:r>
      <w:r>
        <w:rPr/>
        <w:t>: Suppose that the </w:t>
      </w:r>
      <w:r>
        <w:rPr>
          <w:spacing w:val="-8"/>
        </w:rPr>
        <w:t>LTACFC </w:t>
      </w:r>
      <w:r>
        <w:rPr/>
        <w:t>cross-blockchain</w:t>
      </w:r>
      <w:r>
        <w:rPr>
          <w:spacing w:val="-26"/>
        </w:rPr>
        <w:t> </w:t>
      </w:r>
      <w:r>
        <w:rPr/>
        <w:t>protocol has finished executing a cross-blockchain transaction </w:t>
      </w:r>
      <w:r>
        <w:rPr>
          <w:rFonts w:ascii="Courier New"/>
        </w:rPr>
        <w:t>c</w:t>
      </w:r>
      <w:r>
        <w:rPr/>
        <w:t>.</w:t>
      </w:r>
      <w:r>
        <w:rPr>
          <w:spacing w:val="23"/>
        </w:rPr>
        <w:t> </w:t>
      </w:r>
      <w:r>
        <w:rPr>
          <w:spacing w:val="-3"/>
        </w:rPr>
        <w:t>Then:</w:t>
      </w:r>
    </w:p>
    <w:p>
      <w:pPr>
        <w:pStyle w:val="ListParagraph"/>
        <w:numPr>
          <w:ilvl w:val="1"/>
          <w:numId w:val="16"/>
        </w:numPr>
        <w:tabs>
          <w:tab w:pos="520" w:val="left" w:leader="none"/>
        </w:tabs>
        <w:spacing w:line="240" w:lineRule="auto" w:before="13" w:after="0"/>
        <w:ind w:left="519" w:right="38" w:hanging="202"/>
        <w:jc w:val="both"/>
        <w:rPr>
          <w:sz w:val="20"/>
        </w:rPr>
      </w:pPr>
      <w:r>
        <w:rPr>
          <w:sz w:val="20"/>
        </w:rPr>
        <w:t>If </w:t>
      </w:r>
      <w:r>
        <w:rPr>
          <w:rFonts w:ascii="Courier New" w:hAnsi="Courier New"/>
          <w:sz w:val="20"/>
        </w:rPr>
        <w:t>c </w:t>
      </w:r>
      <w:r>
        <w:rPr>
          <w:sz w:val="20"/>
        </w:rPr>
        <w:t>succeeds then the protocol successfully commits </w:t>
      </w:r>
      <w:r>
        <w:rPr>
          <w:spacing w:val="-5"/>
          <w:sz w:val="20"/>
        </w:rPr>
        <w:t>the </w:t>
      </w:r>
      <w:r>
        <w:rPr>
          <w:sz w:val="20"/>
        </w:rPr>
        <w:t>state updates of all the associated (Root and </w:t>
      </w:r>
      <w:r>
        <w:rPr>
          <w:spacing w:val="-3"/>
          <w:sz w:val="20"/>
        </w:rPr>
        <w:t>Segment)  </w:t>
      </w:r>
      <w:r>
        <w:rPr>
          <w:sz w:val="20"/>
        </w:rPr>
        <w:t>transactions,</w:t>
      </w:r>
    </w:p>
    <w:p>
      <w:pPr>
        <w:pStyle w:val="ListParagraph"/>
        <w:numPr>
          <w:ilvl w:val="1"/>
          <w:numId w:val="16"/>
        </w:numPr>
        <w:tabs>
          <w:tab w:pos="520" w:val="left" w:leader="none"/>
        </w:tabs>
        <w:spacing w:line="232" w:lineRule="auto" w:before="16" w:after="0"/>
        <w:ind w:left="519" w:right="38" w:hanging="202"/>
        <w:jc w:val="both"/>
        <w:rPr>
          <w:sz w:val="20"/>
        </w:rPr>
      </w:pPr>
      <w:r>
        <w:rPr>
          <w:sz w:val="20"/>
        </w:rPr>
        <w:t>If </w:t>
      </w:r>
      <w:r>
        <w:rPr>
          <w:rFonts w:ascii="Courier New" w:hAnsi="Courier New"/>
          <w:sz w:val="20"/>
        </w:rPr>
        <w:t>c </w:t>
      </w:r>
      <w:r>
        <w:rPr>
          <w:sz w:val="20"/>
        </w:rPr>
        <w:t>fails then the protocol rolls back the state updates </w:t>
      </w:r>
      <w:r>
        <w:rPr>
          <w:spacing w:val="-7"/>
          <w:sz w:val="20"/>
        </w:rPr>
        <w:t>of </w:t>
      </w:r>
      <w:r>
        <w:rPr>
          <w:sz w:val="20"/>
        </w:rPr>
        <w:t>all the associated</w:t>
      </w:r>
      <w:r>
        <w:rPr>
          <w:spacing w:val="6"/>
          <w:sz w:val="20"/>
        </w:rPr>
        <w:t> </w:t>
      </w:r>
      <w:r>
        <w:rPr>
          <w:sz w:val="20"/>
        </w:rPr>
        <w:t>transactions.</w:t>
      </w:r>
    </w:p>
    <w:p>
      <w:pPr>
        <w:pStyle w:val="BodyText"/>
        <w:spacing w:line="249" w:lineRule="auto" w:before="39"/>
        <w:ind w:right="38" w:firstLine="199"/>
      </w:pPr>
      <w:r>
        <w:rPr>
          <w:b/>
        </w:rPr>
        <w:t>Case Analysis</w:t>
      </w:r>
      <w:r>
        <w:rPr/>
        <w:t>: Analysed the different ways (cases) the LTACFC protocol can finish.</w:t>
      </w:r>
    </w:p>
    <w:p>
      <w:pPr>
        <w:pStyle w:val="BodyText"/>
        <w:spacing w:line="249" w:lineRule="auto"/>
        <w:ind w:right="38" w:firstLine="199"/>
      </w:pPr>
      <w:r>
        <w:rPr>
          <w:b/>
        </w:rPr>
        <w:t>Happy case</w:t>
      </w:r>
      <w:r>
        <w:rPr/>
        <w:t>: When all transactions go through as planned before the time-out, we have that the Root Transaction com- mits the updated state on the Root Blockchain, and records the</w:t>
      </w:r>
    </w:p>
    <w:p>
      <w:pPr>
        <w:pStyle w:val="BodyText"/>
        <w:spacing w:line="249" w:lineRule="auto" w:before="71"/>
        <w:ind w:right="977"/>
      </w:pPr>
      <w:r>
        <w:rPr/>
        <w:br w:type="column"/>
      </w:r>
      <w:r>
        <w:rPr/>
        <w:t>commit message in the Root Event. The trusted block </w:t>
      </w:r>
      <w:r>
        <w:rPr>
          <w:spacing w:val="-3"/>
        </w:rPr>
        <w:t>header </w:t>
      </w:r>
      <w:r>
        <w:rPr/>
        <w:t>transfer mechanism along with the submission of </w:t>
      </w:r>
      <w:r>
        <w:rPr>
          <w:spacing w:val="-3"/>
        </w:rPr>
        <w:t>Signal </w:t>
      </w:r>
      <w:r>
        <w:rPr/>
        <w:t>Transactions on subordinate blockchains, the provisional</w:t>
      </w:r>
      <w:r>
        <w:rPr>
          <w:spacing w:val="-26"/>
        </w:rPr>
        <w:t> </w:t>
      </w:r>
      <w:r>
        <w:rPr>
          <w:spacing w:val="-3"/>
        </w:rPr>
        <w:t>states </w:t>
      </w:r>
      <w:r>
        <w:rPr/>
        <w:t>are</w:t>
      </w:r>
      <w:r>
        <w:rPr>
          <w:spacing w:val="18"/>
        </w:rPr>
        <w:t> </w:t>
      </w:r>
      <w:r>
        <w:rPr/>
        <w:t>committed</w:t>
      </w:r>
      <w:r>
        <w:rPr>
          <w:spacing w:val="18"/>
        </w:rPr>
        <w:t> </w:t>
      </w:r>
      <w:r>
        <w:rPr/>
        <w:t>to</w:t>
      </w:r>
      <w:r>
        <w:rPr>
          <w:spacing w:val="18"/>
        </w:rPr>
        <w:t> </w:t>
      </w:r>
      <w:r>
        <w:rPr/>
        <w:t>the</w:t>
      </w:r>
      <w:r>
        <w:rPr>
          <w:spacing w:val="18"/>
        </w:rPr>
        <w:t> </w:t>
      </w:r>
      <w:r>
        <w:rPr/>
        <w:t>respective</w:t>
      </w:r>
      <w:r>
        <w:rPr>
          <w:spacing w:val="19"/>
        </w:rPr>
        <w:t> </w:t>
      </w:r>
      <w:r>
        <w:rPr/>
        <w:t>blockchains.</w:t>
      </w:r>
    </w:p>
    <w:p>
      <w:pPr>
        <w:pStyle w:val="BodyText"/>
        <w:spacing w:line="249" w:lineRule="auto" w:before="3"/>
        <w:ind w:right="977" w:firstLine="199"/>
      </w:pPr>
      <w:r>
        <w:rPr>
          <w:b/>
        </w:rPr>
        <w:t>Failure of a Segment Transaction or Root </w:t>
      </w:r>
      <w:r>
        <w:rPr>
          <w:b/>
          <w:spacing w:val="-4"/>
        </w:rPr>
        <w:t>Transaction</w:t>
      </w:r>
      <w:r>
        <w:rPr>
          <w:spacing w:val="-4"/>
        </w:rPr>
        <w:t>:  </w:t>
      </w:r>
      <w:r>
        <w:rPr/>
        <w:t>If any Segment Transaction fails, then the </w:t>
      </w:r>
      <w:r>
        <w:rPr>
          <w:spacing w:val="-2"/>
        </w:rPr>
        <w:t>corresponding </w:t>
      </w:r>
      <w:r>
        <w:rPr/>
        <w:t>Segment Event records an error. Subsequently, the Root</w:t>
      </w:r>
      <w:r>
        <w:rPr>
          <w:spacing w:val="-30"/>
        </w:rPr>
        <w:t> </w:t>
      </w:r>
      <w:r>
        <w:rPr>
          <w:spacing w:val="-5"/>
        </w:rPr>
        <w:t>Trans- </w:t>
      </w:r>
      <w:r>
        <w:rPr/>
        <w:t>action processing reads that error, records an Ignore message in the Root Event, and discards the provisional updates </w:t>
      </w:r>
      <w:r>
        <w:rPr>
          <w:spacing w:val="-6"/>
        </w:rPr>
        <w:t>of    </w:t>
      </w:r>
      <w:r>
        <w:rPr/>
        <w:t>the Root Transaction. When Signal Transactions are submit- ted with this Root Event showing the Ignore message, </w:t>
      </w:r>
      <w:r>
        <w:rPr>
          <w:spacing w:val="-5"/>
        </w:rPr>
        <w:t>then   </w:t>
      </w:r>
      <w:r>
        <w:rPr/>
        <w:t>the provisional updates on subordinate blockchains are </w:t>
      </w:r>
      <w:r>
        <w:rPr>
          <w:spacing w:val="-5"/>
        </w:rPr>
        <w:t>also </w:t>
      </w:r>
      <w:r>
        <w:rPr/>
        <w:t>discarded.</w:t>
      </w:r>
    </w:p>
    <w:p>
      <w:pPr>
        <w:pStyle w:val="BodyText"/>
        <w:spacing w:line="249" w:lineRule="auto" w:before="2"/>
        <w:ind w:right="977" w:firstLine="199"/>
      </w:pPr>
      <w:r>
        <w:rPr>
          <w:b/>
        </w:rPr>
        <w:t>Failure</w:t>
      </w:r>
      <w:r>
        <w:rPr>
          <w:b/>
          <w:spacing w:val="-5"/>
        </w:rPr>
        <w:t> </w:t>
      </w:r>
      <w:r>
        <w:rPr>
          <w:b/>
        </w:rPr>
        <w:t>of</w:t>
      </w:r>
      <w:r>
        <w:rPr>
          <w:b/>
          <w:spacing w:val="-5"/>
        </w:rPr>
        <w:t> </w:t>
      </w:r>
      <w:r>
        <w:rPr>
          <w:b/>
        </w:rPr>
        <w:t>the</w:t>
      </w:r>
      <w:r>
        <w:rPr>
          <w:b/>
          <w:spacing w:val="-4"/>
        </w:rPr>
        <w:t> </w:t>
      </w:r>
      <w:r>
        <w:rPr>
          <w:b/>
        </w:rPr>
        <w:t>Start</w:t>
      </w:r>
      <w:r>
        <w:rPr>
          <w:b/>
          <w:spacing w:val="-5"/>
        </w:rPr>
        <w:t> </w:t>
      </w:r>
      <w:r>
        <w:rPr>
          <w:b/>
        </w:rPr>
        <w:t>Transaction</w:t>
      </w:r>
      <w:r>
        <w:rPr/>
        <w:t>:</w:t>
      </w:r>
      <w:r>
        <w:rPr>
          <w:spacing w:val="-5"/>
        </w:rPr>
        <w:t> </w:t>
      </w:r>
      <w:r>
        <w:rPr/>
        <w:t>When</w:t>
      </w:r>
      <w:r>
        <w:rPr>
          <w:spacing w:val="-5"/>
        </w:rPr>
        <w:t> </w:t>
      </w:r>
      <w:r>
        <w:rPr/>
        <w:t>the</w:t>
      </w:r>
      <w:r>
        <w:rPr>
          <w:spacing w:val="-6"/>
        </w:rPr>
        <w:t> </w:t>
      </w:r>
      <w:r>
        <w:rPr/>
        <w:t>processing</w:t>
      </w:r>
      <w:r>
        <w:rPr>
          <w:spacing w:val="-5"/>
        </w:rPr>
        <w:t> </w:t>
      </w:r>
      <w:r>
        <w:rPr/>
        <w:t>of</w:t>
      </w:r>
      <w:r>
        <w:rPr>
          <w:spacing w:val="-6"/>
        </w:rPr>
        <w:t> </w:t>
      </w:r>
      <w:r>
        <w:rPr/>
        <w:t>a Start Transaction fails, the Start Event is not emitted. </w:t>
      </w:r>
      <w:r>
        <w:rPr>
          <w:spacing w:val="-4"/>
        </w:rPr>
        <w:t>Without </w:t>
      </w:r>
      <w:r>
        <w:rPr/>
        <w:t>the Start Event and its Merkle Proof, the Root Transaction </w:t>
      </w:r>
      <w:r>
        <w:rPr>
          <w:spacing w:val="-5"/>
        </w:rPr>
        <w:t>nor </w:t>
      </w:r>
      <w:r>
        <w:rPr/>
        <w:t>the Segment Transactions can be processed. The entire </w:t>
      </w:r>
      <w:r>
        <w:rPr>
          <w:spacing w:val="-3"/>
        </w:rPr>
        <w:t>cross- </w:t>
      </w:r>
      <w:r>
        <w:rPr/>
        <w:t>blockchain transaction never gets processed. This is vacuously equivalent to a failed cross-blockchain transaction resulting </w:t>
      </w:r>
      <w:r>
        <w:rPr>
          <w:spacing w:val="-8"/>
        </w:rPr>
        <w:t>in </w:t>
      </w:r>
      <w:r>
        <w:rPr/>
        <w:t>discarding of provisional</w:t>
      </w:r>
      <w:r>
        <w:rPr>
          <w:spacing w:val="6"/>
        </w:rPr>
        <w:t> </w:t>
      </w:r>
      <w:r>
        <w:rPr/>
        <w:t>states.</w:t>
      </w:r>
    </w:p>
    <w:p>
      <w:pPr>
        <w:pStyle w:val="BodyText"/>
        <w:spacing w:line="249" w:lineRule="auto" w:before="2"/>
        <w:ind w:right="977" w:firstLine="199"/>
      </w:pPr>
      <w:r>
        <w:rPr>
          <w:b/>
        </w:rPr>
        <w:t>Timeout</w:t>
      </w:r>
      <w:r>
        <w:rPr/>
        <w:t>: In this scenario, we have the Start </w:t>
      </w:r>
      <w:r>
        <w:rPr>
          <w:spacing w:val="-3"/>
        </w:rPr>
        <w:t>Transaction  </w:t>
      </w:r>
      <w:r>
        <w:rPr/>
        <w:t>successfully processed. The Root Transaction and zero </w:t>
      </w:r>
      <w:r>
        <w:rPr>
          <w:spacing w:val="-6"/>
        </w:rPr>
        <w:t>or </w:t>
      </w:r>
      <w:r>
        <w:rPr/>
        <w:t>more Segment Transactions were not processed prior to </w:t>
      </w:r>
      <w:r>
        <w:rPr>
          <w:spacing w:val="-5"/>
        </w:rPr>
        <w:t>the </w:t>
      </w:r>
      <w:r>
        <w:rPr/>
        <w:t>Cross-Blockchain Timeout. In this case, from the assumption, we have that the Root Transaction is submitted </w:t>
      </w:r>
      <w:r>
        <w:rPr>
          <w:spacing w:val="-4"/>
        </w:rPr>
        <w:t>eventually,</w:t>
      </w:r>
      <w:r>
        <w:rPr>
          <w:spacing w:val="42"/>
        </w:rPr>
        <w:t> </w:t>
      </w:r>
      <w:r>
        <w:rPr/>
        <w:t>and its processing records the Ignore message in the </w:t>
      </w:r>
      <w:r>
        <w:rPr>
          <w:spacing w:val="-4"/>
        </w:rPr>
        <w:t>Root </w:t>
      </w:r>
      <w:r>
        <w:rPr/>
        <w:t>Event, due to the timeout. Again from the assumption, we</w:t>
      </w:r>
      <w:r>
        <w:rPr>
          <w:spacing w:val="-36"/>
        </w:rPr>
        <w:t> </w:t>
      </w:r>
      <w:r>
        <w:rPr>
          <w:spacing w:val="-5"/>
        </w:rPr>
        <w:t>have </w:t>
      </w:r>
      <w:r>
        <w:rPr/>
        <w:t>that the Signal Transactions are eventually processed and </w:t>
      </w:r>
      <w:r>
        <w:rPr>
          <w:spacing w:val="-5"/>
        </w:rPr>
        <w:t>the </w:t>
      </w:r>
      <w:r>
        <w:rPr/>
        <w:t>provisional</w:t>
      </w:r>
      <w:r>
        <w:rPr>
          <w:spacing w:val="17"/>
        </w:rPr>
        <w:t> </w:t>
      </w:r>
      <w:r>
        <w:rPr/>
        <w:t>updates</w:t>
      </w:r>
      <w:r>
        <w:rPr>
          <w:spacing w:val="18"/>
        </w:rPr>
        <w:t> </w:t>
      </w:r>
      <w:r>
        <w:rPr/>
        <w:t>on</w:t>
      </w:r>
      <w:r>
        <w:rPr>
          <w:spacing w:val="17"/>
        </w:rPr>
        <w:t> </w:t>
      </w:r>
      <w:r>
        <w:rPr/>
        <w:t>other</w:t>
      </w:r>
      <w:r>
        <w:rPr>
          <w:spacing w:val="18"/>
        </w:rPr>
        <w:t> </w:t>
      </w:r>
      <w:r>
        <w:rPr/>
        <w:t>blockchains</w:t>
      </w:r>
      <w:r>
        <w:rPr>
          <w:spacing w:val="18"/>
        </w:rPr>
        <w:t> </w:t>
      </w:r>
      <w:r>
        <w:rPr/>
        <w:t>are</w:t>
      </w:r>
      <w:r>
        <w:rPr>
          <w:spacing w:val="17"/>
        </w:rPr>
        <w:t> </w:t>
      </w:r>
      <w:r>
        <w:rPr/>
        <w:t>discarded.</w:t>
      </w:r>
    </w:p>
    <w:p>
      <w:pPr>
        <w:pStyle w:val="ListParagraph"/>
        <w:numPr>
          <w:ilvl w:val="0"/>
          <w:numId w:val="16"/>
        </w:numPr>
        <w:tabs>
          <w:tab w:pos="391" w:val="left" w:leader="none"/>
        </w:tabs>
        <w:spacing w:line="240" w:lineRule="auto" w:before="159" w:after="0"/>
        <w:ind w:left="390" w:right="0" w:hanging="272"/>
        <w:jc w:val="both"/>
        <w:rPr>
          <w:i/>
          <w:sz w:val="20"/>
        </w:rPr>
      </w:pPr>
      <w:bookmarkStart w:name="V-B Liveness" w:id="48"/>
      <w:bookmarkEnd w:id="48"/>
      <w:r>
        <w:rPr/>
      </w:r>
      <w:bookmarkStart w:name="V-B Liveness" w:id="49"/>
      <w:bookmarkEnd w:id="49"/>
      <w:r>
        <w:rPr>
          <w:i/>
          <w:sz w:val="20"/>
        </w:rPr>
        <w:t>Liveness</w:t>
      </w:r>
    </w:p>
    <w:p>
      <w:pPr>
        <w:pStyle w:val="BodyText"/>
        <w:spacing w:line="249" w:lineRule="auto" w:before="82"/>
        <w:ind w:right="977" w:firstLine="199"/>
      </w:pPr>
      <w:r>
        <w:rPr>
          <w:b/>
        </w:rPr>
        <w:t>Claim</w:t>
      </w:r>
      <w:r>
        <w:rPr/>
        <w:t>: The </w:t>
      </w:r>
      <w:r>
        <w:rPr>
          <w:spacing w:val="-8"/>
        </w:rPr>
        <w:t>LTACFC </w:t>
      </w:r>
      <w:r>
        <w:rPr/>
        <w:t>protocol terminates after a finite number of</w:t>
      </w:r>
      <w:r>
        <w:rPr>
          <w:spacing w:val="-13"/>
        </w:rPr>
        <w:t> </w:t>
      </w:r>
      <w:r>
        <w:rPr/>
        <w:t>steps.</w:t>
      </w:r>
    </w:p>
    <w:p>
      <w:pPr>
        <w:pStyle w:val="BodyText"/>
        <w:spacing w:line="249" w:lineRule="auto" w:before="2"/>
        <w:ind w:right="977" w:firstLine="199"/>
      </w:pPr>
      <w:r>
        <w:rPr>
          <w:b/>
        </w:rPr>
        <w:t>Case Analysis</w:t>
      </w:r>
      <w:r>
        <w:rPr/>
        <w:t>: The Cross-Blockchain Timeout for a cross- blockchain transaction is recorded in the Start Event.  </w:t>
      </w:r>
      <w:r>
        <w:rPr>
          <w:spacing w:val="-4"/>
        </w:rPr>
        <w:t>The </w:t>
      </w:r>
      <w:r>
        <w:rPr/>
        <w:t>Start Event is included in the Root Transaction as well </w:t>
      </w:r>
      <w:r>
        <w:rPr>
          <w:spacing w:val="-6"/>
        </w:rPr>
        <w:t>as  </w:t>
      </w:r>
      <w:r>
        <w:rPr/>
        <w:t>other Segment Transactions. Hence, the protocol is designed to complete the transaction under consideration within </w:t>
      </w:r>
      <w:r>
        <w:rPr>
          <w:spacing w:val="-5"/>
        </w:rPr>
        <w:t>the </w:t>
      </w:r>
      <w:r>
        <w:rPr/>
        <w:t>timeout period. From the assumptions we have that the </w:t>
      </w:r>
      <w:r>
        <w:rPr>
          <w:spacing w:val="-4"/>
        </w:rPr>
        <w:t>Root </w:t>
      </w:r>
      <w:r>
        <w:rPr/>
        <w:t>Transaction and the Signal Transactions are submitted </w:t>
      </w:r>
      <w:r>
        <w:rPr>
          <w:spacing w:val="-3"/>
        </w:rPr>
        <w:t>within  </w:t>
      </w:r>
      <w:r>
        <w:rPr/>
        <w:t>a finite number of steps. Hence, the </w:t>
      </w:r>
      <w:r>
        <w:rPr>
          <w:spacing w:val="-8"/>
        </w:rPr>
        <w:t>LTACFC </w:t>
      </w:r>
      <w:r>
        <w:rPr/>
        <w:t>protocol always terminates.</w:t>
      </w:r>
    </w:p>
    <w:p>
      <w:pPr>
        <w:pStyle w:val="BodyText"/>
        <w:spacing w:line="249" w:lineRule="auto" w:before="3"/>
        <w:ind w:right="977" w:firstLine="199"/>
      </w:pPr>
      <w:r>
        <w:rPr/>
        <w:t>Note that there are no centralised entities in this protocol, apart from the relay nodes. From the assumption that the </w:t>
      </w:r>
      <w:r>
        <w:rPr>
          <w:spacing w:val="-4"/>
        </w:rPr>
        <w:t>block </w:t>
      </w:r>
      <w:r>
        <w:rPr/>
        <w:t>header transfer mechanism is trusted, and from the assumption that the number of Byzantine nodes in a blockchain is </w:t>
      </w:r>
      <w:r>
        <w:rPr>
          <w:spacing w:val="-4"/>
        </w:rPr>
        <w:t>less </w:t>
      </w:r>
      <w:r>
        <w:rPr/>
        <w:t>than the limit imposed by its enshrined consensus protocols, we have that the nodes becoming Byzantine does not </w:t>
      </w:r>
      <w:r>
        <w:rPr>
          <w:spacing w:val="-4"/>
        </w:rPr>
        <w:t>affect</w:t>
      </w:r>
      <w:r>
        <w:rPr>
          <w:spacing w:val="42"/>
        </w:rPr>
        <w:t> </w:t>
      </w:r>
      <w:r>
        <w:rPr/>
        <w:t>the termination of the</w:t>
      </w:r>
      <w:r>
        <w:rPr>
          <w:spacing w:val="9"/>
        </w:rPr>
        <w:t> </w:t>
      </w:r>
      <w:r>
        <w:rPr>
          <w:spacing w:val="-8"/>
        </w:rPr>
        <w:t>LTACFC </w:t>
      </w:r>
      <w:r>
        <w:rPr/>
        <w:t>protocol.</w:t>
      </w:r>
    </w:p>
    <w:p>
      <w:pPr>
        <w:pStyle w:val="ListParagraph"/>
        <w:numPr>
          <w:ilvl w:val="0"/>
          <w:numId w:val="16"/>
        </w:numPr>
        <w:tabs>
          <w:tab w:pos="402" w:val="left" w:leader="none"/>
        </w:tabs>
        <w:spacing w:line="240" w:lineRule="auto" w:before="158" w:after="0"/>
        <w:ind w:left="401" w:right="0" w:hanging="283"/>
        <w:jc w:val="both"/>
        <w:rPr>
          <w:i/>
          <w:sz w:val="20"/>
        </w:rPr>
      </w:pPr>
      <w:bookmarkStart w:name="V-C Deadlocks and Livelocks" w:id="50"/>
      <w:bookmarkEnd w:id="50"/>
      <w:r>
        <w:rPr/>
      </w:r>
      <w:bookmarkStart w:name="V-C Deadlocks and Livelocks" w:id="51"/>
      <w:bookmarkEnd w:id="51"/>
      <w:r>
        <w:rPr>
          <w:i/>
          <w:sz w:val="20"/>
        </w:rPr>
        <w:t>Deadlo</w:t>
      </w:r>
      <w:r>
        <w:rPr>
          <w:i/>
          <w:sz w:val="20"/>
        </w:rPr>
        <w:t>cks and</w:t>
      </w:r>
      <w:r>
        <w:rPr>
          <w:i/>
          <w:spacing w:val="-13"/>
          <w:sz w:val="20"/>
        </w:rPr>
        <w:t> </w:t>
      </w:r>
      <w:r>
        <w:rPr>
          <w:i/>
          <w:sz w:val="20"/>
        </w:rPr>
        <w:t>Livelocks</w:t>
      </w:r>
    </w:p>
    <w:p>
      <w:pPr>
        <w:pStyle w:val="BodyText"/>
        <w:spacing w:before="82"/>
        <w:ind w:right="977" w:firstLine="199"/>
      </w:pPr>
      <w:r>
        <w:rPr/>
        <w:t>The liveness property implies that the </w:t>
      </w:r>
      <w:r>
        <w:rPr>
          <w:spacing w:val="-8"/>
        </w:rPr>
        <w:t>LTACFC  </w:t>
      </w:r>
      <w:r>
        <w:rPr/>
        <w:t>protocol    is deadlock free. </w:t>
      </w:r>
      <w:r>
        <w:rPr>
          <w:spacing w:val="-3"/>
        </w:rPr>
        <w:t>However, </w:t>
      </w:r>
      <w:r>
        <w:rPr/>
        <w:t>the </w:t>
      </w:r>
      <w:r>
        <w:rPr>
          <w:spacing w:val="-8"/>
        </w:rPr>
        <w:t>LTACFC </w:t>
      </w:r>
      <w:r>
        <w:rPr/>
        <w:t>protocol is </w:t>
      </w:r>
      <w:r>
        <w:rPr>
          <w:spacing w:val="-5"/>
        </w:rPr>
        <w:t>not </w:t>
      </w:r>
      <w:r>
        <w:rPr/>
        <w:t>livelock free. Consider the case of two applications </w:t>
      </w:r>
      <w:r>
        <w:rPr>
          <w:rFonts w:ascii="Courier New"/>
        </w:rPr>
        <w:t>A1 </w:t>
      </w:r>
      <w:r>
        <w:rPr>
          <w:spacing w:val="-5"/>
        </w:rPr>
        <w:t>and </w:t>
      </w:r>
      <w:r>
        <w:rPr>
          <w:rFonts w:ascii="Courier New"/>
        </w:rPr>
        <w:t>A2 </w:t>
      </w:r>
      <w:r>
        <w:rPr/>
        <w:t>submitting two cross-blockchain transactions </w:t>
      </w:r>
      <w:r>
        <w:rPr>
          <w:rFonts w:ascii="Courier New"/>
        </w:rPr>
        <w:t>T1 </w:t>
      </w:r>
      <w:r>
        <w:rPr/>
        <w:t>and </w:t>
      </w:r>
      <w:r>
        <w:rPr>
          <w:rFonts w:ascii="Courier New"/>
          <w:spacing w:val="-5"/>
        </w:rPr>
        <w:t>T2</w:t>
      </w:r>
      <w:r>
        <w:rPr>
          <w:spacing w:val="-5"/>
        </w:rPr>
        <w:t>, </w:t>
      </w:r>
      <w:r>
        <w:rPr/>
        <w:t>both wanting to update the same contracts </w:t>
      </w:r>
      <w:r>
        <w:rPr>
          <w:rFonts w:ascii="Courier New"/>
        </w:rPr>
        <w:t>C1 </w:t>
      </w:r>
      <w:r>
        <w:rPr/>
        <w:t>and </w:t>
      </w:r>
      <w:r>
        <w:rPr>
          <w:rFonts w:ascii="Courier New"/>
        </w:rPr>
        <w:t>C2</w:t>
      </w:r>
      <w:r>
        <w:rPr>
          <w:rFonts w:ascii="Courier New"/>
          <w:spacing w:val="-57"/>
        </w:rPr>
        <w:t> </w:t>
      </w:r>
      <w:r>
        <w:rPr>
          <w:spacing w:val="-7"/>
        </w:rPr>
        <w:t>on</w:t>
      </w:r>
    </w:p>
    <w:p>
      <w:pPr>
        <w:spacing w:after="0"/>
        <w:sectPr>
          <w:pgSz w:w="12240" w:h="15840"/>
          <w:pgMar w:header="0" w:footer="687" w:top="920" w:bottom="880" w:left="860" w:right="0"/>
          <w:cols w:num="2" w:equalWidth="0">
            <w:col w:w="5181" w:space="79"/>
            <w:col w:w="6120"/>
          </w:cols>
        </w:sectPr>
      </w:pPr>
    </w:p>
    <w:p>
      <w:pPr>
        <w:pStyle w:val="BodyText"/>
        <w:spacing w:before="71"/>
        <w:ind w:right="38"/>
      </w:pPr>
      <w:r>
        <w:rPr/>
        <w:pict>
          <v:rect style="position:absolute;margin-left:179.404007pt;margin-top:134.123947pt;width:5.974pt;height:9.944pt;mso-position-horizontal-relative:page;mso-position-vertical-relative:paragraph;z-index:15739392" filled="false" stroked="true" strokeweight="1.0pt" strokecolor="#ff0000">
            <v:stroke dashstyle="solid"/>
            <w10:wrap type="none"/>
          </v:rect>
        </w:pict>
      </w:r>
      <w:r>
        <w:rPr/>
        <w:t>blockchains </w:t>
      </w:r>
      <w:r>
        <w:rPr>
          <w:rFonts w:ascii="Courier New"/>
        </w:rPr>
        <w:t>B1 </w:t>
      </w:r>
      <w:r>
        <w:rPr/>
        <w:t>and </w:t>
      </w:r>
      <w:r>
        <w:rPr>
          <w:rFonts w:ascii="Courier New"/>
        </w:rPr>
        <w:t>B2 </w:t>
      </w:r>
      <w:r>
        <w:rPr/>
        <w:t>respectively. Application </w:t>
      </w:r>
      <w:r>
        <w:rPr>
          <w:rFonts w:ascii="Courier New"/>
        </w:rPr>
        <w:t>A1 </w:t>
      </w:r>
      <w:r>
        <w:rPr/>
        <w:t>has </w:t>
      </w:r>
      <w:r>
        <w:rPr>
          <w:spacing w:val="-7"/>
        </w:rPr>
        <w:t>as </w:t>
      </w:r>
      <w:r>
        <w:rPr/>
        <w:t>the target of the Root Transaction contract </w:t>
      </w:r>
      <w:r>
        <w:rPr>
          <w:rFonts w:ascii="Courier New"/>
        </w:rPr>
        <w:t>C1 </w:t>
      </w:r>
      <w:r>
        <w:rPr/>
        <w:t>and</w:t>
      </w:r>
      <w:r>
        <w:rPr>
          <w:spacing w:val="-21"/>
        </w:rPr>
        <w:t> </w:t>
      </w:r>
      <w:r>
        <w:rPr/>
        <w:t>application </w:t>
      </w:r>
      <w:r>
        <w:rPr>
          <w:rFonts w:ascii="Courier New"/>
        </w:rPr>
        <w:t>A2 </w:t>
      </w:r>
      <w:r>
        <w:rPr/>
        <w:t>has as the target of the Root Transaction contract </w:t>
      </w:r>
      <w:r>
        <w:rPr>
          <w:rFonts w:ascii="Courier New"/>
          <w:spacing w:val="-4"/>
        </w:rPr>
        <w:t>C2</w:t>
      </w:r>
      <w:r>
        <w:rPr>
          <w:spacing w:val="-4"/>
        </w:rPr>
        <w:t>. </w:t>
      </w:r>
      <w:r>
        <w:rPr>
          <w:spacing w:val="42"/>
        </w:rPr>
        <w:t> </w:t>
      </w:r>
      <w:r>
        <w:rPr/>
        <w:t>The Segment Transactions will go through, locking contract </w:t>
      </w:r>
      <w:r>
        <w:rPr>
          <w:rFonts w:ascii="Courier New"/>
        </w:rPr>
        <w:t>C2 </w:t>
      </w:r>
      <w:r>
        <w:rPr/>
        <w:t>for application </w:t>
      </w:r>
      <w:r>
        <w:rPr>
          <w:rFonts w:ascii="Courier New"/>
        </w:rPr>
        <w:t>A1 </w:t>
      </w:r>
      <w:r>
        <w:rPr/>
        <w:t>and contract </w:t>
      </w:r>
      <w:r>
        <w:rPr>
          <w:rFonts w:ascii="Courier New"/>
        </w:rPr>
        <w:t>C1 </w:t>
      </w:r>
      <w:r>
        <w:rPr/>
        <w:t>for application </w:t>
      </w:r>
      <w:r>
        <w:rPr>
          <w:rFonts w:ascii="Courier New"/>
          <w:spacing w:val="-5"/>
        </w:rPr>
        <w:t>A2</w:t>
      </w:r>
      <w:r>
        <w:rPr>
          <w:spacing w:val="-5"/>
        </w:rPr>
        <w:t>. </w:t>
      </w:r>
      <w:r>
        <w:rPr>
          <w:spacing w:val="-3"/>
        </w:rPr>
        <w:t>However, </w:t>
      </w:r>
      <w:r>
        <w:rPr/>
        <w:t>the Root Transactions to update contracts </w:t>
      </w:r>
      <w:r>
        <w:rPr>
          <w:rFonts w:ascii="Courier New"/>
        </w:rPr>
        <w:t>C1 </w:t>
      </w:r>
      <w:r>
        <w:rPr>
          <w:spacing w:val="-5"/>
        </w:rPr>
        <w:t>and </w:t>
      </w:r>
      <w:r>
        <w:rPr>
          <w:rFonts w:ascii="Courier New"/>
        </w:rPr>
        <w:t>C2 </w:t>
      </w:r>
      <w:r>
        <w:rPr/>
        <w:t>will fail as the contracts would already be locked. </w:t>
      </w:r>
      <w:r>
        <w:rPr>
          <w:spacing w:val="-4"/>
        </w:rPr>
        <w:t>Both </w:t>
      </w:r>
      <w:r>
        <w:rPr/>
        <w:t>cross-blockchain transactions will fail. The applications </w:t>
      </w:r>
      <w:r>
        <w:rPr>
          <w:spacing w:val="-4"/>
        </w:rPr>
        <w:t>could </w:t>
      </w:r>
      <w:r>
        <w:rPr/>
        <w:t>repeatedly resubmit these transactions, and repeating the </w:t>
      </w:r>
      <w:r>
        <w:rPr>
          <w:spacing w:val="-4"/>
        </w:rPr>
        <w:t>same </w:t>
      </w:r>
      <w:r>
        <w:rPr/>
        <w:t>failure situation. Hence, it is possible for the </w:t>
      </w:r>
      <w:r>
        <w:rPr>
          <w:spacing w:val="-8"/>
        </w:rPr>
        <w:t>LTACFC</w:t>
      </w:r>
      <w:r>
        <w:rPr>
          <w:spacing w:val="-30"/>
        </w:rPr>
        <w:t> </w:t>
      </w:r>
      <w:r>
        <w:rPr/>
        <w:t>protocol to</w:t>
      </w:r>
      <w:r>
        <w:rPr>
          <w:spacing w:val="18"/>
        </w:rPr>
        <w:t> </w:t>
      </w:r>
      <w:r>
        <w:rPr/>
        <w:t>be</w:t>
      </w:r>
      <w:r>
        <w:rPr>
          <w:spacing w:val="18"/>
        </w:rPr>
        <w:t> </w:t>
      </w:r>
      <w:r>
        <w:rPr/>
        <w:t>in</w:t>
      </w:r>
      <w:r>
        <w:rPr>
          <w:spacing w:val="18"/>
        </w:rPr>
        <w:t> </w:t>
      </w:r>
      <w:r>
        <w:rPr/>
        <w:t>a</w:t>
      </w:r>
      <w:r>
        <w:rPr>
          <w:spacing w:val="19"/>
        </w:rPr>
        <w:t> </w:t>
      </w:r>
      <w:r>
        <w:rPr/>
        <w:t>livelock</w:t>
      </w:r>
      <w:r>
        <w:rPr>
          <w:spacing w:val="18"/>
        </w:rPr>
        <w:t> </w:t>
      </w:r>
      <w:r>
        <w:rPr/>
        <w:t>continuously.</w:t>
      </w:r>
    </w:p>
    <w:p>
      <w:pPr>
        <w:pStyle w:val="BodyText"/>
        <w:spacing w:before="8"/>
        <w:ind w:left="0"/>
        <w:jc w:val="left"/>
        <w:rPr>
          <w:sz w:val="28"/>
        </w:rPr>
      </w:pPr>
    </w:p>
    <w:p>
      <w:pPr>
        <w:pStyle w:val="ListParagraph"/>
        <w:numPr>
          <w:ilvl w:val="0"/>
          <w:numId w:val="16"/>
        </w:numPr>
        <w:tabs>
          <w:tab w:pos="413" w:val="left" w:leader="none"/>
        </w:tabs>
        <w:spacing w:line="240" w:lineRule="auto" w:before="0" w:after="0"/>
        <w:ind w:left="412" w:right="0" w:hanging="294"/>
        <w:jc w:val="left"/>
        <w:rPr>
          <w:i/>
          <w:sz w:val="20"/>
        </w:rPr>
      </w:pPr>
      <w:bookmarkStart w:name="V-D Replay Protection" w:id="52"/>
      <w:bookmarkEnd w:id="52"/>
      <w:r>
        <w:rPr/>
      </w:r>
      <w:bookmarkStart w:name="V-D Replay Protection" w:id="53"/>
      <w:bookmarkEnd w:id="53"/>
      <w:r>
        <w:rPr>
          <w:i/>
          <w:sz w:val="20"/>
        </w:rPr>
        <w:t>Replay</w:t>
      </w:r>
      <w:r>
        <w:rPr>
          <w:i/>
          <w:spacing w:val="18"/>
          <w:sz w:val="20"/>
        </w:rPr>
        <w:t> </w:t>
      </w:r>
      <w:r>
        <w:rPr>
          <w:i/>
          <w:sz w:val="20"/>
        </w:rPr>
        <w:t>Protection</w:t>
      </w:r>
    </w:p>
    <w:p>
      <w:pPr>
        <w:pStyle w:val="BodyText"/>
        <w:spacing w:line="249" w:lineRule="auto" w:before="153"/>
        <w:ind w:right="38" w:firstLine="199"/>
      </w:pPr>
      <w:r>
        <w:rPr/>
        <w:t>The Start function call is called with a Cross-Blockchain Function Call Identifier. The identifier is emitted in the </w:t>
      </w:r>
      <w:r>
        <w:rPr>
          <w:spacing w:val="-4"/>
        </w:rPr>
        <w:t>Start </w:t>
      </w:r>
      <w:r>
        <w:rPr/>
        <w:t>Event. This identifier and the Root Blockchain’s identifier </w:t>
      </w:r>
      <w:r>
        <w:rPr>
          <w:spacing w:val="-6"/>
        </w:rPr>
        <w:t>are </w:t>
      </w:r>
      <w:r>
        <w:rPr/>
        <w:t>recorded in the Root Blockchain and Segment Blockchains Cross-Blockchain Control Contracts to ensure Segment </w:t>
      </w:r>
      <w:r>
        <w:rPr>
          <w:spacing w:val="-5"/>
        </w:rPr>
        <w:t>Trans- </w:t>
      </w:r>
      <w:r>
        <w:rPr/>
        <w:t>actions and Root Transactions aren’t submitted more than</w:t>
      </w:r>
      <w:r>
        <w:rPr>
          <w:spacing w:val="-34"/>
        </w:rPr>
        <w:t> </w:t>
      </w:r>
      <w:r>
        <w:rPr>
          <w:spacing w:val="-4"/>
        </w:rPr>
        <w:t>once </w:t>
      </w:r>
      <w:r>
        <w:rPr/>
        <w:t>for the one cross-blockchain</w:t>
      </w:r>
      <w:r>
        <w:rPr>
          <w:spacing w:val="25"/>
        </w:rPr>
        <w:t> </w:t>
      </w:r>
      <w:r>
        <w:rPr/>
        <w:t>call.</w:t>
      </w:r>
    </w:p>
    <w:p>
      <w:pPr>
        <w:pStyle w:val="BodyText"/>
        <w:spacing w:before="8"/>
        <w:ind w:left="0"/>
        <w:jc w:val="left"/>
        <w:rPr>
          <w:sz w:val="28"/>
        </w:rPr>
      </w:pPr>
    </w:p>
    <w:p>
      <w:pPr>
        <w:pStyle w:val="ListParagraph"/>
        <w:numPr>
          <w:ilvl w:val="0"/>
          <w:numId w:val="1"/>
        </w:numPr>
        <w:tabs>
          <w:tab w:pos="2335" w:val="left" w:leader="none"/>
        </w:tabs>
        <w:spacing w:line="240" w:lineRule="auto" w:before="0" w:after="0"/>
        <w:ind w:left="2334" w:right="0" w:hanging="391"/>
        <w:jc w:val="left"/>
        <w:rPr>
          <w:sz w:val="16"/>
        </w:rPr>
      </w:pPr>
      <w:bookmarkStart w:name="VI Scenarios" w:id="54"/>
      <w:bookmarkEnd w:id="54"/>
      <w:r>
        <w:rPr/>
      </w:r>
      <w:bookmarkStart w:name="VI Scenarios" w:id="55"/>
      <w:bookmarkEnd w:id="55"/>
      <w:r>
        <w:rPr>
          <w:spacing w:val="7"/>
          <w:sz w:val="20"/>
        </w:rPr>
        <w:t>S</w:t>
      </w:r>
      <w:r>
        <w:rPr>
          <w:spacing w:val="7"/>
          <w:sz w:val="16"/>
        </w:rPr>
        <w:t>CENARIOS</w:t>
      </w:r>
    </w:p>
    <w:p>
      <w:pPr>
        <w:pStyle w:val="ListParagraph"/>
        <w:numPr>
          <w:ilvl w:val="0"/>
          <w:numId w:val="17"/>
        </w:numPr>
        <w:tabs>
          <w:tab w:pos="391" w:val="left" w:leader="none"/>
        </w:tabs>
        <w:spacing w:line="240" w:lineRule="auto" w:before="210" w:after="0"/>
        <w:ind w:left="390" w:right="0" w:hanging="272"/>
        <w:jc w:val="left"/>
        <w:rPr>
          <w:i/>
          <w:sz w:val="20"/>
        </w:rPr>
      </w:pPr>
      <w:bookmarkStart w:name="VI-A Hotel and Train" w:id="56"/>
      <w:bookmarkEnd w:id="56"/>
      <w:r>
        <w:rPr/>
      </w:r>
      <w:bookmarkStart w:name="VI-A Hotel and Train" w:id="57"/>
      <w:bookmarkEnd w:id="57"/>
      <w:r>
        <w:rPr>
          <w:i/>
          <w:sz w:val="20"/>
        </w:rPr>
        <w:t>Hotel</w:t>
      </w:r>
      <w:r>
        <w:rPr>
          <w:i/>
          <w:sz w:val="20"/>
        </w:rPr>
        <w:t> and</w:t>
      </w:r>
      <w:r>
        <w:rPr>
          <w:i/>
          <w:spacing w:val="-13"/>
          <w:sz w:val="20"/>
        </w:rPr>
        <w:t> </w:t>
      </w:r>
      <w:r>
        <w:rPr>
          <w:i/>
          <w:spacing w:val="-3"/>
          <w:sz w:val="20"/>
        </w:rPr>
        <w:t>Train</w:t>
      </w:r>
    </w:p>
    <w:p>
      <w:pPr>
        <w:pStyle w:val="BodyText"/>
        <w:spacing w:line="249" w:lineRule="auto" w:before="153"/>
        <w:ind w:right="38" w:firstLine="199"/>
      </w:pPr>
      <w:r>
        <w:rPr/>
        <w:t>A common example distributed transaction problem is </w:t>
      </w:r>
      <w:r>
        <w:rPr>
          <w:spacing w:val="-7"/>
        </w:rPr>
        <w:t>know </w:t>
      </w:r>
      <w:r>
        <w:rPr/>
        <w:t>as the Hotel and Train problem. In this scenario,  a  </w:t>
      </w:r>
      <w:r>
        <w:rPr>
          <w:spacing w:val="-5"/>
        </w:rPr>
        <w:t>travel </w:t>
      </w:r>
      <w:r>
        <w:rPr/>
        <w:t>agent needs to ensure the atomicity of a combined booking transaction. In other words, the travel agent needs to ensure that they either book both the hotel room and the train seat,   or neither, so that they avoid the situation where a hotel </w:t>
      </w:r>
      <w:r>
        <w:rPr>
          <w:spacing w:val="-4"/>
        </w:rPr>
        <w:t>room </w:t>
      </w:r>
      <w:r>
        <w:rPr/>
        <w:t>is successfully booked but the train reservation fails, or vice versa. There are three permissioned blockchains involved: </w:t>
      </w:r>
      <w:r>
        <w:rPr>
          <w:spacing w:val="-5"/>
        </w:rPr>
        <w:t>the </w:t>
      </w:r>
      <w:r>
        <w:rPr/>
        <w:t>travel agency runs a blockchain, and each hotel and train</w:t>
      </w:r>
      <w:r>
        <w:rPr>
          <w:spacing w:val="-20"/>
        </w:rPr>
        <w:t> </w:t>
      </w:r>
      <w:r>
        <w:rPr>
          <w:spacing w:val="-4"/>
        </w:rPr>
        <w:t>travel </w:t>
      </w:r>
      <w:r>
        <w:rPr/>
        <w:t>company</w:t>
      </w:r>
      <w:r>
        <w:rPr>
          <w:spacing w:val="18"/>
        </w:rPr>
        <w:t> </w:t>
      </w:r>
      <w:r>
        <w:rPr/>
        <w:t>also</w:t>
      </w:r>
      <w:r>
        <w:rPr>
          <w:spacing w:val="18"/>
        </w:rPr>
        <w:t> </w:t>
      </w:r>
      <w:r>
        <w:rPr/>
        <w:t>maintains</w:t>
      </w:r>
      <w:r>
        <w:rPr>
          <w:spacing w:val="18"/>
        </w:rPr>
        <w:t> </w:t>
      </w:r>
      <w:r>
        <w:rPr/>
        <w:t>their</w:t>
      </w:r>
      <w:r>
        <w:rPr>
          <w:spacing w:val="18"/>
        </w:rPr>
        <w:t> </w:t>
      </w:r>
      <w:r>
        <w:rPr/>
        <w:t>own</w:t>
      </w:r>
      <w:r>
        <w:rPr>
          <w:spacing w:val="18"/>
        </w:rPr>
        <w:t> </w:t>
      </w:r>
      <w:r>
        <w:rPr/>
        <w:t>blockchain.</w:t>
      </w:r>
    </w:p>
    <w:p>
      <w:pPr>
        <w:pStyle w:val="BodyText"/>
        <w:spacing w:line="249" w:lineRule="auto" w:before="22"/>
        <w:ind w:right="38" w:firstLine="199"/>
      </w:pPr>
      <w:r>
        <w:rPr/>
        <w:pict>
          <v:rect style="position:absolute;margin-left:184.567993pt;margin-top:12.671933pt;width:10.955pt;height:9.341pt;mso-position-horizontal-relative:page;mso-position-vertical-relative:paragraph;z-index:-16176640" filled="false" stroked="true" strokeweight="1pt" strokecolor="#00ff00">
            <v:stroke dashstyle="solid"/>
            <w10:wrap type="none"/>
          </v:rect>
        </w:pict>
      </w:r>
      <w:r>
        <w:rPr/>
        <w:pict>
          <v:rect style="position:absolute;margin-left:232.313995pt;margin-top:12.671933pt;width:10.955pt;height:9.341pt;mso-position-horizontal-relative:page;mso-position-vertical-relative:paragraph;z-index:-16176128" filled="false" stroked="true" strokeweight="1pt" strokecolor="#00ff00">
            <v:stroke dashstyle="solid"/>
            <w10:wrap type="none"/>
          </v:rect>
        </w:pict>
      </w:r>
      <w:r>
        <w:rPr/>
        <w:t>Figure 9 illustrates the implementation of a ‘Hotel </w:t>
      </w:r>
      <w:r>
        <w:rPr>
          <w:spacing w:val="-6"/>
        </w:rPr>
        <w:t>and </w:t>
      </w:r>
      <w:r>
        <w:rPr/>
        <w:t>Train’ reservation system using the </w:t>
      </w:r>
      <w:r>
        <w:rPr>
          <w:spacing w:val="-8"/>
        </w:rPr>
        <w:t>LTACFC </w:t>
      </w:r>
      <w:r>
        <w:rPr/>
        <w:t>protocol. </w:t>
      </w:r>
      <w:r>
        <w:rPr>
          <w:spacing w:val="-5"/>
        </w:rPr>
        <w:t>The </w:t>
      </w:r>
      <w:r>
        <w:rPr/>
        <w:t>train blockchain and the hotel blockchain host especially designed contracts that conform to a Router-Item pattern. With this pattern, a non-lockable router contract is used </w:t>
      </w:r>
      <w:r>
        <w:rPr>
          <w:spacing w:val="-8"/>
        </w:rPr>
        <w:t>to </w:t>
      </w:r>
      <w:r>
        <w:rPr/>
        <w:t>access lockable item contracts. For example, when </w:t>
      </w:r>
      <w:r>
        <w:rPr>
          <w:spacing w:val="-3"/>
        </w:rPr>
        <w:t>booking     </w:t>
      </w:r>
      <w:r>
        <w:rPr/>
        <w:t>a train seat, a Train Router contract function is called </w:t>
      </w:r>
      <w:r>
        <w:rPr>
          <w:spacing w:val="-3"/>
        </w:rPr>
        <w:t>that </w:t>
      </w:r>
      <w:r>
        <w:rPr/>
        <w:t>locates a Train Seat contract that is not locked that indicates   it represents a train seat that is available for the date that </w:t>
      </w:r>
      <w:r>
        <w:rPr>
          <w:spacing w:val="-4"/>
        </w:rPr>
        <w:t>the </w:t>
      </w:r>
      <w:r>
        <w:rPr/>
        <w:t>train seat needs to be reserved </w:t>
      </w:r>
      <w:r>
        <w:rPr>
          <w:spacing w:val="-3"/>
        </w:rPr>
        <w:t>for. </w:t>
      </w:r>
      <w:r>
        <w:rPr/>
        <w:t>In this way multiple</w:t>
      </w:r>
      <w:r>
        <w:rPr>
          <w:spacing w:val="-23"/>
        </w:rPr>
        <w:t> </w:t>
      </w:r>
      <w:r>
        <w:rPr/>
        <w:t>parallel cross-blockchain calls that need to lock contracts that contain updates can occur in parallel, thus allowing for multiple </w:t>
      </w:r>
      <w:r>
        <w:rPr>
          <w:spacing w:val="-4"/>
        </w:rPr>
        <w:t>seat </w:t>
      </w:r>
      <w:r>
        <w:rPr/>
        <w:t>reservations to occur in parallel. Similarly, the ERC 20 </w:t>
      </w:r>
      <w:r>
        <w:rPr>
          <w:spacing w:val="-5"/>
        </w:rPr>
        <w:t>token </w:t>
      </w:r>
      <w:r>
        <w:rPr/>
        <w:t>contracts [26], [27] have been modified to conform to </w:t>
      </w:r>
      <w:r>
        <w:rPr>
          <w:spacing w:val="-3"/>
        </w:rPr>
        <w:t>this </w:t>
      </w:r>
      <w:r>
        <w:rPr/>
        <w:t>pattern,</w:t>
      </w:r>
      <w:r>
        <w:rPr>
          <w:spacing w:val="17"/>
        </w:rPr>
        <w:t> </w:t>
      </w:r>
      <w:r>
        <w:rPr/>
        <w:t>which</w:t>
      </w:r>
      <w:r>
        <w:rPr>
          <w:spacing w:val="18"/>
        </w:rPr>
        <w:t> </w:t>
      </w:r>
      <w:r>
        <w:rPr/>
        <w:t>allows</w:t>
      </w:r>
      <w:r>
        <w:rPr>
          <w:spacing w:val="18"/>
        </w:rPr>
        <w:t> </w:t>
      </w:r>
      <w:r>
        <w:rPr/>
        <w:t>for</w:t>
      </w:r>
      <w:r>
        <w:rPr>
          <w:spacing w:val="18"/>
        </w:rPr>
        <w:t> </w:t>
      </w:r>
      <w:r>
        <w:rPr/>
        <w:t>multiple</w:t>
      </w:r>
      <w:r>
        <w:rPr>
          <w:spacing w:val="18"/>
        </w:rPr>
        <w:t> </w:t>
      </w:r>
      <w:r>
        <w:rPr/>
        <w:t>parallel</w:t>
      </w:r>
      <w:r>
        <w:rPr>
          <w:spacing w:val="17"/>
        </w:rPr>
        <w:t> </w:t>
      </w:r>
      <w:r>
        <w:rPr/>
        <w:t>payments.</w:t>
      </w:r>
    </w:p>
    <w:p>
      <w:pPr>
        <w:pStyle w:val="BodyText"/>
        <w:spacing w:line="249" w:lineRule="auto" w:before="22"/>
        <w:ind w:right="38" w:firstLine="199"/>
      </w:pPr>
      <w:r>
        <w:rPr>
          <w:spacing w:val="-3"/>
        </w:rPr>
        <w:t>Travel </w:t>
      </w:r>
      <w:r>
        <w:rPr/>
        <w:t>agents purchase ERC 20 tokens on the hotel </w:t>
      </w:r>
      <w:r>
        <w:rPr>
          <w:spacing w:val="-6"/>
        </w:rPr>
        <w:t>and  </w:t>
      </w:r>
      <w:r>
        <w:rPr/>
        <w:t>train blockchains, which they can then use to pay for accom- modation and travel. They book hotel rooms and train seats </w:t>
      </w:r>
      <w:r>
        <w:rPr>
          <w:spacing w:val="-8"/>
        </w:rPr>
        <w:t>by </w:t>
      </w:r>
      <w:r>
        <w:rPr/>
        <w:t>executing cross-blockchain transactions, paying for the </w:t>
      </w:r>
      <w:r>
        <w:rPr>
          <w:spacing w:val="-3"/>
        </w:rPr>
        <w:t>rooms </w:t>
      </w:r>
      <w:r>
        <w:rPr/>
        <w:t>and</w:t>
      </w:r>
      <w:r>
        <w:rPr>
          <w:spacing w:val="18"/>
        </w:rPr>
        <w:t> </w:t>
      </w:r>
      <w:r>
        <w:rPr/>
        <w:t>seats</w:t>
      </w:r>
      <w:r>
        <w:rPr>
          <w:spacing w:val="19"/>
        </w:rPr>
        <w:t> </w:t>
      </w:r>
      <w:r>
        <w:rPr/>
        <w:t>in</w:t>
      </w:r>
      <w:r>
        <w:rPr>
          <w:spacing w:val="19"/>
        </w:rPr>
        <w:t> </w:t>
      </w:r>
      <w:r>
        <w:rPr/>
        <w:t>the</w:t>
      </w:r>
      <w:r>
        <w:rPr>
          <w:spacing w:val="19"/>
        </w:rPr>
        <w:t> </w:t>
      </w:r>
      <w:r>
        <w:rPr/>
        <w:t>same</w:t>
      </w:r>
      <w:r>
        <w:rPr>
          <w:spacing w:val="18"/>
        </w:rPr>
        <w:t> </w:t>
      </w:r>
      <w:r>
        <w:rPr/>
        <w:t>transaction.</w:t>
      </w:r>
    </w:p>
    <w:p>
      <w:pPr>
        <w:pStyle w:val="BodyText"/>
        <w:spacing w:before="3"/>
        <w:ind w:left="0"/>
        <w:jc w:val="left"/>
        <w:rPr>
          <w:sz w:val="10"/>
        </w:rPr>
      </w:pPr>
      <w:r>
        <w:rPr/>
        <w:br w:type="column"/>
      </w:r>
      <w:r>
        <w:rPr>
          <w:sz w:val="10"/>
        </w:rPr>
      </w:r>
    </w:p>
    <w:p>
      <w:pPr>
        <w:pStyle w:val="BodyText"/>
        <w:ind w:left="160"/>
        <w:jc w:val="left"/>
      </w:pPr>
      <w:r>
        <w:rPr/>
        <w:drawing>
          <wp:inline distT="0" distB="0" distL="0" distR="0">
            <wp:extent cx="3074098" cy="2185987"/>
            <wp:effectExtent l="0" t="0" r="0" b="0"/>
            <wp:docPr id="11" name="image9.jpeg"/>
            <wp:cNvGraphicFramePr>
              <a:graphicFrameLocks noChangeAspect="1"/>
            </wp:cNvGraphicFramePr>
            <a:graphic>
              <a:graphicData uri="http://schemas.openxmlformats.org/drawingml/2006/picture">
                <pic:pic>
                  <pic:nvPicPr>
                    <pic:cNvPr id="12" name="image9.jpeg"/>
                    <pic:cNvPicPr/>
                  </pic:nvPicPr>
                  <pic:blipFill>
                    <a:blip r:embed="rId17" cstate="print"/>
                    <a:stretch>
                      <a:fillRect/>
                    </a:stretch>
                  </pic:blipFill>
                  <pic:spPr>
                    <a:xfrm>
                      <a:off x="0" y="0"/>
                      <a:ext cx="3074098" cy="2185987"/>
                    </a:xfrm>
                    <a:prstGeom prst="rect">
                      <a:avLst/>
                    </a:prstGeom>
                  </pic:spPr>
                </pic:pic>
              </a:graphicData>
            </a:graphic>
          </wp:inline>
        </w:drawing>
      </w:r>
      <w:r>
        <w:rPr/>
      </w:r>
    </w:p>
    <w:p>
      <w:pPr>
        <w:pStyle w:val="BodyText"/>
        <w:spacing w:before="205"/>
        <w:ind w:left="657" w:right="1514"/>
        <w:jc w:val="center"/>
      </w:pPr>
      <w:r>
        <w:rPr/>
        <w:t>Fig. 9: Hotel and Train Scenario</w:t>
      </w:r>
    </w:p>
    <w:p>
      <w:pPr>
        <w:pStyle w:val="BodyText"/>
        <w:ind w:left="0"/>
        <w:jc w:val="left"/>
        <w:rPr>
          <w:sz w:val="24"/>
        </w:rPr>
      </w:pPr>
    </w:p>
    <w:p>
      <w:pPr>
        <w:pStyle w:val="BodyText"/>
        <w:ind w:left="0"/>
        <w:jc w:val="left"/>
        <w:rPr>
          <w:sz w:val="19"/>
        </w:rPr>
      </w:pPr>
    </w:p>
    <w:p>
      <w:pPr>
        <w:pStyle w:val="ListParagraph"/>
        <w:numPr>
          <w:ilvl w:val="0"/>
          <w:numId w:val="17"/>
        </w:numPr>
        <w:tabs>
          <w:tab w:pos="391" w:val="left" w:leader="none"/>
        </w:tabs>
        <w:spacing w:line="240" w:lineRule="auto" w:before="0" w:after="0"/>
        <w:ind w:left="390" w:right="0" w:hanging="272"/>
        <w:jc w:val="left"/>
        <w:rPr>
          <w:i/>
          <w:sz w:val="20"/>
        </w:rPr>
      </w:pPr>
      <w:bookmarkStart w:name="VI-B Supply Chain with Provenance" w:id="58"/>
      <w:bookmarkEnd w:id="58"/>
      <w:r>
        <w:rPr/>
      </w:r>
      <w:bookmarkStart w:name="VI-B Supply Chain with Provenance" w:id="59"/>
      <w:bookmarkEnd w:id="59"/>
      <w:r>
        <w:rPr>
          <w:i/>
          <w:sz w:val="20"/>
        </w:rPr>
        <w:t>Supply</w:t>
      </w:r>
      <w:r>
        <w:rPr>
          <w:i/>
          <w:sz w:val="20"/>
        </w:rPr>
        <w:t> Chain with</w:t>
      </w:r>
      <w:r>
        <w:rPr>
          <w:i/>
          <w:spacing w:val="5"/>
          <w:sz w:val="20"/>
        </w:rPr>
        <w:t> </w:t>
      </w:r>
      <w:r>
        <w:rPr>
          <w:i/>
          <w:sz w:val="20"/>
        </w:rPr>
        <w:t>Provenance</w:t>
      </w:r>
    </w:p>
    <w:p>
      <w:pPr>
        <w:pStyle w:val="BodyText"/>
        <w:spacing w:line="249" w:lineRule="auto" w:before="128"/>
        <w:ind w:right="977" w:firstLine="199"/>
      </w:pPr>
      <w:r>
        <w:rPr/>
        <w:t>A vendor may wish to publish information to customers to provide assurances of product provenance. With only a single global blockchain all transaction details must be published and will be visible to all participants of the global blockchain. The vendor may prefer, for example, to keep the identities of its suppliers secret from competing vendors.</w:t>
      </w:r>
    </w:p>
    <w:p>
      <w:pPr>
        <w:pStyle w:val="BodyText"/>
        <w:spacing w:before="1"/>
        <w:ind w:left="0"/>
        <w:jc w:val="left"/>
        <w:rPr>
          <w:sz w:val="29"/>
        </w:rPr>
      </w:pPr>
      <w:r>
        <w:rPr/>
        <w:drawing>
          <wp:anchor distT="0" distB="0" distL="0" distR="0" allowOverlap="1" layoutInCell="1" locked="0" behindDoc="0" simplePos="0" relativeHeight="20">
            <wp:simplePos x="0" y="0"/>
            <wp:positionH relativeFrom="page">
              <wp:posOffset>4242926</wp:posOffset>
            </wp:positionH>
            <wp:positionV relativeFrom="paragraph">
              <wp:posOffset>237717</wp:posOffset>
            </wp:positionV>
            <wp:extent cx="2582894" cy="1202721"/>
            <wp:effectExtent l="0" t="0" r="0" b="0"/>
            <wp:wrapTopAndBottom/>
            <wp:docPr id="13" name="image10.jpeg"/>
            <wp:cNvGraphicFramePr>
              <a:graphicFrameLocks noChangeAspect="1"/>
            </wp:cNvGraphicFramePr>
            <a:graphic>
              <a:graphicData uri="http://schemas.openxmlformats.org/drawingml/2006/picture">
                <pic:pic>
                  <pic:nvPicPr>
                    <pic:cNvPr id="14" name="image10.jpeg"/>
                    <pic:cNvPicPr/>
                  </pic:nvPicPr>
                  <pic:blipFill>
                    <a:blip r:embed="rId18" cstate="print"/>
                    <a:stretch>
                      <a:fillRect/>
                    </a:stretch>
                  </pic:blipFill>
                  <pic:spPr>
                    <a:xfrm>
                      <a:off x="0" y="0"/>
                      <a:ext cx="2582894" cy="1202721"/>
                    </a:xfrm>
                    <a:prstGeom prst="rect">
                      <a:avLst/>
                    </a:prstGeom>
                  </pic:spPr>
                </pic:pic>
              </a:graphicData>
            </a:graphic>
          </wp:anchor>
        </w:drawing>
      </w:r>
    </w:p>
    <w:p>
      <w:pPr>
        <w:pStyle w:val="BodyText"/>
        <w:spacing w:before="151"/>
        <w:ind w:left="657" w:right="1516"/>
        <w:jc w:val="center"/>
      </w:pPr>
      <w:r>
        <w:rPr/>
        <w:t>Fig. 10: Supply Chain with Provenance Scenario</w:t>
      </w:r>
    </w:p>
    <w:p>
      <w:pPr>
        <w:pStyle w:val="BodyText"/>
        <w:spacing w:before="8"/>
        <w:ind w:left="0"/>
        <w:jc w:val="left"/>
        <w:rPr>
          <w:sz w:val="24"/>
        </w:rPr>
      </w:pPr>
    </w:p>
    <w:p>
      <w:pPr>
        <w:pStyle w:val="BodyText"/>
        <w:spacing w:line="249" w:lineRule="auto"/>
        <w:ind w:right="977" w:firstLine="199"/>
      </w:pPr>
      <w:r>
        <w:rPr/>
        <w:t>This scenario is illustrated in Figure 10 in which two blockchains are used. A </w:t>
      </w:r>
      <w:r>
        <w:rPr>
          <w:i/>
        </w:rPr>
        <w:t>Supply Chain </w:t>
      </w:r>
      <w:r>
        <w:rPr/>
        <w:t>blockchain maintains all of the transactions between a vendor and its suppliers. </w:t>
      </w:r>
      <w:r>
        <w:rPr>
          <w:spacing w:val="-5"/>
        </w:rPr>
        <w:t>The </w:t>
      </w:r>
      <w:r>
        <w:rPr>
          <w:i/>
        </w:rPr>
        <w:t>Provenance </w:t>
      </w:r>
      <w:r>
        <w:rPr/>
        <w:t>blockchain holds all the information required </w:t>
      </w:r>
      <w:r>
        <w:rPr>
          <w:spacing w:val="-7"/>
        </w:rPr>
        <w:t>to </w:t>
      </w:r>
      <w:r>
        <w:rPr/>
        <w:t>assure customers of various aspects of the goods being </w:t>
      </w:r>
      <w:r>
        <w:rPr>
          <w:spacing w:val="-4"/>
        </w:rPr>
        <w:t>pur- </w:t>
      </w:r>
      <w:r>
        <w:rPr/>
        <w:t>chased. When a provenance event occurs, a cross-blockchain transaction is used to update the Supply Chain blockchain </w:t>
      </w:r>
      <w:r>
        <w:rPr>
          <w:spacing w:val="-5"/>
        </w:rPr>
        <w:t>and </w:t>
      </w:r>
      <w:r>
        <w:rPr/>
        <w:t>the Provenance</w:t>
      </w:r>
      <w:r>
        <w:rPr>
          <w:spacing w:val="-13"/>
        </w:rPr>
        <w:t> </w:t>
      </w:r>
      <w:r>
        <w:rPr/>
        <w:t>blockchain.</w:t>
      </w:r>
    </w:p>
    <w:p>
      <w:pPr>
        <w:pStyle w:val="BodyText"/>
        <w:spacing w:before="5"/>
        <w:ind w:left="0"/>
        <w:jc w:val="left"/>
        <w:rPr>
          <w:sz w:val="23"/>
        </w:rPr>
      </w:pPr>
    </w:p>
    <w:p>
      <w:pPr>
        <w:pStyle w:val="ListParagraph"/>
        <w:numPr>
          <w:ilvl w:val="0"/>
          <w:numId w:val="17"/>
        </w:numPr>
        <w:tabs>
          <w:tab w:pos="402" w:val="left" w:leader="none"/>
        </w:tabs>
        <w:spacing w:line="240" w:lineRule="auto" w:before="1" w:after="0"/>
        <w:ind w:left="401" w:right="0" w:hanging="283"/>
        <w:jc w:val="left"/>
        <w:rPr>
          <w:i/>
          <w:sz w:val="20"/>
        </w:rPr>
      </w:pPr>
      <w:bookmarkStart w:name="VI-C Oracle" w:id="60"/>
      <w:bookmarkEnd w:id="60"/>
      <w:r>
        <w:rPr/>
      </w:r>
      <w:bookmarkStart w:name="VI-C Oracle" w:id="61"/>
      <w:bookmarkEnd w:id="61"/>
      <w:r>
        <w:rPr>
          <w:i/>
          <w:sz w:val="20"/>
        </w:rPr>
        <w:t>O</w:t>
      </w:r>
      <w:r>
        <w:rPr>
          <w:i/>
          <w:sz w:val="20"/>
        </w:rPr>
        <w:t>racle</w:t>
      </w:r>
    </w:p>
    <w:p>
      <w:pPr>
        <w:pStyle w:val="BodyText"/>
        <w:spacing w:line="249" w:lineRule="auto" w:before="128"/>
        <w:ind w:right="977" w:firstLine="199"/>
      </w:pPr>
      <w:r>
        <w:rPr/>
        <w:t>An Oracle blockchain maintains a set of data that is</w:t>
      </w:r>
      <w:r>
        <w:rPr>
          <w:spacing w:val="-25"/>
        </w:rPr>
        <w:t> </w:t>
      </w:r>
      <w:r>
        <w:rPr>
          <w:spacing w:val="-3"/>
        </w:rPr>
        <w:t>valuable </w:t>
      </w:r>
      <w:r>
        <w:rPr/>
        <w:t>to other blockchain applications. For example, in Figure 11 a company could publish commodity prices to their blockchain. They could charge other companies for the right to access</w:t>
      </w:r>
      <w:r>
        <w:rPr>
          <w:spacing w:val="-19"/>
        </w:rPr>
        <w:t> </w:t>
      </w:r>
      <w:r>
        <w:rPr>
          <w:spacing w:val="-4"/>
        </w:rPr>
        <w:t>their </w:t>
      </w:r>
      <w:r>
        <w:rPr/>
        <w:t>blockchain. The other companies could use cross-blockchain transactions to execute business logic on their own blockchain based on the information returned from the Oracle</w:t>
      </w:r>
      <w:r>
        <w:rPr>
          <w:spacing w:val="1"/>
        </w:rPr>
        <w:t> </w:t>
      </w:r>
      <w:r>
        <w:rPr/>
        <w:t>blockchain.</w:t>
      </w:r>
    </w:p>
    <w:p>
      <w:pPr>
        <w:spacing w:after="0" w:line="249" w:lineRule="auto"/>
        <w:sectPr>
          <w:pgSz w:w="12240" w:h="15840"/>
          <w:pgMar w:header="0" w:footer="687" w:top="920" w:bottom="880" w:left="860" w:right="0"/>
          <w:cols w:num="2" w:equalWidth="0">
            <w:col w:w="5181" w:space="79"/>
            <w:col w:w="6120"/>
          </w:cols>
        </w:sectPr>
      </w:pPr>
    </w:p>
    <w:tbl>
      <w:tblPr>
        <w:tblW w:w="0" w:type="auto"/>
        <w:jc w:val="left"/>
        <w:tblInd w:w="6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5"/>
        <w:gridCol w:w="2504"/>
      </w:tblGrid>
      <w:tr>
        <w:trPr>
          <w:trHeight w:val="187" w:hRule="atLeast"/>
        </w:trPr>
        <w:tc>
          <w:tcPr>
            <w:tcW w:w="1275" w:type="dxa"/>
            <w:tcBorders>
              <w:bottom w:val="double" w:sz="1" w:space="0" w:color="000000"/>
            </w:tcBorders>
          </w:tcPr>
          <w:p>
            <w:pPr>
              <w:pStyle w:val="TableParagraph"/>
              <w:spacing w:line="159" w:lineRule="exact"/>
              <w:rPr>
                <w:sz w:val="16"/>
              </w:rPr>
            </w:pPr>
            <w:r>
              <w:rPr>
                <w:sz w:val="16"/>
              </w:rPr>
              <w:t>Scenario</w:t>
            </w:r>
          </w:p>
        </w:tc>
        <w:tc>
          <w:tcPr>
            <w:tcW w:w="2504" w:type="dxa"/>
            <w:tcBorders>
              <w:bottom w:val="double" w:sz="1" w:space="0" w:color="000000"/>
            </w:tcBorders>
          </w:tcPr>
          <w:p>
            <w:pPr>
              <w:pStyle w:val="TableParagraph"/>
              <w:spacing w:line="159" w:lineRule="exact"/>
              <w:rPr>
                <w:sz w:val="16"/>
              </w:rPr>
            </w:pPr>
            <w:r>
              <w:rPr>
                <w:sz w:val="16"/>
              </w:rPr>
              <w:t>Description</w:t>
            </w:r>
          </w:p>
        </w:tc>
      </w:tr>
      <w:tr>
        <w:trPr>
          <w:trHeight w:val="187" w:hRule="atLeast"/>
        </w:trPr>
        <w:tc>
          <w:tcPr>
            <w:tcW w:w="1275" w:type="dxa"/>
            <w:tcBorders>
              <w:top w:val="double" w:sz="1" w:space="0" w:color="000000"/>
            </w:tcBorders>
          </w:tcPr>
          <w:p>
            <w:pPr>
              <w:pStyle w:val="TableParagraph"/>
              <w:spacing w:line="167" w:lineRule="exact"/>
              <w:rPr>
                <w:sz w:val="16"/>
              </w:rPr>
            </w:pPr>
            <w:r>
              <w:rPr>
                <w:sz w:val="16"/>
              </w:rPr>
              <w:t>Hotel and Train</w:t>
            </w:r>
          </w:p>
        </w:tc>
        <w:tc>
          <w:tcPr>
            <w:tcW w:w="2504" w:type="dxa"/>
            <w:tcBorders>
              <w:top w:val="double" w:sz="1" w:space="0" w:color="000000"/>
            </w:tcBorders>
          </w:tcPr>
          <w:p>
            <w:pPr>
              <w:pStyle w:val="TableParagraph"/>
              <w:spacing w:line="167" w:lineRule="exact"/>
              <w:rPr>
                <w:sz w:val="16"/>
              </w:rPr>
            </w:pPr>
            <w:r>
              <w:rPr>
                <w:sz w:val="16"/>
              </w:rPr>
              <w:t>Root with two Segments (updates)</w:t>
            </w:r>
          </w:p>
        </w:tc>
      </w:tr>
      <w:tr>
        <w:trPr>
          <w:trHeight w:val="356" w:hRule="atLeast"/>
        </w:trPr>
        <w:tc>
          <w:tcPr>
            <w:tcW w:w="1275" w:type="dxa"/>
          </w:tcPr>
          <w:p>
            <w:pPr>
              <w:pStyle w:val="TableParagraph"/>
              <w:spacing w:line="157" w:lineRule="exact"/>
              <w:rPr>
                <w:sz w:val="16"/>
              </w:rPr>
            </w:pPr>
            <w:r>
              <w:rPr>
                <w:sz w:val="16"/>
              </w:rPr>
              <w:t>Supply Chain</w:t>
            </w:r>
          </w:p>
          <w:p>
            <w:pPr>
              <w:pStyle w:val="TableParagraph"/>
              <w:spacing w:line="180" w:lineRule="exact"/>
              <w:rPr>
                <w:sz w:val="16"/>
              </w:rPr>
            </w:pPr>
            <w:r>
              <w:rPr>
                <w:sz w:val="16"/>
              </w:rPr>
              <w:t>Provenance</w:t>
            </w:r>
          </w:p>
        </w:tc>
        <w:tc>
          <w:tcPr>
            <w:tcW w:w="2504" w:type="dxa"/>
          </w:tcPr>
          <w:p>
            <w:pPr>
              <w:pStyle w:val="TableParagraph"/>
              <w:spacing w:line="159" w:lineRule="exact"/>
              <w:rPr>
                <w:sz w:val="16"/>
              </w:rPr>
            </w:pPr>
            <w:r>
              <w:rPr>
                <w:sz w:val="16"/>
              </w:rPr>
              <w:t>Root with one Segment (update)</w:t>
            </w:r>
          </w:p>
        </w:tc>
      </w:tr>
      <w:tr>
        <w:trPr>
          <w:trHeight w:val="177" w:hRule="atLeast"/>
        </w:trPr>
        <w:tc>
          <w:tcPr>
            <w:tcW w:w="1275" w:type="dxa"/>
          </w:tcPr>
          <w:p>
            <w:pPr>
              <w:pStyle w:val="TableParagraph"/>
              <w:spacing w:line="157" w:lineRule="exact"/>
              <w:rPr>
                <w:sz w:val="16"/>
              </w:rPr>
            </w:pPr>
            <w:r>
              <w:rPr>
                <w:sz w:val="16"/>
              </w:rPr>
              <w:t>Oracle</w:t>
            </w:r>
          </w:p>
        </w:tc>
        <w:tc>
          <w:tcPr>
            <w:tcW w:w="2504" w:type="dxa"/>
          </w:tcPr>
          <w:p>
            <w:pPr>
              <w:pStyle w:val="TableParagraph"/>
              <w:spacing w:line="157" w:lineRule="exact"/>
              <w:rPr>
                <w:sz w:val="16"/>
              </w:rPr>
            </w:pPr>
            <w:r>
              <w:rPr>
                <w:sz w:val="16"/>
              </w:rPr>
              <w:t>Root with Segment (no updates)</w:t>
            </w:r>
          </w:p>
        </w:tc>
      </w:tr>
    </w:tbl>
    <w:p>
      <w:pPr>
        <w:spacing w:after="0" w:line="157" w:lineRule="exact"/>
        <w:rPr>
          <w:sz w:val="16"/>
        </w:rPr>
        <w:sectPr>
          <w:pgSz w:w="12240" w:h="15840"/>
          <w:pgMar w:header="0" w:footer="687" w:top="940" w:bottom="880" w:left="860" w:right="0"/>
        </w:sectPr>
      </w:pPr>
    </w:p>
    <w:p>
      <w:pPr>
        <w:pStyle w:val="BodyText"/>
        <w:ind w:left="0"/>
        <w:jc w:val="left"/>
        <w:rPr>
          <w:sz w:val="24"/>
        </w:rPr>
      </w:pPr>
    </w:p>
    <w:p>
      <w:pPr>
        <w:pStyle w:val="BodyText"/>
        <w:ind w:left="0"/>
        <w:jc w:val="left"/>
        <w:rPr>
          <w:sz w:val="24"/>
        </w:rPr>
      </w:pPr>
    </w:p>
    <w:p>
      <w:pPr>
        <w:pStyle w:val="BodyText"/>
        <w:ind w:left="0"/>
        <w:jc w:val="left"/>
        <w:rPr>
          <w:sz w:val="24"/>
        </w:rPr>
      </w:pPr>
    </w:p>
    <w:p>
      <w:pPr>
        <w:pStyle w:val="BodyText"/>
        <w:spacing w:before="2"/>
        <w:ind w:left="0"/>
        <w:jc w:val="left"/>
        <w:rPr>
          <w:sz w:val="34"/>
        </w:rPr>
      </w:pPr>
    </w:p>
    <w:p>
      <w:pPr>
        <w:pStyle w:val="BodyText"/>
        <w:ind w:left="1626"/>
        <w:jc w:val="left"/>
      </w:pPr>
      <w:r>
        <w:rPr/>
        <w:drawing>
          <wp:anchor distT="0" distB="0" distL="0" distR="0" allowOverlap="1" layoutInCell="1" locked="0" behindDoc="0" simplePos="0" relativeHeight="15741440">
            <wp:simplePos x="0" y="0"/>
            <wp:positionH relativeFrom="page">
              <wp:posOffset>865060</wp:posOffset>
            </wp:positionH>
            <wp:positionV relativeFrom="paragraph">
              <wp:posOffset>-1308460</wp:posOffset>
            </wp:positionV>
            <wp:extent cx="2606851" cy="1205033"/>
            <wp:effectExtent l="0" t="0" r="0" b="0"/>
            <wp:wrapNone/>
            <wp:docPr id="15" name="image11.jpeg"/>
            <wp:cNvGraphicFramePr>
              <a:graphicFrameLocks noChangeAspect="1"/>
            </wp:cNvGraphicFramePr>
            <a:graphic>
              <a:graphicData uri="http://schemas.openxmlformats.org/drawingml/2006/picture">
                <pic:pic>
                  <pic:nvPicPr>
                    <pic:cNvPr id="16" name="image11.jpeg"/>
                    <pic:cNvPicPr/>
                  </pic:nvPicPr>
                  <pic:blipFill>
                    <a:blip r:embed="rId19" cstate="print"/>
                    <a:stretch>
                      <a:fillRect/>
                    </a:stretch>
                  </pic:blipFill>
                  <pic:spPr>
                    <a:xfrm>
                      <a:off x="0" y="0"/>
                      <a:ext cx="2606851" cy="1205033"/>
                    </a:xfrm>
                    <a:prstGeom prst="rect">
                      <a:avLst/>
                    </a:prstGeom>
                  </pic:spPr>
                </pic:pic>
              </a:graphicData>
            </a:graphic>
          </wp:anchor>
        </w:drawing>
      </w:r>
      <w:r>
        <w:rPr/>
        <w:t>Fig. 11: Oracle Scenario</w:t>
      </w:r>
    </w:p>
    <w:p>
      <w:pPr>
        <w:pStyle w:val="BodyText"/>
        <w:ind w:left="0"/>
        <w:jc w:val="left"/>
        <w:rPr>
          <w:sz w:val="24"/>
        </w:rPr>
      </w:pPr>
    </w:p>
    <w:p>
      <w:pPr>
        <w:pStyle w:val="ListParagraph"/>
        <w:numPr>
          <w:ilvl w:val="0"/>
          <w:numId w:val="1"/>
        </w:numPr>
        <w:tabs>
          <w:tab w:pos="1889" w:val="left" w:leader="none"/>
        </w:tabs>
        <w:spacing w:line="240" w:lineRule="auto" w:before="156" w:after="0"/>
        <w:ind w:left="1888" w:right="0" w:hanging="467"/>
        <w:jc w:val="left"/>
        <w:rPr>
          <w:sz w:val="16"/>
        </w:rPr>
      </w:pPr>
      <w:bookmarkStart w:name="VII Experimental Setup" w:id="62"/>
      <w:bookmarkEnd w:id="62"/>
      <w:r>
        <w:rPr/>
      </w:r>
      <w:bookmarkStart w:name="VII Experimental Setup" w:id="63"/>
      <w:bookmarkEnd w:id="63"/>
      <w:r>
        <w:rPr>
          <w:spacing w:val="7"/>
          <w:sz w:val="20"/>
        </w:rPr>
        <w:t>E</w:t>
      </w:r>
      <w:r>
        <w:rPr>
          <w:spacing w:val="7"/>
          <w:sz w:val="16"/>
        </w:rPr>
        <w:t>XPERIMENTAL</w:t>
      </w:r>
      <w:r>
        <w:rPr>
          <w:spacing w:val="18"/>
          <w:sz w:val="16"/>
        </w:rPr>
        <w:t> </w:t>
      </w:r>
      <w:r>
        <w:rPr>
          <w:spacing w:val="7"/>
          <w:sz w:val="20"/>
        </w:rPr>
        <w:t>S</w:t>
      </w:r>
      <w:r>
        <w:rPr>
          <w:spacing w:val="7"/>
          <w:sz w:val="16"/>
        </w:rPr>
        <w:t>ETUP</w:t>
      </w:r>
    </w:p>
    <w:p>
      <w:pPr>
        <w:pStyle w:val="BodyText"/>
        <w:spacing w:line="249" w:lineRule="auto" w:before="70"/>
        <w:ind w:right="38" w:firstLine="199"/>
      </w:pPr>
      <w:r>
        <w:rPr/>
        <w:t>The performance of Hyperledger Besu version 1.4.4 </w:t>
      </w:r>
      <w:r>
        <w:rPr>
          <w:spacing w:val="-4"/>
        </w:rPr>
        <w:t>with </w:t>
      </w:r>
      <w:r>
        <w:rPr/>
        <w:t>native crypto enabled, with an empty state trie, using </w:t>
      </w:r>
      <w:r>
        <w:rPr>
          <w:spacing w:val="-3"/>
        </w:rPr>
        <w:t>IBFT2 </w:t>
      </w:r>
      <w:r>
        <w:rPr/>
        <w:t>consensus protocol, with no Byzantine nodes, when </w:t>
      </w:r>
      <w:r>
        <w:rPr>
          <w:spacing w:val="-3"/>
        </w:rPr>
        <w:t>executing </w:t>
      </w:r>
      <w:r>
        <w:rPr/>
        <w:t>the </w:t>
      </w:r>
      <w:r>
        <w:rPr>
          <w:i/>
        </w:rPr>
        <w:t>open </w:t>
      </w:r>
      <w:r>
        <w:rPr/>
        <w:t>function in the Hyperledger Caliper Benchmarks code Simple.sol [28], was measured using the configuration shown in Figure 12. All nodes were run on an Amazon </w:t>
      </w:r>
      <w:r>
        <w:rPr>
          <w:spacing w:val="-10"/>
        </w:rPr>
        <w:t>Web </w:t>
      </w:r>
      <w:r>
        <w:rPr/>
        <w:t>Services c5d.4xlarge virtual machine (16 virtual CPUs, </w:t>
      </w:r>
      <w:r>
        <w:rPr>
          <w:spacing w:val="-6"/>
        </w:rPr>
        <w:t>32 </w:t>
      </w:r>
      <w:r>
        <w:rPr/>
        <w:t>GBytes of RAM, 450 GByte NVMe SSD, 2.25 Gbps elastic block storage bandwidth, 10 Gbps network connection). </w:t>
      </w:r>
      <w:r>
        <w:rPr>
          <w:spacing w:val="-7"/>
        </w:rPr>
        <w:t>An </w:t>
      </w:r>
      <w:r>
        <w:rPr/>
        <w:t>application submitted transactions to a RPC Node that </w:t>
      </w:r>
      <w:r>
        <w:rPr>
          <w:spacing w:val="-6"/>
        </w:rPr>
        <w:t>was </w:t>
      </w:r>
      <w:r>
        <w:rPr/>
        <w:t>connected with four validator nodes. All nodes were hosted </w:t>
      </w:r>
      <w:r>
        <w:rPr>
          <w:spacing w:val="-7"/>
        </w:rPr>
        <w:t>in </w:t>
      </w:r>
      <w:r>
        <w:rPr/>
        <w:t>the same data</w:t>
      </w:r>
      <w:r>
        <w:rPr>
          <w:spacing w:val="6"/>
        </w:rPr>
        <w:t> </w:t>
      </w:r>
      <w:r>
        <w:rPr/>
        <w:t>centre.</w:t>
      </w:r>
    </w:p>
    <w:p>
      <w:pPr>
        <w:pStyle w:val="BodyText"/>
        <w:ind w:left="0"/>
        <w:jc w:val="left"/>
      </w:pPr>
      <w:r>
        <w:rPr/>
        <w:pict>
          <v:group style="position:absolute;margin-left:68.811401pt;margin-top:13.475489pt;width:200.25pt;height:100.15pt;mso-position-horizontal-relative:page;mso-position-vertical-relative:paragraph;z-index:-15716352;mso-wrap-distance-left:0;mso-wrap-distance-right:0" coordorigin="1376,270" coordsize="4005,2003">
            <v:shape style="position:absolute;left:1376;top:269;width:4005;height:2003" type="#_x0000_t75" stroked="false">
              <v:imagedata r:id="rId20" o:title=""/>
            </v:shape>
            <v:rect style="position:absolute;left:3787;top:1078;width:231;height:184" filled="false" stroked="true" strokeweight="1pt" strokecolor="#ff0000">
              <v:stroke dashstyle="solid"/>
            </v:rect>
            <w10:wrap type="topAndBottom"/>
          </v:group>
        </w:pict>
      </w:r>
    </w:p>
    <w:p>
      <w:pPr>
        <w:pStyle w:val="BodyText"/>
        <w:spacing w:before="123"/>
        <w:ind w:left="1670"/>
        <w:jc w:val="left"/>
      </w:pPr>
      <w:r>
        <w:rPr/>
        <w:t>Fig. 12: Baseline Setup</w:t>
      </w:r>
    </w:p>
    <w:p>
      <w:pPr>
        <w:pStyle w:val="BodyText"/>
        <w:spacing w:before="7"/>
        <w:ind w:left="0"/>
        <w:jc w:val="left"/>
        <w:rPr>
          <w:sz w:val="23"/>
        </w:rPr>
      </w:pPr>
    </w:p>
    <w:p>
      <w:pPr>
        <w:pStyle w:val="BodyText"/>
        <w:spacing w:line="249" w:lineRule="auto"/>
        <w:ind w:right="38" w:firstLine="199"/>
      </w:pPr>
      <w:r>
        <w:rPr/>
        <w:t>In</w:t>
      </w:r>
      <w:r>
        <w:rPr>
          <w:spacing w:val="-8"/>
        </w:rPr>
        <w:t> </w:t>
      </w:r>
      <w:r>
        <w:rPr/>
        <w:t>this</w:t>
      </w:r>
      <w:r>
        <w:rPr>
          <w:spacing w:val="-7"/>
        </w:rPr>
        <w:t> </w:t>
      </w:r>
      <w:r>
        <w:rPr/>
        <w:t>configuration,</w:t>
      </w:r>
      <w:r>
        <w:rPr>
          <w:spacing w:val="-7"/>
        </w:rPr>
        <w:t> </w:t>
      </w:r>
      <w:r>
        <w:rPr/>
        <w:t>the</w:t>
      </w:r>
      <w:r>
        <w:rPr>
          <w:spacing w:val="-7"/>
        </w:rPr>
        <w:t> </w:t>
      </w:r>
      <w:r>
        <w:rPr/>
        <w:t>limiting</w:t>
      </w:r>
      <w:r>
        <w:rPr>
          <w:spacing w:val="-8"/>
        </w:rPr>
        <w:t> </w:t>
      </w:r>
      <w:r>
        <w:rPr/>
        <w:t>factor</w:t>
      </w:r>
      <w:r>
        <w:rPr>
          <w:spacing w:val="-7"/>
        </w:rPr>
        <w:t> </w:t>
      </w:r>
      <w:r>
        <w:rPr/>
        <w:t>for</w:t>
      </w:r>
      <w:r>
        <w:rPr>
          <w:spacing w:val="-7"/>
        </w:rPr>
        <w:t> </w:t>
      </w:r>
      <w:r>
        <w:rPr/>
        <w:t>performance</w:t>
      </w:r>
      <w:r>
        <w:rPr>
          <w:spacing w:val="-7"/>
        </w:rPr>
        <w:t> </w:t>
      </w:r>
      <w:r>
        <w:rPr>
          <w:spacing w:val="-6"/>
        </w:rPr>
        <w:t>was </w:t>
      </w:r>
      <w:r>
        <w:rPr/>
        <w:t>the processing power of the CPU. For the purposes of </w:t>
      </w:r>
      <w:r>
        <w:rPr>
          <w:spacing w:val="-3"/>
        </w:rPr>
        <w:t>defining </w:t>
      </w:r>
      <w:r>
        <w:rPr/>
        <w:t>base line performance, it will be assumed that code for </w:t>
      </w:r>
      <w:r>
        <w:rPr>
          <w:spacing w:val="-4"/>
        </w:rPr>
        <w:t>each </w:t>
      </w:r>
      <w:r>
        <w:rPr/>
        <w:t>scenario executing in any function in a single blockchain transaction is able to execute at the measured rate of </w:t>
      </w:r>
      <w:r>
        <w:rPr>
          <w:spacing w:val="-6"/>
        </w:rPr>
        <w:t>375 </w:t>
      </w:r>
      <w:r>
        <w:rPr/>
        <w:t>transactions per</w:t>
      </w:r>
      <w:r>
        <w:rPr>
          <w:spacing w:val="-13"/>
        </w:rPr>
        <w:t> </w:t>
      </w:r>
      <w:r>
        <w:rPr/>
        <w:t>second.</w:t>
      </w:r>
    </w:p>
    <w:p>
      <w:pPr>
        <w:pStyle w:val="BodyText"/>
        <w:spacing w:line="249" w:lineRule="auto"/>
        <w:ind w:right="38" w:firstLine="199"/>
      </w:pPr>
      <w:r>
        <w:rPr/>
        <w:t>The </w:t>
      </w:r>
      <w:r>
        <w:rPr>
          <w:spacing w:val="-8"/>
        </w:rPr>
        <w:t>LTACFC </w:t>
      </w:r>
      <w:r>
        <w:rPr/>
        <w:t>protocol requires multiple transactions to </w:t>
      </w:r>
      <w:r>
        <w:rPr>
          <w:spacing w:val="-6"/>
        </w:rPr>
        <w:t>exe- </w:t>
      </w:r>
      <w:r>
        <w:rPr/>
        <w:t>cute parts of the cross-blockchain function calls, as described in Section IV. </w:t>
      </w:r>
      <w:r>
        <w:rPr>
          <w:spacing w:val="-8"/>
        </w:rPr>
        <w:t>To </w:t>
      </w:r>
      <w:r>
        <w:rPr/>
        <w:t>calculate the relative transaction rate, </w:t>
      </w:r>
      <w:r>
        <w:rPr>
          <w:spacing w:val="-5"/>
        </w:rPr>
        <w:t>the </w:t>
      </w:r>
      <w:r>
        <w:rPr/>
        <w:t>transaction rate of Hyperledger Besu will be scaled based </w:t>
      </w:r>
      <w:r>
        <w:rPr>
          <w:spacing w:val="-6"/>
        </w:rPr>
        <w:t>on </w:t>
      </w:r>
      <w:r>
        <w:rPr/>
        <w:t>these numbers of transactions.</w:t>
      </w:r>
    </w:p>
    <w:p>
      <w:pPr>
        <w:pStyle w:val="ListParagraph"/>
        <w:numPr>
          <w:ilvl w:val="0"/>
          <w:numId w:val="1"/>
        </w:numPr>
        <w:tabs>
          <w:tab w:pos="2521" w:val="left" w:leader="none"/>
        </w:tabs>
        <w:spacing w:line="240" w:lineRule="auto" w:before="121" w:after="0"/>
        <w:ind w:left="2520" w:right="0" w:hanging="544"/>
        <w:jc w:val="left"/>
        <w:rPr>
          <w:sz w:val="16"/>
        </w:rPr>
      </w:pPr>
      <w:bookmarkStart w:name="VIII Results" w:id="64"/>
      <w:bookmarkEnd w:id="64"/>
      <w:r>
        <w:rPr/>
      </w:r>
      <w:bookmarkStart w:name="VIII Results" w:id="65"/>
      <w:bookmarkEnd w:id="65"/>
      <w:r>
        <w:rPr>
          <w:spacing w:val="5"/>
          <w:sz w:val="20"/>
        </w:rPr>
        <w:t>R</w:t>
      </w:r>
      <w:r>
        <w:rPr>
          <w:spacing w:val="5"/>
          <w:sz w:val="16"/>
        </w:rPr>
        <w:t>ESULTS</w:t>
      </w:r>
    </w:p>
    <w:p>
      <w:pPr>
        <w:pStyle w:val="BodyText"/>
        <w:spacing w:line="249" w:lineRule="auto" w:before="70"/>
        <w:ind w:right="38" w:firstLine="199"/>
      </w:pPr>
      <w:r>
        <w:rPr/>
        <w:t>This section analyses the differences in requirements for operating a node given the scenarios described in Section VI for using standard and scalability variants of the LTACFC protocol, as compared to executing separate non-atomic single blockchain transactions. Table II succinctly describes the sce- narios in terms of cross-blockchain function call components.</w:t>
      </w:r>
    </w:p>
    <w:p>
      <w:pPr>
        <w:pStyle w:val="BodyText"/>
        <w:spacing w:before="39"/>
        <w:ind w:left="1383"/>
        <w:jc w:val="left"/>
      </w:pPr>
      <w:r>
        <w:rPr/>
        <w:br w:type="column"/>
      </w:r>
      <w:r>
        <w:rPr/>
        <w:t>TABLE II: Analysis Scenarios</w:t>
      </w:r>
    </w:p>
    <w:p>
      <w:pPr>
        <w:pStyle w:val="BodyText"/>
        <w:spacing w:before="1" w:after="1"/>
        <w:ind w:left="0"/>
        <w:jc w:val="left"/>
        <w:rPr>
          <w:sz w:val="25"/>
        </w:rPr>
      </w:pPr>
    </w:p>
    <w:tbl>
      <w:tblPr>
        <w:tblW w:w="0" w:type="auto"/>
        <w:jc w:val="left"/>
        <w:tblInd w:w="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69"/>
        <w:gridCol w:w="1785"/>
        <w:gridCol w:w="1438"/>
      </w:tblGrid>
      <w:tr>
        <w:trPr>
          <w:trHeight w:val="177" w:hRule="atLeast"/>
        </w:trPr>
        <w:tc>
          <w:tcPr>
            <w:tcW w:w="1169" w:type="dxa"/>
            <w:vMerge w:val="restart"/>
          </w:tcPr>
          <w:p>
            <w:pPr>
              <w:pStyle w:val="TableParagraph"/>
              <w:spacing w:before="65"/>
              <w:rPr>
                <w:sz w:val="16"/>
              </w:rPr>
            </w:pPr>
            <w:r>
              <w:rPr>
                <w:sz w:val="16"/>
              </w:rPr>
              <w:t>Scenario</w:t>
            </w:r>
          </w:p>
        </w:tc>
        <w:tc>
          <w:tcPr>
            <w:tcW w:w="3223" w:type="dxa"/>
            <w:gridSpan w:val="2"/>
          </w:tcPr>
          <w:p>
            <w:pPr>
              <w:pStyle w:val="TableParagraph"/>
              <w:spacing w:line="157" w:lineRule="exact"/>
              <w:ind w:left="821"/>
              <w:rPr>
                <w:sz w:val="16"/>
              </w:rPr>
            </w:pPr>
            <w:r>
              <w:rPr>
                <w:sz w:val="16"/>
              </w:rPr>
              <w:t>Number of Transactions</w:t>
            </w:r>
          </w:p>
        </w:tc>
      </w:tr>
      <w:tr>
        <w:trPr>
          <w:trHeight w:val="527" w:hRule="atLeast"/>
        </w:trPr>
        <w:tc>
          <w:tcPr>
            <w:tcW w:w="1169" w:type="dxa"/>
            <w:vMerge/>
            <w:tcBorders>
              <w:top w:val="nil"/>
            </w:tcBorders>
          </w:tcPr>
          <w:p>
            <w:pPr>
              <w:rPr>
                <w:sz w:val="2"/>
                <w:szCs w:val="2"/>
              </w:rPr>
            </w:pPr>
          </w:p>
        </w:tc>
        <w:tc>
          <w:tcPr>
            <w:tcW w:w="1785" w:type="dxa"/>
          </w:tcPr>
          <w:p>
            <w:pPr>
              <w:pStyle w:val="TableParagraph"/>
              <w:spacing w:line="151" w:lineRule="exact"/>
              <w:rPr>
                <w:sz w:val="16"/>
              </w:rPr>
            </w:pPr>
            <w:r>
              <w:rPr>
                <w:sz w:val="16"/>
              </w:rPr>
              <w:t>LTACFC Protocol</w:t>
            </w:r>
          </w:p>
        </w:tc>
        <w:tc>
          <w:tcPr>
            <w:tcW w:w="1438" w:type="dxa"/>
          </w:tcPr>
          <w:p>
            <w:pPr>
              <w:pStyle w:val="TableParagraph"/>
              <w:spacing w:line="149" w:lineRule="exact"/>
              <w:ind w:left="117"/>
              <w:rPr>
                <w:sz w:val="16"/>
              </w:rPr>
            </w:pPr>
            <w:r>
              <w:rPr>
                <w:sz w:val="16"/>
              </w:rPr>
              <w:t>LTACFC Protocol</w:t>
            </w:r>
          </w:p>
          <w:p>
            <w:pPr>
              <w:pStyle w:val="TableParagraph"/>
              <w:spacing w:line="232" w:lineRule="auto" w:before="2"/>
              <w:ind w:left="117" w:right="522"/>
              <w:rPr>
                <w:sz w:val="16"/>
              </w:rPr>
            </w:pPr>
            <w:r>
              <w:rPr>
                <w:w w:val="95"/>
                <w:sz w:val="16"/>
              </w:rPr>
              <w:t>Scalability </w:t>
            </w:r>
            <w:r>
              <w:rPr>
                <w:sz w:val="16"/>
              </w:rPr>
              <w:t>Variant</w:t>
            </w:r>
          </w:p>
        </w:tc>
      </w:tr>
      <w:tr>
        <w:trPr>
          <w:trHeight w:val="1611" w:hRule="atLeast"/>
        </w:trPr>
        <w:tc>
          <w:tcPr>
            <w:tcW w:w="1169" w:type="dxa"/>
          </w:tcPr>
          <w:p>
            <w:pPr>
              <w:pStyle w:val="TableParagraph"/>
              <w:spacing w:line="157" w:lineRule="exact"/>
              <w:rPr>
                <w:sz w:val="16"/>
              </w:rPr>
            </w:pPr>
            <w:r>
              <w:rPr>
                <w:sz w:val="16"/>
              </w:rPr>
              <w:t>Hotel &amp; Train</w:t>
            </w:r>
          </w:p>
          <w:p>
            <w:pPr>
              <w:pStyle w:val="TableParagraph"/>
              <w:spacing w:line="232" w:lineRule="auto" w:before="2"/>
              <w:ind w:right="239"/>
              <w:rPr>
                <w:sz w:val="16"/>
              </w:rPr>
            </w:pPr>
            <w:r>
              <w:rPr>
                <w:sz w:val="16"/>
              </w:rPr>
              <w:t>(one Travel. Agency)</w:t>
            </w:r>
          </w:p>
        </w:tc>
        <w:tc>
          <w:tcPr>
            <w:tcW w:w="1785" w:type="dxa"/>
          </w:tcPr>
          <w:p>
            <w:pPr>
              <w:pStyle w:val="TableParagraph"/>
              <w:spacing w:line="157" w:lineRule="exact"/>
              <w:rPr>
                <w:sz w:val="16"/>
              </w:rPr>
            </w:pPr>
            <w:r>
              <w:rPr>
                <w:sz w:val="16"/>
              </w:rPr>
              <w:t>1 (Start)</w:t>
            </w:r>
          </w:p>
          <w:p>
            <w:pPr>
              <w:pStyle w:val="TableParagraph"/>
              <w:spacing w:line="179" w:lineRule="exact"/>
              <w:rPr>
                <w:sz w:val="16"/>
              </w:rPr>
            </w:pPr>
            <w:r>
              <w:rPr>
                <w:sz w:val="16"/>
              </w:rPr>
              <w:t>+1 (Root)</w:t>
            </w:r>
          </w:p>
          <w:p>
            <w:pPr>
              <w:pStyle w:val="TableParagraph"/>
              <w:spacing w:line="179" w:lineRule="exact"/>
              <w:rPr>
                <w:sz w:val="16"/>
              </w:rPr>
            </w:pPr>
            <w:r>
              <w:rPr>
                <w:sz w:val="16"/>
              </w:rPr>
              <w:t>+1</w:t>
            </w:r>
            <w:r>
              <w:rPr>
                <w:spacing w:val="12"/>
                <w:sz w:val="16"/>
              </w:rPr>
              <w:t> </w:t>
            </w:r>
            <w:r>
              <w:rPr>
                <w:sz w:val="16"/>
              </w:rPr>
              <w:t>(Clean)</w:t>
            </w:r>
          </w:p>
          <w:p>
            <w:pPr>
              <w:pStyle w:val="TableParagraph"/>
              <w:spacing w:line="232" w:lineRule="auto" w:before="2"/>
              <w:rPr>
                <w:sz w:val="16"/>
              </w:rPr>
            </w:pPr>
            <w:r>
              <w:rPr>
                <w:sz w:val="16"/>
              </w:rPr>
              <w:t>on </w:t>
            </w:r>
            <w:r>
              <w:rPr>
                <w:spacing w:val="-3"/>
                <w:sz w:val="16"/>
              </w:rPr>
              <w:t>Travel </w:t>
            </w:r>
            <w:r>
              <w:rPr>
                <w:spacing w:val="-4"/>
                <w:sz w:val="16"/>
              </w:rPr>
              <w:t>Agency </w:t>
            </w:r>
            <w:r>
              <w:rPr>
                <w:sz w:val="16"/>
              </w:rPr>
              <w:t>blockchain</w:t>
            </w:r>
          </w:p>
          <w:p>
            <w:pPr>
              <w:pStyle w:val="TableParagraph"/>
              <w:spacing w:line="232" w:lineRule="auto" w:before="2"/>
              <w:ind w:right="107"/>
              <w:rPr>
                <w:sz w:val="16"/>
              </w:rPr>
            </w:pPr>
            <w:r>
              <w:rPr>
                <w:sz w:val="16"/>
              </w:rPr>
              <w:t>+2 for block header from Train</w:t>
            </w:r>
            <w:r>
              <w:rPr>
                <w:spacing w:val="3"/>
                <w:sz w:val="16"/>
              </w:rPr>
              <w:t> </w:t>
            </w:r>
            <w:r>
              <w:rPr>
                <w:sz w:val="16"/>
              </w:rPr>
              <w:t>blockchain</w:t>
            </w:r>
          </w:p>
          <w:p>
            <w:pPr>
              <w:pStyle w:val="TableParagraph"/>
              <w:spacing w:line="232" w:lineRule="auto" w:before="1"/>
              <w:ind w:right="107"/>
              <w:rPr>
                <w:sz w:val="16"/>
              </w:rPr>
            </w:pPr>
            <w:r>
              <w:rPr>
                <w:sz w:val="16"/>
              </w:rPr>
              <w:t>+2 for block headers from Hotel</w:t>
            </w:r>
            <w:r>
              <w:rPr>
                <w:spacing w:val="9"/>
                <w:sz w:val="16"/>
              </w:rPr>
              <w:t> </w:t>
            </w:r>
            <w:r>
              <w:rPr>
                <w:sz w:val="16"/>
              </w:rPr>
              <w:t>blockchain</w:t>
            </w:r>
          </w:p>
        </w:tc>
        <w:tc>
          <w:tcPr>
            <w:tcW w:w="1438" w:type="dxa"/>
          </w:tcPr>
          <w:p>
            <w:pPr>
              <w:pStyle w:val="TableParagraph"/>
              <w:spacing w:line="157" w:lineRule="exact"/>
              <w:ind w:left="117"/>
              <w:rPr>
                <w:sz w:val="16"/>
              </w:rPr>
            </w:pPr>
            <w:r>
              <w:rPr>
                <w:sz w:val="16"/>
              </w:rPr>
              <w:t>1 (Start)</w:t>
            </w:r>
          </w:p>
          <w:p>
            <w:pPr>
              <w:pStyle w:val="TableParagraph"/>
              <w:spacing w:line="179" w:lineRule="exact"/>
              <w:ind w:left="117"/>
              <w:rPr>
                <w:sz w:val="16"/>
              </w:rPr>
            </w:pPr>
            <w:r>
              <w:rPr>
                <w:sz w:val="16"/>
              </w:rPr>
              <w:t>+1 (Root)</w:t>
            </w:r>
          </w:p>
          <w:p>
            <w:pPr>
              <w:pStyle w:val="TableParagraph"/>
              <w:spacing w:line="179" w:lineRule="exact"/>
              <w:ind w:left="117"/>
              <w:rPr>
                <w:sz w:val="16"/>
              </w:rPr>
            </w:pPr>
            <w:r>
              <w:rPr>
                <w:sz w:val="16"/>
              </w:rPr>
              <w:t>+1</w:t>
            </w:r>
            <w:r>
              <w:rPr>
                <w:spacing w:val="12"/>
                <w:sz w:val="16"/>
              </w:rPr>
              <w:t> </w:t>
            </w:r>
            <w:r>
              <w:rPr>
                <w:sz w:val="16"/>
              </w:rPr>
              <w:t>(Clean)</w:t>
            </w:r>
          </w:p>
          <w:p>
            <w:pPr>
              <w:pStyle w:val="TableParagraph"/>
              <w:spacing w:line="232" w:lineRule="auto" w:before="2"/>
              <w:ind w:left="117"/>
              <w:rPr>
                <w:sz w:val="16"/>
              </w:rPr>
            </w:pPr>
            <w:r>
              <w:rPr>
                <w:sz w:val="16"/>
              </w:rPr>
              <w:t>on </w:t>
            </w:r>
            <w:r>
              <w:rPr>
                <w:spacing w:val="-3"/>
                <w:sz w:val="16"/>
              </w:rPr>
              <w:t>Travel </w:t>
            </w:r>
            <w:r>
              <w:rPr>
                <w:spacing w:val="-4"/>
                <w:sz w:val="16"/>
              </w:rPr>
              <w:t>Agency </w:t>
            </w:r>
            <w:r>
              <w:rPr>
                <w:sz w:val="16"/>
              </w:rPr>
              <w:t>blockchain</w:t>
            </w:r>
          </w:p>
          <w:p>
            <w:pPr>
              <w:pStyle w:val="TableParagraph"/>
              <w:spacing w:line="232" w:lineRule="auto" w:before="2"/>
              <w:ind w:left="117" w:right="5"/>
              <w:rPr>
                <w:sz w:val="16"/>
              </w:rPr>
            </w:pPr>
            <w:r>
              <w:rPr>
                <w:sz w:val="16"/>
              </w:rPr>
              <w:t>+1 for a root hash for each block</w:t>
            </w:r>
          </w:p>
        </w:tc>
      </w:tr>
      <w:tr>
        <w:trPr>
          <w:trHeight w:val="1253" w:hRule="atLeast"/>
        </w:trPr>
        <w:tc>
          <w:tcPr>
            <w:tcW w:w="1169" w:type="dxa"/>
          </w:tcPr>
          <w:p>
            <w:pPr>
              <w:pStyle w:val="TableParagraph"/>
              <w:spacing w:line="157" w:lineRule="exact"/>
              <w:rPr>
                <w:sz w:val="16"/>
              </w:rPr>
            </w:pPr>
            <w:r>
              <w:rPr>
                <w:sz w:val="16"/>
              </w:rPr>
              <w:t>Hotel &amp; Train</w:t>
            </w:r>
          </w:p>
          <w:p>
            <w:pPr>
              <w:pStyle w:val="TableParagraph"/>
              <w:spacing w:line="232" w:lineRule="auto" w:before="2"/>
              <w:ind w:right="154"/>
              <w:rPr>
                <w:sz w:val="16"/>
              </w:rPr>
            </w:pPr>
            <w:r>
              <w:rPr>
                <w:sz w:val="16"/>
              </w:rPr>
              <w:t>(many Travel Agencies)</w:t>
            </w:r>
          </w:p>
        </w:tc>
        <w:tc>
          <w:tcPr>
            <w:tcW w:w="1785" w:type="dxa"/>
          </w:tcPr>
          <w:p>
            <w:pPr>
              <w:pStyle w:val="TableParagraph"/>
              <w:spacing w:line="157" w:lineRule="exact"/>
              <w:rPr>
                <w:sz w:val="16"/>
              </w:rPr>
            </w:pPr>
            <w:r>
              <w:rPr>
                <w:sz w:val="16"/>
              </w:rPr>
              <w:t>1 (Segment)</w:t>
            </w:r>
          </w:p>
          <w:p>
            <w:pPr>
              <w:pStyle w:val="TableParagraph"/>
              <w:spacing w:line="179" w:lineRule="exact"/>
              <w:rPr>
                <w:sz w:val="16"/>
              </w:rPr>
            </w:pPr>
            <w:r>
              <w:rPr>
                <w:sz w:val="16"/>
              </w:rPr>
              <w:t>+1</w:t>
            </w:r>
            <w:r>
              <w:rPr>
                <w:spacing w:val="12"/>
                <w:sz w:val="16"/>
              </w:rPr>
              <w:t> </w:t>
            </w:r>
            <w:r>
              <w:rPr>
                <w:sz w:val="16"/>
              </w:rPr>
              <w:t>(Signal)</w:t>
            </w:r>
          </w:p>
          <w:p>
            <w:pPr>
              <w:pStyle w:val="TableParagraph"/>
              <w:spacing w:line="232" w:lineRule="auto" w:before="2"/>
              <w:rPr>
                <w:sz w:val="16"/>
              </w:rPr>
            </w:pPr>
            <w:r>
              <w:rPr>
                <w:sz w:val="16"/>
              </w:rPr>
              <w:t>on Hotel or </w:t>
            </w:r>
            <w:r>
              <w:rPr>
                <w:spacing w:val="-5"/>
                <w:sz w:val="16"/>
              </w:rPr>
              <w:t>Train </w:t>
            </w:r>
            <w:r>
              <w:rPr>
                <w:sz w:val="16"/>
              </w:rPr>
              <w:t>blockchain</w:t>
            </w:r>
          </w:p>
          <w:p>
            <w:pPr>
              <w:pStyle w:val="TableParagraph"/>
              <w:spacing w:line="232" w:lineRule="auto" w:before="2"/>
              <w:ind w:right="291"/>
              <w:jc w:val="both"/>
              <w:rPr>
                <w:sz w:val="16"/>
              </w:rPr>
            </w:pPr>
            <w:r>
              <w:rPr>
                <w:sz w:val="16"/>
              </w:rPr>
              <w:t>+2 for block </w:t>
            </w:r>
            <w:r>
              <w:rPr>
                <w:spacing w:val="-3"/>
                <w:sz w:val="16"/>
              </w:rPr>
              <w:t>headers </w:t>
            </w:r>
            <w:r>
              <w:rPr>
                <w:sz w:val="16"/>
              </w:rPr>
              <w:t>from </w:t>
            </w:r>
            <w:r>
              <w:rPr>
                <w:spacing w:val="-3"/>
                <w:sz w:val="16"/>
              </w:rPr>
              <w:t>Travel </w:t>
            </w:r>
            <w:r>
              <w:rPr>
                <w:sz w:val="16"/>
              </w:rPr>
              <w:t>Agency blockchains</w:t>
            </w:r>
          </w:p>
        </w:tc>
        <w:tc>
          <w:tcPr>
            <w:tcW w:w="1438" w:type="dxa"/>
          </w:tcPr>
          <w:p>
            <w:pPr>
              <w:pStyle w:val="TableParagraph"/>
              <w:spacing w:line="157" w:lineRule="exact"/>
              <w:ind w:left="117"/>
              <w:rPr>
                <w:sz w:val="16"/>
              </w:rPr>
            </w:pPr>
            <w:r>
              <w:rPr>
                <w:sz w:val="16"/>
              </w:rPr>
              <w:t>1 (Segment)</w:t>
            </w:r>
          </w:p>
          <w:p>
            <w:pPr>
              <w:pStyle w:val="TableParagraph"/>
              <w:spacing w:line="179" w:lineRule="exact"/>
              <w:ind w:left="117"/>
              <w:rPr>
                <w:sz w:val="16"/>
              </w:rPr>
            </w:pPr>
            <w:r>
              <w:rPr>
                <w:sz w:val="16"/>
              </w:rPr>
              <w:t>+1</w:t>
            </w:r>
            <w:r>
              <w:rPr>
                <w:spacing w:val="12"/>
                <w:sz w:val="16"/>
              </w:rPr>
              <w:t> </w:t>
            </w:r>
            <w:r>
              <w:rPr>
                <w:sz w:val="16"/>
              </w:rPr>
              <w:t>(Signal)</w:t>
            </w:r>
          </w:p>
          <w:p>
            <w:pPr>
              <w:pStyle w:val="TableParagraph"/>
              <w:spacing w:line="232" w:lineRule="auto" w:before="2"/>
              <w:ind w:left="117"/>
              <w:rPr>
                <w:sz w:val="16"/>
              </w:rPr>
            </w:pPr>
            <w:r>
              <w:rPr>
                <w:sz w:val="16"/>
              </w:rPr>
              <w:t>on Hotel or </w:t>
            </w:r>
            <w:r>
              <w:rPr>
                <w:spacing w:val="-5"/>
                <w:sz w:val="16"/>
              </w:rPr>
              <w:t>Train </w:t>
            </w:r>
            <w:r>
              <w:rPr>
                <w:sz w:val="16"/>
              </w:rPr>
              <w:t>blockchain</w:t>
            </w:r>
          </w:p>
          <w:p>
            <w:pPr>
              <w:pStyle w:val="TableParagraph"/>
              <w:spacing w:line="232" w:lineRule="auto" w:before="2"/>
              <w:ind w:left="117" w:right="5"/>
              <w:rPr>
                <w:sz w:val="16"/>
              </w:rPr>
            </w:pPr>
            <w:r>
              <w:rPr>
                <w:sz w:val="16"/>
              </w:rPr>
              <w:t>+1 for a root hash for each block</w:t>
            </w:r>
          </w:p>
        </w:tc>
      </w:tr>
      <w:tr>
        <w:trPr>
          <w:trHeight w:val="1432" w:hRule="atLeast"/>
        </w:trPr>
        <w:tc>
          <w:tcPr>
            <w:tcW w:w="1169" w:type="dxa"/>
          </w:tcPr>
          <w:p>
            <w:pPr>
              <w:pStyle w:val="TableParagraph"/>
              <w:spacing w:line="157" w:lineRule="exact"/>
              <w:rPr>
                <w:sz w:val="16"/>
              </w:rPr>
            </w:pPr>
            <w:r>
              <w:rPr>
                <w:sz w:val="16"/>
              </w:rPr>
              <w:t>Supply Chain</w:t>
            </w:r>
          </w:p>
          <w:p>
            <w:pPr>
              <w:pStyle w:val="TableParagraph"/>
              <w:spacing w:line="182" w:lineRule="exact"/>
              <w:rPr>
                <w:sz w:val="16"/>
              </w:rPr>
            </w:pPr>
            <w:r>
              <w:rPr>
                <w:sz w:val="16"/>
              </w:rPr>
              <w:t>Provenance</w:t>
            </w:r>
          </w:p>
        </w:tc>
        <w:tc>
          <w:tcPr>
            <w:tcW w:w="1785" w:type="dxa"/>
          </w:tcPr>
          <w:p>
            <w:pPr>
              <w:pStyle w:val="TableParagraph"/>
              <w:spacing w:line="157" w:lineRule="exact"/>
              <w:rPr>
                <w:sz w:val="16"/>
              </w:rPr>
            </w:pPr>
            <w:r>
              <w:rPr>
                <w:sz w:val="16"/>
              </w:rPr>
              <w:t>1 (Start)</w:t>
            </w:r>
          </w:p>
          <w:p>
            <w:pPr>
              <w:pStyle w:val="TableParagraph"/>
              <w:spacing w:line="179" w:lineRule="exact"/>
              <w:rPr>
                <w:sz w:val="16"/>
              </w:rPr>
            </w:pPr>
            <w:r>
              <w:rPr>
                <w:sz w:val="16"/>
              </w:rPr>
              <w:t>+1 (Root)</w:t>
            </w:r>
          </w:p>
          <w:p>
            <w:pPr>
              <w:pStyle w:val="TableParagraph"/>
              <w:spacing w:line="179" w:lineRule="exact"/>
              <w:rPr>
                <w:sz w:val="16"/>
              </w:rPr>
            </w:pPr>
            <w:r>
              <w:rPr>
                <w:sz w:val="16"/>
              </w:rPr>
              <w:t>+1</w:t>
            </w:r>
            <w:r>
              <w:rPr>
                <w:spacing w:val="12"/>
                <w:sz w:val="16"/>
              </w:rPr>
              <w:t> </w:t>
            </w:r>
            <w:r>
              <w:rPr>
                <w:sz w:val="16"/>
              </w:rPr>
              <w:t>(Clean)</w:t>
            </w:r>
          </w:p>
          <w:p>
            <w:pPr>
              <w:pStyle w:val="TableParagraph"/>
              <w:spacing w:line="232" w:lineRule="auto" w:before="2"/>
              <w:rPr>
                <w:sz w:val="16"/>
              </w:rPr>
            </w:pPr>
            <w:r>
              <w:rPr>
                <w:sz w:val="16"/>
              </w:rPr>
              <w:t>on Supply </w:t>
            </w:r>
            <w:r>
              <w:rPr>
                <w:spacing w:val="-4"/>
                <w:sz w:val="16"/>
              </w:rPr>
              <w:t>Chain </w:t>
            </w:r>
            <w:r>
              <w:rPr>
                <w:sz w:val="16"/>
              </w:rPr>
              <w:t>blockchain</w:t>
            </w:r>
          </w:p>
          <w:p>
            <w:pPr>
              <w:pStyle w:val="TableParagraph"/>
              <w:spacing w:line="232" w:lineRule="auto" w:before="2"/>
              <w:ind w:right="107"/>
              <w:rPr>
                <w:sz w:val="16"/>
              </w:rPr>
            </w:pPr>
            <w:r>
              <w:rPr>
                <w:sz w:val="16"/>
              </w:rPr>
              <w:t>+2 for block </w:t>
            </w:r>
            <w:r>
              <w:rPr>
                <w:spacing w:val="-3"/>
                <w:sz w:val="16"/>
              </w:rPr>
              <w:t>headers </w:t>
            </w:r>
            <w:r>
              <w:rPr>
                <w:sz w:val="16"/>
              </w:rPr>
              <w:t>from Provenance blockchain</w:t>
            </w:r>
          </w:p>
        </w:tc>
        <w:tc>
          <w:tcPr>
            <w:tcW w:w="1438" w:type="dxa"/>
          </w:tcPr>
          <w:p>
            <w:pPr>
              <w:pStyle w:val="TableParagraph"/>
              <w:spacing w:line="157" w:lineRule="exact"/>
              <w:ind w:left="117"/>
              <w:rPr>
                <w:sz w:val="16"/>
              </w:rPr>
            </w:pPr>
            <w:r>
              <w:rPr>
                <w:sz w:val="16"/>
              </w:rPr>
              <w:t>1 (Start)</w:t>
            </w:r>
          </w:p>
          <w:p>
            <w:pPr>
              <w:pStyle w:val="TableParagraph"/>
              <w:spacing w:line="179" w:lineRule="exact"/>
              <w:ind w:left="117"/>
              <w:rPr>
                <w:sz w:val="16"/>
              </w:rPr>
            </w:pPr>
            <w:r>
              <w:rPr>
                <w:sz w:val="16"/>
              </w:rPr>
              <w:t>+1 (Root)</w:t>
            </w:r>
          </w:p>
          <w:p>
            <w:pPr>
              <w:pStyle w:val="TableParagraph"/>
              <w:spacing w:line="179" w:lineRule="exact"/>
              <w:ind w:left="117"/>
              <w:rPr>
                <w:sz w:val="16"/>
              </w:rPr>
            </w:pPr>
            <w:r>
              <w:rPr>
                <w:sz w:val="16"/>
              </w:rPr>
              <w:t>+1</w:t>
            </w:r>
            <w:r>
              <w:rPr>
                <w:spacing w:val="12"/>
                <w:sz w:val="16"/>
              </w:rPr>
              <w:t> </w:t>
            </w:r>
            <w:r>
              <w:rPr>
                <w:sz w:val="16"/>
              </w:rPr>
              <w:t>(Clean)</w:t>
            </w:r>
          </w:p>
          <w:p>
            <w:pPr>
              <w:pStyle w:val="TableParagraph"/>
              <w:spacing w:line="232" w:lineRule="auto" w:before="2"/>
              <w:ind w:left="117"/>
              <w:rPr>
                <w:sz w:val="16"/>
              </w:rPr>
            </w:pPr>
            <w:r>
              <w:rPr>
                <w:sz w:val="16"/>
              </w:rPr>
              <w:t>on Supply </w:t>
            </w:r>
            <w:r>
              <w:rPr>
                <w:spacing w:val="-3"/>
                <w:sz w:val="16"/>
              </w:rPr>
              <w:t>Chain </w:t>
            </w:r>
            <w:r>
              <w:rPr>
                <w:sz w:val="16"/>
              </w:rPr>
              <w:t>blockchain</w:t>
            </w:r>
          </w:p>
          <w:p>
            <w:pPr>
              <w:pStyle w:val="TableParagraph"/>
              <w:spacing w:line="232" w:lineRule="auto" w:before="2"/>
              <w:ind w:left="117" w:right="5"/>
              <w:rPr>
                <w:sz w:val="16"/>
              </w:rPr>
            </w:pPr>
            <w:r>
              <w:rPr>
                <w:sz w:val="16"/>
              </w:rPr>
              <w:t>+1 for a root hash for each block</w:t>
            </w:r>
          </w:p>
        </w:tc>
      </w:tr>
      <w:tr>
        <w:trPr>
          <w:trHeight w:val="1253" w:hRule="atLeast"/>
        </w:trPr>
        <w:tc>
          <w:tcPr>
            <w:tcW w:w="1169" w:type="dxa"/>
          </w:tcPr>
          <w:p>
            <w:pPr>
              <w:pStyle w:val="TableParagraph"/>
              <w:spacing w:line="159" w:lineRule="exact"/>
              <w:rPr>
                <w:sz w:val="16"/>
              </w:rPr>
            </w:pPr>
            <w:r>
              <w:rPr>
                <w:sz w:val="16"/>
              </w:rPr>
              <w:t>Oracle</w:t>
            </w:r>
          </w:p>
        </w:tc>
        <w:tc>
          <w:tcPr>
            <w:tcW w:w="1785" w:type="dxa"/>
          </w:tcPr>
          <w:p>
            <w:pPr>
              <w:pStyle w:val="TableParagraph"/>
              <w:spacing w:line="157" w:lineRule="exact"/>
              <w:rPr>
                <w:sz w:val="16"/>
              </w:rPr>
            </w:pPr>
            <w:r>
              <w:rPr>
                <w:sz w:val="16"/>
              </w:rPr>
              <w:t>1 (Start)</w:t>
            </w:r>
          </w:p>
          <w:p>
            <w:pPr>
              <w:pStyle w:val="TableParagraph"/>
              <w:spacing w:line="179" w:lineRule="exact"/>
              <w:rPr>
                <w:sz w:val="16"/>
              </w:rPr>
            </w:pPr>
            <w:r>
              <w:rPr>
                <w:sz w:val="16"/>
              </w:rPr>
              <w:t>+1 (Root)</w:t>
            </w:r>
          </w:p>
          <w:p>
            <w:pPr>
              <w:pStyle w:val="TableParagraph"/>
              <w:spacing w:line="232" w:lineRule="auto" w:before="2"/>
              <w:ind w:right="868"/>
              <w:rPr>
                <w:sz w:val="16"/>
              </w:rPr>
            </w:pPr>
            <w:r>
              <w:rPr>
                <w:sz w:val="16"/>
              </w:rPr>
              <w:t>+1 (Clean) on Business blockchain</w:t>
            </w:r>
          </w:p>
          <w:p>
            <w:pPr>
              <w:pStyle w:val="TableParagraph"/>
              <w:spacing w:line="232" w:lineRule="auto" w:before="2"/>
              <w:rPr>
                <w:sz w:val="16"/>
              </w:rPr>
            </w:pPr>
            <w:r>
              <w:rPr>
                <w:sz w:val="16"/>
              </w:rPr>
              <w:t>+1 for a block header from Oracle blockchain</w:t>
            </w:r>
          </w:p>
        </w:tc>
        <w:tc>
          <w:tcPr>
            <w:tcW w:w="1438" w:type="dxa"/>
          </w:tcPr>
          <w:p>
            <w:pPr>
              <w:pStyle w:val="TableParagraph"/>
              <w:spacing w:line="157" w:lineRule="exact"/>
              <w:ind w:left="117"/>
              <w:rPr>
                <w:sz w:val="16"/>
              </w:rPr>
            </w:pPr>
            <w:r>
              <w:rPr>
                <w:sz w:val="16"/>
              </w:rPr>
              <w:t>1 (Start)</w:t>
            </w:r>
          </w:p>
          <w:p>
            <w:pPr>
              <w:pStyle w:val="TableParagraph"/>
              <w:spacing w:line="179" w:lineRule="exact"/>
              <w:ind w:left="117"/>
              <w:rPr>
                <w:sz w:val="16"/>
              </w:rPr>
            </w:pPr>
            <w:r>
              <w:rPr>
                <w:sz w:val="16"/>
              </w:rPr>
              <w:t>+1 (Root)</w:t>
            </w:r>
          </w:p>
          <w:p>
            <w:pPr>
              <w:pStyle w:val="TableParagraph"/>
              <w:spacing w:line="232" w:lineRule="auto" w:before="2"/>
              <w:ind w:left="117" w:right="522"/>
              <w:rPr>
                <w:sz w:val="16"/>
              </w:rPr>
            </w:pPr>
            <w:r>
              <w:rPr>
                <w:sz w:val="16"/>
              </w:rPr>
              <w:t>+1 (Clean) on Business blockchain</w:t>
            </w:r>
          </w:p>
          <w:p>
            <w:pPr>
              <w:pStyle w:val="TableParagraph"/>
              <w:spacing w:line="232" w:lineRule="auto" w:before="2"/>
              <w:ind w:left="117" w:right="5"/>
              <w:rPr>
                <w:sz w:val="16"/>
              </w:rPr>
            </w:pPr>
            <w:r>
              <w:rPr>
                <w:sz w:val="16"/>
              </w:rPr>
              <w:t>+1 for a root hash for each block</w:t>
            </w:r>
          </w:p>
        </w:tc>
      </w:tr>
    </w:tbl>
    <w:p>
      <w:pPr>
        <w:pStyle w:val="BodyText"/>
        <w:spacing w:line="249" w:lineRule="auto" w:before="40"/>
        <w:ind w:right="844"/>
        <w:jc w:val="left"/>
      </w:pPr>
      <w:r>
        <w:rPr/>
        <w:t>TABLE III: Number of Transactions on Blockchain that is Bottle Neck</w:t>
      </w:r>
    </w:p>
    <w:p>
      <w:pPr>
        <w:pStyle w:val="BodyText"/>
        <w:ind w:left="0"/>
        <w:jc w:val="left"/>
        <w:rPr>
          <w:sz w:val="24"/>
        </w:rPr>
      </w:pPr>
    </w:p>
    <w:p>
      <w:pPr>
        <w:pStyle w:val="BodyText"/>
        <w:spacing w:before="5"/>
        <w:ind w:left="0"/>
        <w:jc w:val="left"/>
        <w:rPr>
          <w:sz w:val="19"/>
        </w:rPr>
      </w:pPr>
    </w:p>
    <w:p>
      <w:pPr>
        <w:pStyle w:val="BodyText"/>
        <w:spacing w:line="249" w:lineRule="auto"/>
        <w:ind w:right="977" w:firstLine="199"/>
      </w:pPr>
      <w:r>
        <w:rPr/>
        <w:pict>
          <v:rect style="position:absolute;margin-left:577.531982pt;margin-top:50.263931pt;width:11.503pt;height:9.944pt;mso-position-horizontal-relative:page;mso-position-vertical-relative:paragraph;z-index:15741952" filled="false" stroked="true" strokeweight="1pt" strokecolor="#ff0000">
            <v:stroke dashstyle="solid"/>
            <w10:wrap type="none"/>
          </v:rect>
        </w:pict>
      </w:r>
      <w:r>
        <w:rPr/>
        <w:pict>
          <v:rect style="position:absolute;margin-left:347.567993pt;margin-top:121.995926pt;width:7.627pt;height:9.944pt;mso-position-horizontal-relative:page;mso-position-vertical-relative:paragraph;z-index:-16174080" filled="false" stroked="true" strokeweight="1pt" strokecolor="#ff0000">
            <v:stroke dashstyle="solid"/>
            <w10:wrap type="none"/>
          </v:rect>
        </w:pict>
      </w:r>
      <w:r>
        <w:rPr/>
        <w:t>Section IV explained that  more  transactions  are  needed on Root blockchains compared to Segment blockchains. </w:t>
      </w:r>
      <w:r>
        <w:rPr>
          <w:spacing w:val="-4"/>
        </w:rPr>
        <w:t>This </w:t>
      </w:r>
      <w:r>
        <w:rPr/>
        <w:t>means that for the Supply Chain Provenance and Oracle </w:t>
      </w:r>
      <w:r>
        <w:rPr>
          <w:spacing w:val="-4"/>
        </w:rPr>
        <w:t>sce- </w:t>
      </w:r>
      <w:r>
        <w:rPr/>
        <w:t>narios, the Root blockchain is the blockchain that has the </w:t>
      </w:r>
      <w:r>
        <w:rPr>
          <w:spacing w:val="-4"/>
        </w:rPr>
        <w:t>most </w:t>
      </w:r>
      <w:r>
        <w:rPr/>
        <w:t>overhead. The Root function call is on different blockchains for the Hotel and Train scenario, depending on which </w:t>
      </w:r>
      <w:r>
        <w:rPr>
          <w:spacing w:val="-5"/>
        </w:rPr>
        <w:t>travel </w:t>
      </w:r>
      <w:r>
        <w:rPr/>
        <w:t>agency starts the booking. </w:t>
      </w:r>
      <w:r>
        <w:rPr>
          <w:spacing w:val="-4"/>
        </w:rPr>
        <w:t>Table </w:t>
      </w:r>
      <w:r>
        <w:rPr/>
        <w:t>III shows the number </w:t>
      </w:r>
      <w:r>
        <w:rPr>
          <w:spacing w:val="-8"/>
        </w:rPr>
        <w:t>of </w:t>
      </w:r>
      <w:r>
        <w:rPr/>
        <w:t>transactions needed for each scenario, with the Hotel and</w:t>
      </w:r>
      <w:r>
        <w:rPr>
          <w:spacing w:val="-20"/>
        </w:rPr>
        <w:t> </w:t>
      </w:r>
      <w:r>
        <w:rPr>
          <w:spacing w:val="-6"/>
        </w:rPr>
        <w:t>Train </w:t>
      </w:r>
      <w:r>
        <w:rPr/>
        <w:t>scenario split depending on whether a single travel </w:t>
      </w:r>
      <w:r>
        <w:rPr>
          <w:spacing w:val="-4"/>
        </w:rPr>
        <w:t>agency </w:t>
      </w:r>
      <w:r>
        <w:rPr/>
        <w:t>makes all of the bookings and the Root blockchain is the </w:t>
      </w:r>
      <w:r>
        <w:rPr>
          <w:spacing w:val="-3"/>
        </w:rPr>
        <w:t>bottle </w:t>
      </w:r>
      <w:r>
        <w:rPr/>
        <w:t>neck, or if a variety of travel agencies make bookings and the Segment</w:t>
      </w:r>
      <w:r>
        <w:rPr>
          <w:spacing w:val="18"/>
        </w:rPr>
        <w:t> </w:t>
      </w:r>
      <w:r>
        <w:rPr/>
        <w:t>blockchain</w:t>
      </w:r>
      <w:r>
        <w:rPr>
          <w:spacing w:val="19"/>
        </w:rPr>
        <w:t> </w:t>
      </w:r>
      <w:r>
        <w:rPr/>
        <w:t>is</w:t>
      </w:r>
      <w:r>
        <w:rPr>
          <w:spacing w:val="18"/>
        </w:rPr>
        <w:t> </w:t>
      </w:r>
      <w:r>
        <w:rPr/>
        <w:t>the</w:t>
      </w:r>
      <w:r>
        <w:rPr>
          <w:spacing w:val="19"/>
        </w:rPr>
        <w:t> </w:t>
      </w:r>
      <w:r>
        <w:rPr/>
        <w:t>bottle</w:t>
      </w:r>
      <w:r>
        <w:rPr>
          <w:spacing w:val="18"/>
        </w:rPr>
        <w:t> </w:t>
      </w:r>
      <w:r>
        <w:rPr/>
        <w:t>neck.</w:t>
      </w:r>
    </w:p>
    <w:p>
      <w:pPr>
        <w:pStyle w:val="BodyText"/>
        <w:spacing w:line="249" w:lineRule="auto" w:before="20"/>
        <w:ind w:right="977" w:firstLine="199"/>
      </w:pPr>
      <w:r>
        <w:rPr>
          <w:spacing w:val="-4"/>
        </w:rPr>
        <w:t>Table </w:t>
      </w:r>
      <w:r>
        <w:rPr/>
        <w:t>IV shows the expected cross-blockchain function </w:t>
      </w:r>
      <w:r>
        <w:rPr>
          <w:spacing w:val="-4"/>
        </w:rPr>
        <w:t>call </w:t>
      </w:r>
      <w:r>
        <w:rPr/>
        <w:t>rate given the numbers of transactions that need to </w:t>
      </w:r>
      <w:r>
        <w:rPr>
          <w:spacing w:val="-3"/>
        </w:rPr>
        <w:t>execute   </w:t>
      </w:r>
      <w:r>
        <w:rPr/>
        <w:t>for various scenarios, given a base transaction rate of </w:t>
      </w:r>
      <w:r>
        <w:rPr>
          <w:spacing w:val="-6"/>
        </w:rPr>
        <w:t>375    </w:t>
      </w:r>
      <w:r>
        <w:rPr/>
        <w:t>tps, assuming a block period of one second, and assuming    all transactions take the same amount of time to execute </w:t>
      </w:r>
      <w:r>
        <w:rPr>
          <w:spacing w:val="-6"/>
        </w:rPr>
        <w:t>as   </w:t>
      </w:r>
      <w:r>
        <w:rPr/>
        <w:t>the benchmark transactions. For example, for the Hotel </w:t>
      </w:r>
      <w:r>
        <w:rPr>
          <w:spacing w:val="-6"/>
        </w:rPr>
        <w:t>and </w:t>
      </w:r>
      <w:r>
        <w:rPr/>
        <w:t>Train</w:t>
      </w:r>
      <w:r>
        <w:rPr>
          <w:spacing w:val="32"/>
        </w:rPr>
        <w:t> </w:t>
      </w:r>
      <w:r>
        <w:rPr/>
        <w:t>(many</w:t>
      </w:r>
      <w:r>
        <w:rPr>
          <w:spacing w:val="33"/>
        </w:rPr>
        <w:t> </w:t>
      </w:r>
      <w:r>
        <w:rPr>
          <w:spacing w:val="-3"/>
        </w:rPr>
        <w:t>Travel</w:t>
      </w:r>
      <w:r>
        <w:rPr>
          <w:spacing w:val="33"/>
        </w:rPr>
        <w:t> </w:t>
      </w:r>
      <w:r>
        <w:rPr/>
        <w:t>Agencies)</w:t>
      </w:r>
      <w:r>
        <w:rPr>
          <w:spacing w:val="33"/>
        </w:rPr>
        <w:t> </w:t>
      </w:r>
      <w:r>
        <w:rPr/>
        <w:t>scenario</w:t>
      </w:r>
      <w:r>
        <w:rPr>
          <w:spacing w:val="33"/>
        </w:rPr>
        <w:t> </w:t>
      </w:r>
      <w:r>
        <w:rPr/>
        <w:t>using</w:t>
      </w:r>
      <w:r>
        <w:rPr>
          <w:spacing w:val="33"/>
        </w:rPr>
        <w:t> </w:t>
      </w:r>
      <w:r>
        <w:rPr/>
        <w:t>the</w:t>
      </w:r>
      <w:r>
        <w:rPr>
          <w:spacing w:val="33"/>
        </w:rPr>
        <w:t> </w:t>
      </w:r>
      <w:r>
        <w:rPr/>
        <w:t>scalability</w:t>
      </w:r>
    </w:p>
    <w:p>
      <w:pPr>
        <w:spacing w:after="0" w:line="249" w:lineRule="auto"/>
        <w:sectPr>
          <w:type w:val="continuous"/>
          <w:pgSz w:w="12240" w:h="15840"/>
          <w:pgMar w:top="900" w:bottom="880" w:left="860" w:right="0"/>
          <w:cols w:num="2" w:equalWidth="0">
            <w:col w:w="5181" w:space="79"/>
            <w:col w:w="6120"/>
          </w:cols>
        </w:sectPr>
      </w:pPr>
    </w:p>
    <w:p>
      <w:pPr>
        <w:pStyle w:val="BodyText"/>
        <w:spacing w:line="218" w:lineRule="exact"/>
        <w:ind w:left="2983"/>
        <w:jc w:val="left"/>
      </w:pPr>
      <w:r>
        <w:rPr>
          <w:position w:val="-3"/>
        </w:rPr>
        <w:pict>
          <v:group style="width:22.5pt;height:10.95pt;mso-position-horizontal-relative:char;mso-position-vertical-relative:line" coordorigin="0,0" coordsize="450,219">
            <v:rect style="position:absolute;left:10;top:10;width:430;height:199" filled="false" stroked="true" strokeweight="1pt" strokecolor="#ff0000">
              <v:stroke dashstyle="solid"/>
            </v:rect>
          </v:group>
        </w:pict>
      </w:r>
      <w:r>
        <w:rPr>
          <w:position w:val="-3"/>
        </w:rPr>
      </w:r>
    </w:p>
    <w:p>
      <w:pPr>
        <w:pStyle w:val="BodyText"/>
        <w:spacing w:before="1"/>
        <w:ind w:left="0"/>
        <w:jc w:val="left"/>
        <w:rPr>
          <w:sz w:val="6"/>
        </w:rPr>
      </w:pPr>
    </w:p>
    <w:p>
      <w:pPr>
        <w:spacing w:after="0"/>
        <w:jc w:val="left"/>
        <w:rPr>
          <w:sz w:val="6"/>
        </w:rPr>
        <w:sectPr>
          <w:pgSz w:w="12240" w:h="15840"/>
          <w:pgMar w:header="0" w:footer="687" w:top="660" w:bottom="880" w:left="860" w:right="0"/>
        </w:sectPr>
      </w:pPr>
    </w:p>
    <w:tbl>
      <w:tblPr>
        <w:tblW w:w="0" w:type="auto"/>
        <w:jc w:val="left"/>
        <w:tblInd w:w="5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5"/>
        <w:gridCol w:w="1411"/>
        <w:gridCol w:w="1411"/>
      </w:tblGrid>
      <w:tr>
        <w:trPr>
          <w:trHeight w:val="177" w:hRule="atLeast"/>
        </w:trPr>
        <w:tc>
          <w:tcPr>
            <w:tcW w:w="1275" w:type="dxa"/>
            <w:vMerge w:val="restart"/>
          </w:tcPr>
          <w:p>
            <w:pPr>
              <w:pStyle w:val="TableParagraph"/>
              <w:spacing w:before="55"/>
              <w:rPr>
                <w:sz w:val="16"/>
              </w:rPr>
            </w:pPr>
            <w:r>
              <w:rPr>
                <w:sz w:val="16"/>
              </w:rPr>
              <w:t>Scenario</w:t>
            </w:r>
          </w:p>
        </w:tc>
        <w:tc>
          <w:tcPr>
            <w:tcW w:w="2822" w:type="dxa"/>
            <w:gridSpan w:val="2"/>
          </w:tcPr>
          <w:p>
            <w:pPr>
              <w:pStyle w:val="TableParagraph"/>
              <w:spacing w:line="150" w:lineRule="exact"/>
              <w:ind w:left="537"/>
              <w:rPr>
                <w:sz w:val="16"/>
              </w:rPr>
            </w:pPr>
            <w:r>
              <w:rPr>
                <w:sz w:val="16"/>
              </w:rPr>
              <w:t>Function Calls Per Second</w:t>
            </w:r>
          </w:p>
        </w:tc>
      </w:tr>
      <w:tr>
        <w:trPr>
          <w:trHeight w:val="527" w:hRule="atLeast"/>
        </w:trPr>
        <w:tc>
          <w:tcPr>
            <w:tcW w:w="1275" w:type="dxa"/>
            <w:vMerge/>
            <w:tcBorders>
              <w:top w:val="nil"/>
            </w:tcBorders>
          </w:tcPr>
          <w:p>
            <w:pPr>
              <w:rPr>
                <w:sz w:val="2"/>
                <w:szCs w:val="2"/>
              </w:rPr>
            </w:pPr>
          </w:p>
        </w:tc>
        <w:tc>
          <w:tcPr>
            <w:tcW w:w="1411" w:type="dxa"/>
          </w:tcPr>
          <w:p>
            <w:pPr>
              <w:pStyle w:val="TableParagraph"/>
              <w:spacing w:line="142" w:lineRule="exact"/>
              <w:ind w:left="85" w:right="79"/>
              <w:jc w:val="center"/>
              <w:rPr>
                <w:sz w:val="16"/>
              </w:rPr>
            </w:pPr>
            <w:r>
              <w:rPr>
                <w:sz w:val="16"/>
              </w:rPr>
              <w:t>LTACFC Protocol</w:t>
            </w:r>
          </w:p>
        </w:tc>
        <w:tc>
          <w:tcPr>
            <w:tcW w:w="1411" w:type="dxa"/>
          </w:tcPr>
          <w:p>
            <w:pPr>
              <w:pStyle w:val="TableParagraph"/>
              <w:spacing w:line="139" w:lineRule="exact"/>
              <w:ind w:left="84" w:right="79"/>
              <w:jc w:val="center"/>
              <w:rPr>
                <w:sz w:val="16"/>
              </w:rPr>
            </w:pPr>
            <w:r>
              <w:rPr>
                <w:sz w:val="16"/>
              </w:rPr>
              <w:t>LTACFC Protocol</w:t>
            </w:r>
          </w:p>
          <w:p>
            <w:pPr>
              <w:pStyle w:val="TableParagraph"/>
              <w:spacing w:line="232" w:lineRule="auto" w:before="2"/>
              <w:ind w:left="362" w:right="354"/>
              <w:jc w:val="center"/>
              <w:rPr>
                <w:sz w:val="16"/>
              </w:rPr>
            </w:pPr>
            <w:r>
              <w:rPr>
                <w:w w:val="95"/>
                <w:sz w:val="16"/>
              </w:rPr>
              <w:t>Scalability </w:t>
            </w:r>
            <w:r>
              <w:rPr>
                <w:sz w:val="16"/>
              </w:rPr>
              <w:t>Variant</w:t>
            </w:r>
          </w:p>
        </w:tc>
      </w:tr>
      <w:tr>
        <w:trPr>
          <w:trHeight w:val="535" w:hRule="atLeast"/>
        </w:trPr>
        <w:tc>
          <w:tcPr>
            <w:tcW w:w="1275" w:type="dxa"/>
          </w:tcPr>
          <w:p>
            <w:pPr>
              <w:pStyle w:val="TableParagraph"/>
              <w:spacing w:line="147" w:lineRule="exact"/>
              <w:rPr>
                <w:sz w:val="16"/>
              </w:rPr>
            </w:pPr>
            <w:r>
              <w:rPr>
                <w:sz w:val="16"/>
              </w:rPr>
              <w:t>Hotel and Train</w:t>
            </w:r>
          </w:p>
          <w:p>
            <w:pPr>
              <w:pStyle w:val="TableParagraph"/>
              <w:spacing w:line="232" w:lineRule="auto" w:before="2"/>
              <w:ind w:right="345"/>
              <w:rPr>
                <w:sz w:val="16"/>
              </w:rPr>
            </w:pPr>
            <w:r>
              <w:rPr>
                <w:sz w:val="16"/>
              </w:rPr>
              <w:t>(one Travel. Agency)</w:t>
            </w:r>
          </w:p>
        </w:tc>
        <w:tc>
          <w:tcPr>
            <w:tcW w:w="1411" w:type="dxa"/>
          </w:tcPr>
          <w:p>
            <w:pPr>
              <w:pStyle w:val="TableParagraph"/>
              <w:spacing w:line="150" w:lineRule="exact"/>
              <w:ind w:left="85" w:right="79"/>
              <w:jc w:val="center"/>
              <w:rPr>
                <w:sz w:val="16"/>
              </w:rPr>
            </w:pPr>
            <w:r>
              <w:rPr>
                <w:sz w:val="16"/>
              </w:rPr>
              <w:t>53.5</w:t>
            </w:r>
          </w:p>
        </w:tc>
        <w:tc>
          <w:tcPr>
            <w:tcW w:w="1411" w:type="dxa"/>
          </w:tcPr>
          <w:p>
            <w:pPr>
              <w:pStyle w:val="TableParagraph"/>
              <w:spacing w:line="150" w:lineRule="exact"/>
              <w:ind w:left="84" w:right="79"/>
              <w:jc w:val="center"/>
              <w:rPr>
                <w:sz w:val="16"/>
              </w:rPr>
            </w:pPr>
            <w:r>
              <w:rPr>
                <w:sz w:val="16"/>
              </w:rPr>
              <w:t>124</w:t>
            </w:r>
          </w:p>
        </w:tc>
      </w:tr>
      <w:tr>
        <w:trPr>
          <w:trHeight w:val="535" w:hRule="atLeast"/>
        </w:trPr>
        <w:tc>
          <w:tcPr>
            <w:tcW w:w="1275" w:type="dxa"/>
          </w:tcPr>
          <w:p>
            <w:pPr>
              <w:pStyle w:val="TableParagraph"/>
              <w:spacing w:line="147" w:lineRule="exact"/>
              <w:rPr>
                <w:sz w:val="16"/>
              </w:rPr>
            </w:pPr>
            <w:r>
              <w:rPr>
                <w:sz w:val="16"/>
              </w:rPr>
              <w:t>Hotel and Train</w:t>
            </w:r>
          </w:p>
          <w:p>
            <w:pPr>
              <w:pStyle w:val="TableParagraph"/>
              <w:spacing w:line="232" w:lineRule="auto" w:before="2"/>
              <w:ind w:right="260"/>
              <w:rPr>
                <w:sz w:val="16"/>
              </w:rPr>
            </w:pPr>
            <w:r>
              <w:rPr>
                <w:sz w:val="16"/>
              </w:rPr>
              <w:t>(many Travel Agencies)</w:t>
            </w:r>
          </w:p>
        </w:tc>
        <w:tc>
          <w:tcPr>
            <w:tcW w:w="1411" w:type="dxa"/>
          </w:tcPr>
          <w:p>
            <w:pPr>
              <w:pStyle w:val="TableParagraph"/>
              <w:spacing w:line="150" w:lineRule="exact"/>
              <w:ind w:left="85" w:right="79"/>
              <w:jc w:val="center"/>
              <w:rPr>
                <w:sz w:val="16"/>
              </w:rPr>
            </w:pPr>
            <w:r>
              <w:rPr>
                <w:sz w:val="16"/>
              </w:rPr>
              <w:t>93.7</w:t>
            </w:r>
          </w:p>
        </w:tc>
        <w:tc>
          <w:tcPr>
            <w:tcW w:w="1411" w:type="dxa"/>
          </w:tcPr>
          <w:p>
            <w:pPr>
              <w:pStyle w:val="TableParagraph"/>
              <w:spacing w:line="150" w:lineRule="exact"/>
              <w:ind w:left="84" w:right="79"/>
              <w:jc w:val="center"/>
              <w:rPr>
                <w:sz w:val="16"/>
              </w:rPr>
            </w:pPr>
            <w:r>
              <w:rPr>
                <w:sz w:val="16"/>
              </w:rPr>
              <w:t>186</w:t>
            </w:r>
          </w:p>
        </w:tc>
      </w:tr>
      <w:tr>
        <w:trPr>
          <w:trHeight w:val="535" w:hRule="atLeast"/>
        </w:trPr>
        <w:tc>
          <w:tcPr>
            <w:tcW w:w="1275" w:type="dxa"/>
          </w:tcPr>
          <w:p>
            <w:pPr>
              <w:pStyle w:val="TableParagraph"/>
              <w:spacing w:line="147" w:lineRule="exact"/>
              <w:rPr>
                <w:sz w:val="16"/>
              </w:rPr>
            </w:pPr>
            <w:r>
              <w:rPr>
                <w:sz w:val="16"/>
              </w:rPr>
              <w:t>Supply Chain</w:t>
            </w:r>
          </w:p>
          <w:p>
            <w:pPr>
              <w:pStyle w:val="TableParagraph"/>
              <w:spacing w:line="182" w:lineRule="exact"/>
              <w:rPr>
                <w:sz w:val="16"/>
              </w:rPr>
            </w:pPr>
            <w:r>
              <w:rPr>
                <w:sz w:val="16"/>
              </w:rPr>
              <w:t>Provenance</w:t>
            </w:r>
          </w:p>
        </w:tc>
        <w:tc>
          <w:tcPr>
            <w:tcW w:w="1411" w:type="dxa"/>
          </w:tcPr>
          <w:p>
            <w:pPr>
              <w:pStyle w:val="TableParagraph"/>
              <w:spacing w:line="150" w:lineRule="exact"/>
              <w:ind w:left="85" w:right="79"/>
              <w:jc w:val="center"/>
              <w:rPr>
                <w:sz w:val="16"/>
              </w:rPr>
            </w:pPr>
            <w:r>
              <w:rPr>
                <w:sz w:val="16"/>
              </w:rPr>
              <w:t>75</w:t>
            </w:r>
          </w:p>
        </w:tc>
        <w:tc>
          <w:tcPr>
            <w:tcW w:w="1411" w:type="dxa"/>
          </w:tcPr>
          <w:p>
            <w:pPr>
              <w:pStyle w:val="TableParagraph"/>
              <w:spacing w:line="150" w:lineRule="exact"/>
              <w:ind w:left="84" w:right="79"/>
              <w:jc w:val="center"/>
              <w:rPr>
                <w:sz w:val="16"/>
              </w:rPr>
            </w:pPr>
            <w:r>
              <w:rPr>
                <w:sz w:val="16"/>
              </w:rPr>
              <w:t>124</w:t>
            </w:r>
          </w:p>
        </w:tc>
      </w:tr>
      <w:tr>
        <w:trPr>
          <w:trHeight w:val="177" w:hRule="atLeast"/>
        </w:trPr>
        <w:tc>
          <w:tcPr>
            <w:tcW w:w="1275" w:type="dxa"/>
          </w:tcPr>
          <w:p>
            <w:pPr>
              <w:pStyle w:val="TableParagraph"/>
              <w:spacing w:line="150" w:lineRule="exact"/>
              <w:rPr>
                <w:sz w:val="16"/>
              </w:rPr>
            </w:pPr>
            <w:r>
              <w:rPr>
                <w:sz w:val="16"/>
              </w:rPr>
              <w:t>Oracle</w:t>
            </w:r>
          </w:p>
        </w:tc>
        <w:tc>
          <w:tcPr>
            <w:tcW w:w="1411" w:type="dxa"/>
          </w:tcPr>
          <w:p>
            <w:pPr>
              <w:pStyle w:val="TableParagraph"/>
              <w:spacing w:line="150" w:lineRule="exact"/>
              <w:ind w:left="85" w:right="79"/>
              <w:jc w:val="center"/>
              <w:rPr>
                <w:sz w:val="16"/>
              </w:rPr>
            </w:pPr>
            <w:r>
              <w:rPr>
                <w:sz w:val="16"/>
              </w:rPr>
              <w:t>93.75</w:t>
            </w:r>
          </w:p>
        </w:tc>
        <w:tc>
          <w:tcPr>
            <w:tcW w:w="1411" w:type="dxa"/>
          </w:tcPr>
          <w:p>
            <w:pPr>
              <w:pStyle w:val="TableParagraph"/>
              <w:spacing w:line="150" w:lineRule="exact"/>
              <w:ind w:left="84" w:right="79"/>
              <w:jc w:val="center"/>
              <w:rPr>
                <w:sz w:val="16"/>
              </w:rPr>
            </w:pPr>
            <w:r>
              <w:rPr>
                <w:sz w:val="16"/>
              </w:rPr>
              <w:t>124</w:t>
            </w:r>
          </w:p>
        </w:tc>
      </w:tr>
    </w:tbl>
    <w:p>
      <w:pPr>
        <w:pStyle w:val="BodyText"/>
        <w:spacing w:line="249" w:lineRule="auto" w:before="31"/>
        <w:ind w:right="38"/>
      </w:pPr>
      <w:r>
        <w:rPr/>
        <w:t>TABLE IV: Number of Function Calls Per Second based on Transaction Rate on Blockchain that is the Bottle Neck</w:t>
      </w:r>
    </w:p>
    <w:p>
      <w:pPr>
        <w:pStyle w:val="BodyText"/>
        <w:ind w:left="0"/>
        <w:jc w:val="left"/>
        <w:rPr>
          <w:sz w:val="24"/>
        </w:rPr>
      </w:pPr>
    </w:p>
    <w:p>
      <w:pPr>
        <w:pStyle w:val="BodyText"/>
        <w:spacing w:line="249" w:lineRule="auto" w:before="182"/>
        <w:ind w:right="38"/>
      </w:pPr>
      <w:r>
        <w:rPr/>
        <w:t>variant of the protocol, two transactions are needed, one </w:t>
      </w:r>
      <w:r>
        <w:rPr>
          <w:spacing w:val="-5"/>
        </w:rPr>
        <w:t>for </w:t>
      </w:r>
      <w:r>
        <w:rPr/>
        <w:t>the Segment function call and one for the Signal function call. Additionally, one transaction is needed each second to transfer the</w:t>
      </w:r>
      <w:r>
        <w:rPr>
          <w:spacing w:val="23"/>
        </w:rPr>
        <w:t> </w:t>
      </w:r>
      <w:r>
        <w:rPr/>
        <w:t>root</w:t>
      </w:r>
      <w:r>
        <w:rPr>
          <w:spacing w:val="23"/>
        </w:rPr>
        <w:t> </w:t>
      </w:r>
      <w:r>
        <w:rPr/>
        <w:t>hash</w:t>
      </w:r>
      <w:r>
        <w:rPr>
          <w:spacing w:val="23"/>
        </w:rPr>
        <w:t> </w:t>
      </w:r>
      <w:r>
        <w:rPr/>
        <w:t>from</w:t>
      </w:r>
      <w:r>
        <w:rPr>
          <w:spacing w:val="23"/>
        </w:rPr>
        <w:t> </w:t>
      </w:r>
      <w:r>
        <w:rPr/>
        <w:t>the</w:t>
      </w:r>
      <w:r>
        <w:rPr>
          <w:spacing w:val="23"/>
        </w:rPr>
        <w:t> </w:t>
      </w:r>
      <w:r>
        <w:rPr/>
        <w:t>Block</w:t>
      </w:r>
      <w:r>
        <w:rPr>
          <w:spacing w:val="24"/>
        </w:rPr>
        <w:t> </w:t>
      </w:r>
      <w:r>
        <w:rPr/>
        <w:t>Header</w:t>
      </w:r>
      <w:r>
        <w:rPr>
          <w:spacing w:val="23"/>
        </w:rPr>
        <w:t> </w:t>
      </w:r>
      <w:r>
        <w:rPr/>
        <w:t>blockchain.</w:t>
      </w:r>
      <w:r>
        <w:rPr>
          <w:spacing w:val="23"/>
        </w:rPr>
        <w:t> </w:t>
      </w:r>
      <w:r>
        <w:rPr/>
        <w:t>Hence,</w:t>
      </w:r>
      <w:r>
        <w:rPr>
          <w:spacing w:val="23"/>
        </w:rPr>
        <w:t> </w:t>
      </w:r>
      <w:r>
        <w:rPr/>
        <w:t>the</w:t>
      </w:r>
    </w:p>
    <w:p>
      <w:pPr>
        <w:pStyle w:val="BodyText"/>
        <w:spacing w:line="548" w:lineRule="exact"/>
      </w:pPr>
      <w:r>
        <w:rPr/>
        <w:t>transaction rate is </w:t>
      </w:r>
      <w:r>
        <w:rPr>
          <w:rFonts w:ascii="Latin Modern Math" w:hAnsi="Latin Modern Math"/>
        </w:rPr>
        <w:t>375 </w:t>
      </w:r>
      <w:r>
        <w:rPr>
          <w:rFonts w:ascii="LM Roman Demi 10" w:hAnsi="LM Roman Demi 10"/>
          <w:i/>
        </w:rPr>
        <w:t>÷ </w:t>
      </w:r>
      <w:r>
        <w:rPr>
          <w:rFonts w:ascii="Latin Modern Math" w:hAnsi="Latin Modern Math"/>
        </w:rPr>
        <w:t>2 </w:t>
      </w:r>
      <w:r>
        <w:rPr>
          <w:rFonts w:ascii="LM Roman Demi 10" w:hAnsi="LM Roman Demi 10"/>
          <w:i/>
        </w:rPr>
        <w:t>− </w:t>
      </w:r>
      <w:r>
        <w:rPr>
          <w:rFonts w:ascii="Latin Modern Math" w:hAnsi="Latin Modern Math"/>
        </w:rPr>
        <w:t>1 </w:t>
      </w:r>
      <w:r>
        <w:rPr/>
        <w:t>= 186.5.</w:t>
      </w:r>
    </w:p>
    <w:p>
      <w:pPr>
        <w:pStyle w:val="ListParagraph"/>
        <w:numPr>
          <w:ilvl w:val="0"/>
          <w:numId w:val="1"/>
        </w:numPr>
        <w:tabs>
          <w:tab w:pos="773" w:val="left" w:leader="none"/>
        </w:tabs>
        <w:spacing w:line="109" w:lineRule="exact" w:before="0" w:after="0"/>
        <w:ind w:left="772" w:right="0" w:hanging="391"/>
        <w:jc w:val="left"/>
        <w:rPr>
          <w:sz w:val="16"/>
        </w:rPr>
      </w:pPr>
      <w:bookmarkStart w:name="IX Applicability to Ethereum 2 Cross-Sha" w:id="66"/>
      <w:bookmarkEnd w:id="66"/>
      <w:r>
        <w:rPr/>
      </w:r>
      <w:bookmarkStart w:name="IX Applicability to Ethereum 2 Cross-Sha" w:id="67"/>
      <w:bookmarkEnd w:id="67"/>
      <w:r>
        <w:rPr>
          <w:spacing w:val="8"/>
          <w:sz w:val="20"/>
        </w:rPr>
        <w:t>A</w:t>
      </w:r>
      <w:r>
        <w:rPr>
          <w:spacing w:val="8"/>
          <w:sz w:val="16"/>
        </w:rPr>
        <w:t>PPLICABILITY </w:t>
      </w:r>
      <w:r>
        <w:rPr>
          <w:spacing w:val="3"/>
          <w:sz w:val="16"/>
        </w:rPr>
        <w:t>TO </w:t>
      </w:r>
      <w:r>
        <w:rPr>
          <w:spacing w:val="7"/>
          <w:sz w:val="20"/>
        </w:rPr>
        <w:t>E</w:t>
      </w:r>
      <w:r>
        <w:rPr>
          <w:spacing w:val="7"/>
          <w:sz w:val="16"/>
        </w:rPr>
        <w:t>THEREUM </w:t>
      </w:r>
      <w:r>
        <w:rPr>
          <w:sz w:val="20"/>
        </w:rPr>
        <w:t>2</w:t>
      </w:r>
      <w:r>
        <w:rPr>
          <w:spacing w:val="7"/>
          <w:sz w:val="20"/>
        </w:rPr>
        <w:t> C</w:t>
      </w:r>
      <w:r>
        <w:rPr>
          <w:spacing w:val="7"/>
          <w:sz w:val="16"/>
        </w:rPr>
        <w:t>ROSS</w:t>
      </w:r>
      <w:r>
        <w:rPr>
          <w:spacing w:val="7"/>
          <w:sz w:val="20"/>
        </w:rPr>
        <w:t>-S</w:t>
      </w:r>
      <w:r>
        <w:rPr>
          <w:spacing w:val="7"/>
          <w:sz w:val="16"/>
        </w:rPr>
        <w:t>HARD</w:t>
      </w:r>
    </w:p>
    <w:p>
      <w:pPr>
        <w:spacing w:before="9"/>
        <w:ind w:left="801" w:right="722" w:firstLine="0"/>
        <w:jc w:val="center"/>
        <w:rPr>
          <w:sz w:val="16"/>
        </w:rPr>
      </w:pPr>
      <w:r>
        <w:rPr>
          <w:sz w:val="20"/>
        </w:rPr>
        <w:t>F</w:t>
      </w:r>
      <w:r>
        <w:rPr>
          <w:sz w:val="16"/>
        </w:rPr>
        <w:t>UNCTION </w:t>
      </w:r>
      <w:r>
        <w:rPr>
          <w:sz w:val="20"/>
        </w:rPr>
        <w:t>C</w:t>
      </w:r>
      <w:r>
        <w:rPr>
          <w:sz w:val="16"/>
        </w:rPr>
        <w:t>ALLS</w:t>
      </w:r>
    </w:p>
    <w:p>
      <w:pPr>
        <w:pStyle w:val="BodyText"/>
        <w:spacing w:line="249" w:lineRule="auto" w:before="110"/>
        <w:ind w:right="38" w:firstLine="199"/>
      </w:pPr>
      <w:r>
        <w:rPr/>
        <w:t>A simplified variant of the </w:t>
      </w:r>
      <w:r>
        <w:rPr>
          <w:spacing w:val="-8"/>
        </w:rPr>
        <w:t>LTACFC </w:t>
      </w:r>
      <w:r>
        <w:rPr/>
        <w:t>protocol  could  </w:t>
      </w:r>
      <w:r>
        <w:rPr>
          <w:spacing w:val="-6"/>
        </w:rPr>
        <w:t>be  </w:t>
      </w:r>
      <w:r>
        <w:rPr/>
        <w:t>used for Ethereum 2 Cross-Shard function calls. Nodes </w:t>
      </w:r>
      <w:r>
        <w:rPr>
          <w:spacing w:val="-9"/>
        </w:rPr>
        <w:t>on </w:t>
      </w:r>
      <w:r>
        <w:rPr/>
        <w:t>Ethereum 2 shards post root hashes called </w:t>
      </w:r>
      <w:r>
        <w:rPr>
          <w:i/>
        </w:rPr>
        <w:t>Crosslinks </w:t>
      </w:r>
      <w:r>
        <w:rPr/>
        <w:t>to </w:t>
      </w:r>
      <w:r>
        <w:rPr>
          <w:spacing w:val="-4"/>
        </w:rPr>
        <w:t>the </w:t>
      </w:r>
      <w:r>
        <w:rPr/>
        <w:t>Beacon Chain. The Crosslinks for all shards are available to</w:t>
      </w:r>
      <w:r>
        <w:rPr>
          <w:spacing w:val="-35"/>
        </w:rPr>
        <w:t> </w:t>
      </w:r>
      <w:r>
        <w:rPr/>
        <w:t>all shards in the next block. This mechanism of cross-linking </w:t>
      </w:r>
      <w:r>
        <w:rPr>
          <w:spacing w:val="-8"/>
        </w:rPr>
        <w:t>in </w:t>
      </w:r>
      <w:r>
        <w:rPr/>
        <w:t>combination with Ethereum </w:t>
      </w:r>
      <w:r>
        <w:rPr>
          <w:spacing w:val="-4"/>
        </w:rPr>
        <w:t>2’s </w:t>
      </w:r>
      <w:r>
        <w:rPr/>
        <w:t>shared consensus mechanism replaces the cross-blockchain consensus mechanism described in Section III-A. The rest of </w:t>
      </w:r>
      <w:r>
        <w:rPr>
          <w:spacing w:val="-8"/>
        </w:rPr>
        <w:t>LTACFC </w:t>
      </w:r>
      <w:r>
        <w:rPr/>
        <w:t>protocol should be directly applicable as an Ethereum 2 Cross-Shard function </w:t>
      </w:r>
      <w:r>
        <w:rPr>
          <w:spacing w:val="-4"/>
        </w:rPr>
        <w:t>call </w:t>
      </w:r>
      <w:r>
        <w:rPr/>
        <w:t>mechanism</w:t>
      </w:r>
      <w:r>
        <w:rPr>
          <w:spacing w:val="18"/>
        </w:rPr>
        <w:t> </w:t>
      </w:r>
      <w:r>
        <w:rPr/>
        <w:t>as</w:t>
      </w:r>
      <w:r>
        <w:rPr>
          <w:spacing w:val="18"/>
        </w:rPr>
        <w:t> </w:t>
      </w:r>
      <w:r>
        <w:rPr/>
        <w:t>described</w:t>
      </w:r>
      <w:r>
        <w:rPr>
          <w:spacing w:val="19"/>
        </w:rPr>
        <w:t> </w:t>
      </w:r>
      <w:r>
        <w:rPr/>
        <w:t>in</w:t>
      </w:r>
      <w:r>
        <w:rPr>
          <w:spacing w:val="18"/>
        </w:rPr>
        <w:t> </w:t>
      </w:r>
      <w:r>
        <w:rPr/>
        <w:t>this</w:t>
      </w:r>
      <w:r>
        <w:rPr>
          <w:spacing w:val="18"/>
        </w:rPr>
        <w:t> </w:t>
      </w:r>
      <w:r>
        <w:rPr/>
        <w:t>paper.</w:t>
      </w:r>
    </w:p>
    <w:p>
      <w:pPr>
        <w:pStyle w:val="ListParagraph"/>
        <w:numPr>
          <w:ilvl w:val="0"/>
          <w:numId w:val="1"/>
        </w:numPr>
        <w:tabs>
          <w:tab w:pos="2216" w:val="left" w:leader="none"/>
        </w:tabs>
        <w:spacing w:line="240" w:lineRule="auto" w:before="186" w:after="0"/>
        <w:ind w:left="2215" w:right="0" w:hanging="314"/>
        <w:jc w:val="left"/>
        <w:rPr>
          <w:sz w:val="16"/>
        </w:rPr>
      </w:pPr>
      <w:bookmarkStart w:name="X Conclusion" w:id="68"/>
      <w:bookmarkEnd w:id="68"/>
      <w:r>
        <w:rPr/>
      </w:r>
      <w:bookmarkStart w:name="X Conclusion" w:id="69"/>
      <w:bookmarkEnd w:id="69"/>
      <w:r>
        <w:rPr>
          <w:spacing w:val="8"/>
          <w:sz w:val="20"/>
        </w:rPr>
        <w:t>C</w:t>
      </w:r>
      <w:r>
        <w:rPr>
          <w:spacing w:val="8"/>
          <w:sz w:val="16"/>
        </w:rPr>
        <w:t>ONCLUSION</w:t>
      </w:r>
    </w:p>
    <w:p>
      <w:pPr>
        <w:pStyle w:val="BodyText"/>
        <w:spacing w:line="240" w:lineRule="atLeast" w:before="100"/>
        <w:ind w:right="38" w:firstLine="199"/>
      </w:pPr>
      <w:r>
        <w:rPr/>
        <w:t>This paper introduces the </w:t>
      </w:r>
      <w:r>
        <w:rPr>
          <w:spacing w:val="-8"/>
        </w:rPr>
        <w:t>LTACFC </w:t>
      </w:r>
      <w:r>
        <w:rPr/>
        <w:t>protocol,  a  protocol that provides atomic, synchronous, inter-contract function</w:t>
      </w:r>
      <w:r>
        <w:rPr>
          <w:spacing w:val="-35"/>
        </w:rPr>
        <w:t> </w:t>
      </w:r>
      <w:r>
        <w:rPr>
          <w:spacing w:val="-3"/>
        </w:rPr>
        <w:t>calls </w:t>
      </w:r>
      <w:r>
        <w:rPr/>
        <w:t>across blockchains, without the need to alter the blockchain platform software. No other technology provides the </w:t>
      </w:r>
      <w:r>
        <w:rPr>
          <w:spacing w:val="-3"/>
        </w:rPr>
        <w:t>atomic </w:t>
      </w:r>
      <w:r>
        <w:rPr/>
        <w:t>capability and operates at Blockchain Layer 2. The protocol ensures updates across blockchains are either all committed  or all ignored. A standard variant and a more scalable </w:t>
      </w:r>
      <w:r>
        <w:rPr>
          <w:spacing w:val="-3"/>
        </w:rPr>
        <w:t>variant </w:t>
      </w:r>
      <w:r>
        <w:rPr/>
        <w:t>of the protocol are described. The standard variant results </w:t>
      </w:r>
      <w:r>
        <w:rPr>
          <w:spacing w:val="-6"/>
        </w:rPr>
        <w:t>in    </w:t>
      </w:r>
      <w:r>
        <w:rPr/>
        <w:t>a lower function call rate but lower latency, whereas the more scalable variant results in a far higher function call rate, but </w:t>
      </w:r>
      <w:r>
        <w:rPr>
          <w:spacing w:val="-12"/>
        </w:rPr>
        <w:t>a </w:t>
      </w:r>
      <w:r>
        <w:rPr/>
        <w:t>higher</w:t>
      </w:r>
      <w:r>
        <w:rPr>
          <w:spacing w:val="18"/>
        </w:rPr>
        <w:t> </w:t>
      </w:r>
      <w:r>
        <w:rPr/>
        <w:t>latency.</w:t>
      </w:r>
    </w:p>
    <w:p>
      <w:pPr>
        <w:pStyle w:val="BodyText"/>
        <w:spacing w:line="249" w:lineRule="auto" w:before="43"/>
        <w:ind w:right="977" w:firstLine="199"/>
      </w:pPr>
      <w:r>
        <w:rPr/>
        <w:br w:type="column"/>
      </w:r>
      <w:r>
        <w:rPr/>
        <w:t>The performance of the  </w:t>
      </w:r>
      <w:r>
        <w:rPr>
          <w:spacing w:val="-8"/>
        </w:rPr>
        <w:t>LTACFC  </w:t>
      </w:r>
      <w:r>
        <w:rPr/>
        <w:t>protocol  depends  on  the size of the cross-blockchain call graph. Therefore </w:t>
      </w:r>
      <w:r>
        <w:rPr>
          <w:spacing w:val="-7"/>
        </w:rPr>
        <w:t>ar- </w:t>
      </w:r>
      <w:r>
        <w:rPr/>
        <w:t>chitects utilising this technology need to understand </w:t>
      </w:r>
      <w:r>
        <w:rPr>
          <w:spacing w:val="-3"/>
        </w:rPr>
        <w:t>their </w:t>
      </w:r>
      <w:r>
        <w:rPr/>
        <w:t>cross-blockchain functions call graph to optimise </w:t>
      </w:r>
      <w:r>
        <w:rPr>
          <w:spacing w:val="-3"/>
        </w:rPr>
        <w:t>system </w:t>
      </w:r>
      <w:r>
        <w:rPr/>
        <w:t>performance. They need to determine important high </w:t>
      </w:r>
      <w:r>
        <w:rPr>
          <w:spacing w:val="-4"/>
        </w:rPr>
        <w:t>value </w:t>
      </w:r>
      <w:r>
        <w:rPr/>
        <w:t>transactions that need to be cross-blockchain to minimise </w:t>
      </w:r>
      <w:r>
        <w:rPr>
          <w:spacing w:val="-5"/>
        </w:rPr>
        <w:t>the </w:t>
      </w:r>
      <w:r>
        <w:rPr/>
        <w:t>impact on</w:t>
      </w:r>
      <w:r>
        <w:rPr>
          <w:spacing w:val="-13"/>
        </w:rPr>
        <w:t> </w:t>
      </w:r>
      <w:r>
        <w:rPr/>
        <w:t>performance.</w:t>
      </w:r>
    </w:p>
    <w:p>
      <w:pPr>
        <w:pStyle w:val="BodyText"/>
        <w:spacing w:line="249" w:lineRule="auto" w:before="10"/>
        <w:ind w:right="977" w:firstLine="199"/>
      </w:pPr>
      <w:r>
        <w:rPr/>
        <w:t>This technique could be used for Ethereum 2 cross-shard function calls. In this shard-consensus scenario, the transac- tions required for cross-blockchain consensus would not be required. This means that this technique could be used with Ethereum 2 without the same degree of performance overhead as has been described in this paper.</w:t>
      </w:r>
    </w:p>
    <w:p>
      <w:pPr>
        <w:pStyle w:val="BodyText"/>
        <w:spacing w:before="8"/>
        <w:ind w:left="0"/>
        <w:jc w:val="left"/>
        <w:rPr>
          <w:sz w:val="19"/>
        </w:rPr>
      </w:pPr>
    </w:p>
    <w:p>
      <w:pPr>
        <w:spacing w:before="0"/>
        <w:ind w:left="657" w:right="1514" w:firstLine="0"/>
        <w:jc w:val="center"/>
        <w:rPr>
          <w:sz w:val="16"/>
        </w:rPr>
      </w:pPr>
      <w:r>
        <w:rPr>
          <w:sz w:val="20"/>
        </w:rPr>
        <w:t>A</w:t>
      </w:r>
      <w:r>
        <w:rPr>
          <w:sz w:val="16"/>
        </w:rPr>
        <w:t>CKNOWLEDGMENT</w:t>
      </w:r>
    </w:p>
    <w:p>
      <w:pPr>
        <w:pStyle w:val="BodyText"/>
        <w:spacing w:line="249" w:lineRule="auto" w:before="138"/>
        <w:ind w:right="977" w:firstLine="199"/>
      </w:pPr>
      <w:r>
        <w:rPr/>
        <w:t>This research has been undertaken whilst we have </w:t>
      </w:r>
      <w:r>
        <w:rPr>
          <w:spacing w:val="-3"/>
        </w:rPr>
        <w:t>been </w:t>
      </w:r>
      <w:r>
        <w:rPr/>
        <w:t>employed full-time at ConsenSys. Peter acknowledges </w:t>
      </w:r>
      <w:r>
        <w:rPr>
          <w:spacing w:val="-4"/>
        </w:rPr>
        <w:t>the </w:t>
      </w:r>
      <w:r>
        <w:rPr/>
        <w:t>support of University of Queensland where he is completing his PhD, and in particular the support of his PhD supervisor</w:t>
      </w:r>
      <w:r>
        <w:rPr>
          <w:spacing w:val="-26"/>
        </w:rPr>
        <w:t> </w:t>
      </w:r>
      <w:r>
        <w:rPr>
          <w:spacing w:val="-7"/>
        </w:rPr>
        <w:t>Dr </w:t>
      </w:r>
      <w:r>
        <w:rPr/>
        <w:t>Marius Portmann. </w:t>
      </w:r>
      <w:r>
        <w:rPr>
          <w:spacing w:val="-8"/>
        </w:rPr>
        <w:t>We </w:t>
      </w:r>
      <w:r>
        <w:rPr/>
        <w:t>acknowledge the researchers who </w:t>
      </w:r>
      <w:r>
        <w:rPr>
          <w:spacing w:val="-6"/>
        </w:rPr>
        <w:t>have </w:t>
      </w:r>
      <w:r>
        <w:rPr/>
        <w:t>helped develop the Atomic Crosschain Transactions technol- ogy upon which this protocol is based: Dr Sandra Johnson, </w:t>
      </w:r>
      <w:r>
        <w:rPr>
          <w:spacing w:val="-6"/>
        </w:rPr>
        <w:t>Dr </w:t>
      </w:r>
      <w:r>
        <w:rPr/>
        <w:t>David-Hyland </w:t>
      </w:r>
      <w:r>
        <w:rPr>
          <w:spacing w:val="-4"/>
        </w:rPr>
        <w:t>Wood, </w:t>
      </w:r>
      <w:r>
        <w:rPr/>
        <w:t>Roberto Saltini, Horacio Mijail </w:t>
      </w:r>
      <w:r>
        <w:rPr>
          <w:spacing w:val="-3"/>
        </w:rPr>
        <w:t>Anton </w:t>
      </w:r>
      <w:r>
        <w:rPr/>
        <w:t>Quiles, John Brainard, and Zhenyang Shi. </w:t>
      </w:r>
      <w:r>
        <w:rPr>
          <w:spacing w:val="-8"/>
        </w:rPr>
        <w:t>We </w:t>
      </w:r>
      <w:r>
        <w:rPr>
          <w:spacing w:val="-3"/>
        </w:rPr>
        <w:t>acknowledge  </w:t>
      </w:r>
      <w:r>
        <w:rPr/>
        <w:t>Dr Catherine Jones, Dr Marius Portman, Dr David </w:t>
      </w:r>
      <w:r>
        <w:rPr>
          <w:spacing w:val="-3"/>
        </w:rPr>
        <w:t>Hyland-  </w:t>
      </w:r>
      <w:r>
        <w:rPr>
          <w:spacing w:val="-4"/>
        </w:rPr>
        <w:t>Wood, </w:t>
      </w:r>
      <w:r>
        <w:rPr/>
        <w:t>Horacio Mijail Anton Quiles, and Dr Sandra Johnson for</w:t>
      </w:r>
      <w:r>
        <w:rPr>
          <w:spacing w:val="17"/>
        </w:rPr>
        <w:t> </w:t>
      </w:r>
      <w:r>
        <w:rPr/>
        <w:t>their</w:t>
      </w:r>
      <w:r>
        <w:rPr>
          <w:spacing w:val="17"/>
        </w:rPr>
        <w:t> </w:t>
      </w:r>
      <w:r>
        <w:rPr/>
        <w:t>thoughtful</w:t>
      </w:r>
      <w:r>
        <w:rPr>
          <w:spacing w:val="17"/>
        </w:rPr>
        <w:t> </w:t>
      </w:r>
      <w:r>
        <w:rPr/>
        <w:t>review</w:t>
      </w:r>
      <w:r>
        <w:rPr>
          <w:spacing w:val="17"/>
        </w:rPr>
        <w:t> </w:t>
      </w:r>
      <w:r>
        <w:rPr/>
        <w:t>comments</w:t>
      </w:r>
      <w:r>
        <w:rPr>
          <w:spacing w:val="18"/>
        </w:rPr>
        <w:t> </w:t>
      </w:r>
      <w:r>
        <w:rPr/>
        <w:t>and</w:t>
      </w:r>
      <w:r>
        <w:rPr>
          <w:spacing w:val="17"/>
        </w:rPr>
        <w:t> </w:t>
      </w:r>
      <w:r>
        <w:rPr/>
        <w:t>suggestions.</w:t>
      </w:r>
    </w:p>
    <w:p>
      <w:pPr>
        <w:pStyle w:val="BodyText"/>
        <w:spacing w:before="8"/>
        <w:ind w:left="0"/>
        <w:jc w:val="left"/>
        <w:rPr>
          <w:sz w:val="19"/>
        </w:rPr>
      </w:pPr>
    </w:p>
    <w:p>
      <w:pPr>
        <w:spacing w:before="0"/>
        <w:ind w:left="657" w:right="1514" w:firstLine="0"/>
        <w:jc w:val="center"/>
        <w:rPr>
          <w:sz w:val="16"/>
        </w:rPr>
      </w:pPr>
      <w:bookmarkStart w:name="References" w:id="70"/>
      <w:bookmarkEnd w:id="70"/>
      <w:r>
        <w:rPr/>
      </w:r>
      <w:r>
        <w:rPr>
          <w:sz w:val="20"/>
        </w:rPr>
        <w:t>R</w:t>
      </w:r>
      <w:r>
        <w:rPr>
          <w:sz w:val="16"/>
        </w:rPr>
        <w:t>EFERENCES</w:t>
      </w:r>
    </w:p>
    <w:p>
      <w:pPr>
        <w:pStyle w:val="ListParagraph"/>
        <w:numPr>
          <w:ilvl w:val="0"/>
          <w:numId w:val="18"/>
        </w:numPr>
        <w:tabs>
          <w:tab w:pos="485" w:val="left" w:leader="none"/>
        </w:tabs>
        <w:spacing w:line="232" w:lineRule="auto" w:before="173" w:after="0"/>
        <w:ind w:left="484" w:right="977" w:hanging="286"/>
        <w:jc w:val="both"/>
        <w:rPr>
          <w:sz w:val="16"/>
        </w:rPr>
      </w:pPr>
      <w:r>
        <w:rPr>
          <w:spacing w:val="-9"/>
          <w:sz w:val="16"/>
        </w:rPr>
        <w:t>P. </w:t>
      </w:r>
      <w:r>
        <w:rPr>
          <w:sz w:val="16"/>
        </w:rPr>
        <w:t>Robinson, “Consensus for Crosschain Communications,” apr 2020. [Online]. Available:</w:t>
      </w:r>
      <w:r>
        <w:rPr>
          <w:spacing w:val="26"/>
          <w:sz w:val="16"/>
        </w:rPr>
        <w:t> </w:t>
      </w:r>
      <w:hyperlink r:id="rId21">
        <w:r>
          <w:rPr>
            <w:sz w:val="16"/>
          </w:rPr>
          <w:t>http://arxiv.org/abs/2004.09494</w:t>
        </w:r>
      </w:hyperlink>
    </w:p>
    <w:p>
      <w:pPr>
        <w:pStyle w:val="ListParagraph"/>
        <w:numPr>
          <w:ilvl w:val="0"/>
          <w:numId w:val="18"/>
        </w:numPr>
        <w:tabs>
          <w:tab w:pos="485" w:val="left" w:leader="none"/>
        </w:tabs>
        <w:spacing w:line="232" w:lineRule="auto" w:before="8" w:after="0"/>
        <w:ind w:left="484" w:right="977" w:hanging="286"/>
        <w:jc w:val="both"/>
        <w:rPr>
          <w:sz w:val="16"/>
        </w:rPr>
      </w:pPr>
      <w:r>
        <w:rPr>
          <w:sz w:val="16"/>
        </w:rPr>
        <w:t>J. </w:t>
      </w:r>
      <w:r>
        <w:rPr>
          <w:spacing w:val="-3"/>
          <w:sz w:val="16"/>
        </w:rPr>
        <w:t>Chow, </w:t>
      </w:r>
      <w:r>
        <w:rPr>
          <w:sz w:val="16"/>
        </w:rPr>
        <w:t>“BTC Relay,” 2016. [Online]. Available: </w:t>
      </w:r>
      <w:hyperlink r:id="rId22">
        <w:r>
          <w:rPr>
            <w:sz w:val="16"/>
          </w:rPr>
          <w:t>https://media.</w:t>
        </w:r>
      </w:hyperlink>
      <w:hyperlink r:id="rId22">
        <w:r>
          <w:rPr>
            <w:sz w:val="16"/>
          </w:rPr>
          <w:t> readthedocs.org/pdf/btc-relay/latest/btc-relay.pdf</w:t>
        </w:r>
      </w:hyperlink>
    </w:p>
    <w:p>
      <w:pPr>
        <w:pStyle w:val="ListParagraph"/>
        <w:numPr>
          <w:ilvl w:val="0"/>
          <w:numId w:val="18"/>
        </w:numPr>
        <w:tabs>
          <w:tab w:pos="485" w:val="left" w:leader="none"/>
        </w:tabs>
        <w:spacing w:line="232" w:lineRule="auto" w:before="8" w:after="0"/>
        <w:ind w:left="484" w:right="977" w:hanging="286"/>
        <w:jc w:val="both"/>
        <w:rPr>
          <w:sz w:val="16"/>
        </w:rPr>
      </w:pPr>
      <w:r>
        <w:rPr>
          <w:sz w:val="16"/>
        </w:rPr>
        <w:t>Clearmatics, “General interoperability framework for trustless cross- system interaction,” 2018. [Online]. Available: </w:t>
      </w:r>
      <w:hyperlink r:id="rId23">
        <w:r>
          <w:rPr>
            <w:sz w:val="16"/>
          </w:rPr>
          <w:t>https://github.com/</w:t>
        </w:r>
      </w:hyperlink>
      <w:hyperlink r:id="rId23">
        <w:r>
          <w:rPr>
            <w:sz w:val="16"/>
          </w:rPr>
          <w:t> clearmatics/ion</w:t>
        </w:r>
      </w:hyperlink>
    </w:p>
    <w:p>
      <w:pPr>
        <w:pStyle w:val="ListParagraph"/>
        <w:numPr>
          <w:ilvl w:val="0"/>
          <w:numId w:val="18"/>
        </w:numPr>
        <w:tabs>
          <w:tab w:pos="485" w:val="left" w:leader="none"/>
        </w:tabs>
        <w:spacing w:line="232" w:lineRule="auto" w:before="8" w:after="0"/>
        <w:ind w:left="484" w:right="977" w:hanging="286"/>
        <w:jc w:val="both"/>
        <w:rPr>
          <w:sz w:val="16"/>
        </w:rPr>
      </w:pPr>
      <w:r>
        <w:rPr>
          <w:sz w:val="16"/>
        </w:rPr>
        <w:t>E. Buchman and J. Kwon, “Cosmos: A network of distributed ledgers.” Github, 2016. [Online]. Available: </w:t>
      </w:r>
      <w:hyperlink r:id="rId24">
        <w:r>
          <w:rPr>
            <w:sz w:val="16"/>
          </w:rPr>
          <w:t>https://github.com/cosmos/cosmos/</w:t>
        </w:r>
      </w:hyperlink>
      <w:hyperlink r:id="rId24">
        <w:r>
          <w:rPr>
            <w:sz w:val="16"/>
          </w:rPr>
          <w:t> blob/master/WHITEPAPER.md</w:t>
        </w:r>
      </w:hyperlink>
    </w:p>
    <w:p>
      <w:pPr>
        <w:pStyle w:val="ListParagraph"/>
        <w:numPr>
          <w:ilvl w:val="0"/>
          <w:numId w:val="18"/>
        </w:numPr>
        <w:tabs>
          <w:tab w:pos="485" w:val="left" w:leader="none"/>
        </w:tabs>
        <w:spacing w:line="232" w:lineRule="auto" w:before="9" w:after="0"/>
        <w:ind w:left="484" w:right="977" w:hanging="286"/>
        <w:jc w:val="both"/>
        <w:rPr>
          <w:sz w:val="16"/>
        </w:rPr>
      </w:pPr>
      <w:r>
        <w:rPr>
          <w:spacing w:val="-9"/>
          <w:sz w:val="16"/>
        </w:rPr>
        <w:t>P.  </w:t>
      </w:r>
      <w:r>
        <w:rPr>
          <w:sz w:val="16"/>
        </w:rPr>
        <w:t>Robinson,   R.   Ramesh,   J.   Brainard,   and   S.   Johnson,   “Atomic  Crosschain   Transactions   White   </w:t>
      </w:r>
      <w:r>
        <w:rPr>
          <w:spacing w:val="-4"/>
          <w:sz w:val="16"/>
        </w:rPr>
        <w:t>Paper,”   </w:t>
      </w:r>
      <w:r>
        <w:rPr>
          <w:sz w:val="16"/>
        </w:rPr>
        <w:t>2020.   </w:t>
      </w:r>
      <w:r>
        <w:rPr>
          <w:spacing w:val="-4"/>
          <w:sz w:val="16"/>
        </w:rPr>
        <w:t>[On-   </w:t>
      </w:r>
      <w:r>
        <w:rPr>
          <w:sz w:val="16"/>
        </w:rPr>
        <w:t>line]. Available: </w:t>
      </w:r>
      <w:hyperlink r:id="rId25">
        <w:r>
          <w:rPr>
            <w:sz w:val="16"/>
          </w:rPr>
          <w:t>https://github.com/PegaSysEng/sidechains-samples/</w:t>
        </w:r>
      </w:hyperlink>
      <w:hyperlink r:id="rId25">
        <w:r>
          <w:rPr>
            <w:sz w:val="16"/>
          </w:rPr>
          <w:t> blob/master/AtomicCrosschainTransactions-WhitePaper.pdf</w:t>
        </w:r>
      </w:hyperlink>
    </w:p>
    <w:p>
      <w:pPr>
        <w:pStyle w:val="ListParagraph"/>
        <w:numPr>
          <w:ilvl w:val="0"/>
          <w:numId w:val="18"/>
        </w:numPr>
        <w:tabs>
          <w:tab w:pos="485" w:val="left" w:leader="none"/>
        </w:tabs>
        <w:spacing w:line="232" w:lineRule="auto" w:before="10" w:after="0"/>
        <w:ind w:left="484" w:right="977" w:hanging="286"/>
        <w:jc w:val="both"/>
        <w:rPr>
          <w:sz w:val="16"/>
        </w:rPr>
      </w:pPr>
      <w:r>
        <w:rPr>
          <w:spacing w:val="-9"/>
          <w:sz w:val="16"/>
        </w:rPr>
        <w:t>P. </w:t>
      </w:r>
      <w:r>
        <w:rPr>
          <w:sz w:val="16"/>
        </w:rPr>
        <w:t>Robinson, D. Hyland-Wood, R. Saltini, S. Johnson, and J. Brainard, “Atomic Crosschain Transactions for Ethereum Private Sidechains,” 2019. [Online]. Available:</w:t>
      </w:r>
      <w:r>
        <w:rPr>
          <w:spacing w:val="37"/>
          <w:sz w:val="16"/>
        </w:rPr>
        <w:t> </w:t>
      </w:r>
      <w:hyperlink r:id="rId26">
        <w:r>
          <w:rPr>
            <w:sz w:val="16"/>
          </w:rPr>
          <w:t>https://arxiv.org/abs/1904.12079</w:t>
        </w:r>
      </w:hyperlink>
    </w:p>
    <w:p>
      <w:pPr>
        <w:pStyle w:val="ListParagraph"/>
        <w:numPr>
          <w:ilvl w:val="0"/>
          <w:numId w:val="18"/>
        </w:numPr>
        <w:tabs>
          <w:tab w:pos="485" w:val="left" w:leader="none"/>
        </w:tabs>
        <w:spacing w:line="232" w:lineRule="auto" w:before="8" w:after="0"/>
        <w:ind w:left="484" w:right="977" w:hanging="286"/>
        <w:jc w:val="both"/>
        <w:rPr>
          <w:sz w:val="16"/>
        </w:rPr>
      </w:pPr>
      <w:r>
        <w:rPr>
          <w:spacing w:val="-9"/>
          <w:sz w:val="16"/>
        </w:rPr>
        <w:t>P. </w:t>
      </w:r>
      <w:r>
        <w:rPr>
          <w:sz w:val="16"/>
        </w:rPr>
        <w:t>Robinson, “Atomic Cross Shard Function Calls using  System  Events, Live Parameter Checking, &amp; Contract Locking - Eth2 phase      2</w:t>
      </w:r>
      <w:r>
        <w:rPr>
          <w:spacing w:val="-6"/>
          <w:sz w:val="16"/>
        </w:rPr>
        <w:t> </w:t>
      </w:r>
      <w:r>
        <w:rPr>
          <w:sz w:val="16"/>
        </w:rPr>
        <w:t>-</w:t>
      </w:r>
      <w:r>
        <w:rPr>
          <w:spacing w:val="-5"/>
          <w:sz w:val="16"/>
        </w:rPr>
        <w:t> </w:t>
      </w:r>
      <w:r>
        <w:rPr>
          <w:sz w:val="16"/>
        </w:rPr>
        <w:t>Ethereum</w:t>
      </w:r>
      <w:r>
        <w:rPr>
          <w:spacing w:val="-5"/>
          <w:sz w:val="16"/>
        </w:rPr>
        <w:t> </w:t>
      </w:r>
      <w:r>
        <w:rPr>
          <w:sz w:val="16"/>
        </w:rPr>
        <w:t>Research,”</w:t>
      </w:r>
      <w:r>
        <w:rPr>
          <w:spacing w:val="-6"/>
          <w:sz w:val="16"/>
        </w:rPr>
        <w:t> </w:t>
      </w:r>
      <w:r>
        <w:rPr>
          <w:sz w:val="16"/>
        </w:rPr>
        <w:t>2020.</w:t>
      </w:r>
      <w:r>
        <w:rPr>
          <w:spacing w:val="-5"/>
          <w:sz w:val="16"/>
        </w:rPr>
        <w:t> </w:t>
      </w:r>
      <w:r>
        <w:rPr>
          <w:sz w:val="16"/>
        </w:rPr>
        <w:t>[Online].</w:t>
      </w:r>
      <w:r>
        <w:rPr>
          <w:spacing w:val="-5"/>
          <w:sz w:val="16"/>
        </w:rPr>
        <w:t> </w:t>
      </w:r>
      <w:r>
        <w:rPr>
          <w:sz w:val="16"/>
        </w:rPr>
        <w:t>Available:</w:t>
      </w:r>
      <w:r>
        <w:rPr>
          <w:spacing w:val="-5"/>
          <w:sz w:val="16"/>
        </w:rPr>
        <w:t> </w:t>
      </w:r>
      <w:hyperlink r:id="rId27">
        <w:r>
          <w:rPr>
            <w:sz w:val="16"/>
          </w:rPr>
          <w:t>https://ethresear.ch/t/</w:t>
        </w:r>
      </w:hyperlink>
    </w:p>
    <w:p>
      <w:pPr>
        <w:spacing w:after="0" w:line="232" w:lineRule="auto"/>
        <w:jc w:val="both"/>
        <w:rPr>
          <w:sz w:val="16"/>
        </w:rPr>
        <w:sectPr>
          <w:type w:val="continuous"/>
          <w:pgSz w:w="12240" w:h="15840"/>
          <w:pgMar w:top="900" w:bottom="880" w:left="860" w:right="0"/>
          <w:cols w:num="2" w:equalWidth="0">
            <w:col w:w="5181" w:space="79"/>
            <w:col w:w="6120"/>
          </w:cols>
        </w:sectPr>
      </w:pPr>
    </w:p>
    <w:p>
      <w:pPr>
        <w:spacing w:line="9" w:lineRule="exact" w:before="0"/>
        <w:ind w:left="5744" w:right="-29" w:firstLine="0"/>
        <w:jc w:val="left"/>
        <w:rPr>
          <w:sz w:val="16"/>
        </w:rPr>
      </w:pPr>
      <w:hyperlink r:id="rId27">
        <w:r>
          <w:rPr>
            <w:sz w:val="16"/>
          </w:rPr>
          <w:t>atomic-cross-shard-function-calls-using-system-events-live-parameter-</w:t>
        </w:r>
      </w:hyperlink>
      <w:r>
        <w:rPr>
          <w:sz w:val="16"/>
        </w:rPr>
        <w:t>checking-contra</w:t>
      </w:r>
    </w:p>
    <w:p>
      <w:pPr>
        <w:spacing w:after="0" w:line="9" w:lineRule="exact"/>
        <w:jc w:val="left"/>
        <w:rPr>
          <w:sz w:val="16"/>
        </w:rPr>
        <w:sectPr>
          <w:type w:val="continuous"/>
          <w:pgSz w:w="12240" w:h="15840"/>
          <w:pgMar w:top="900" w:bottom="880" w:left="860" w:right="0"/>
        </w:sectPr>
      </w:pPr>
    </w:p>
    <w:p>
      <w:pPr>
        <w:pStyle w:val="BodyText"/>
        <w:spacing w:line="249" w:lineRule="auto"/>
        <w:ind w:right="38" w:firstLine="199"/>
      </w:pPr>
      <w:r>
        <w:rPr/>
        <w:t>This complex functionality of the protocol comes with </w:t>
      </w:r>
      <w:r>
        <w:rPr>
          <w:spacing w:val="-6"/>
        </w:rPr>
        <w:t>the </w:t>
      </w:r>
      <w:r>
        <w:rPr/>
        <w:t>cost of reduced blockchain system performance. For </w:t>
      </w:r>
      <w:r>
        <w:rPr>
          <w:spacing w:val="-3"/>
        </w:rPr>
        <w:t>example, </w:t>
      </w:r>
      <w:r>
        <w:rPr/>
        <w:t>for the Hotel and Train scenario when there are many </w:t>
      </w:r>
      <w:r>
        <w:rPr>
          <w:spacing w:val="-4"/>
        </w:rPr>
        <w:t>travel </w:t>
      </w:r>
      <w:r>
        <w:rPr/>
        <w:t>agencies and the standard variant of the protocol are used </w:t>
      </w:r>
      <w:r>
        <w:rPr>
          <w:spacing w:val="-5"/>
        </w:rPr>
        <w:t>the </w:t>
      </w:r>
      <w:r>
        <w:rPr/>
        <w:t>function rate is 93.8 and 186 for the scalable protocol </w:t>
      </w:r>
      <w:r>
        <w:rPr>
          <w:spacing w:val="-3"/>
        </w:rPr>
        <w:t>variant. </w:t>
      </w:r>
      <w:r>
        <w:rPr/>
        <w:t>This contrasts with 375 transactions per second for</w:t>
      </w:r>
      <w:r>
        <w:rPr>
          <w:spacing w:val="-28"/>
        </w:rPr>
        <w:t> </w:t>
      </w:r>
      <w:r>
        <w:rPr/>
        <w:t>non-atomic single blockchain transactions. The </w:t>
      </w:r>
      <w:r>
        <w:rPr>
          <w:spacing w:val="-8"/>
        </w:rPr>
        <w:t>LTACFC </w:t>
      </w:r>
      <w:r>
        <w:rPr/>
        <w:t>protocol </w:t>
      </w:r>
      <w:r>
        <w:rPr>
          <w:spacing w:val="-3"/>
        </w:rPr>
        <w:t>numbers </w:t>
      </w:r>
      <w:r>
        <w:rPr/>
        <w:t>assume a block period of one second, and that all transactions take the same amount of time to execute as the benchmark transactions.</w:t>
      </w:r>
    </w:p>
    <w:p>
      <w:pPr>
        <w:spacing w:before="10"/>
        <w:ind w:left="484" w:right="0" w:firstLine="0"/>
        <w:jc w:val="left"/>
        <w:rPr>
          <w:sz w:val="16"/>
        </w:rPr>
      </w:pPr>
      <w:r>
        <w:rPr/>
        <w:br w:type="column"/>
      </w:r>
      <w:hyperlink r:id="rId27">
        <w:r>
          <w:rPr>
            <w:sz w:val="16"/>
          </w:rPr>
          <w:t>7114</w:t>
        </w:r>
      </w:hyperlink>
    </w:p>
    <w:p>
      <w:pPr>
        <w:pStyle w:val="ListParagraph"/>
        <w:numPr>
          <w:ilvl w:val="0"/>
          <w:numId w:val="18"/>
        </w:numPr>
        <w:tabs>
          <w:tab w:pos="485" w:val="left" w:leader="none"/>
          <w:tab w:pos="1388" w:val="left" w:leader="none"/>
          <w:tab w:pos="2257" w:val="left" w:leader="none"/>
          <w:tab w:pos="2896" w:val="left" w:leader="none"/>
          <w:tab w:pos="3977" w:val="left" w:leader="none"/>
        </w:tabs>
        <w:spacing w:line="232" w:lineRule="auto" w:before="6" w:after="0"/>
        <w:ind w:left="484" w:right="977" w:hanging="286"/>
        <w:jc w:val="left"/>
        <w:rPr>
          <w:sz w:val="16"/>
        </w:rPr>
      </w:pPr>
      <w:r>
        <w:rPr/>
        <w:pict>
          <v:line style="position:absolute;mso-position-horizontal-relative:page;mso-position-vertical-relative:paragraph;z-index:-16171008" from="559.051025pt,26.30368pt" to="563.036025pt,26.30368pt" stroked="true" strokeweight=".498pt" strokecolor="#000000">
            <v:stroke dashstyle="solid"/>
            <w10:wrap type="none"/>
          </v:line>
        </w:pict>
      </w:r>
      <w:r>
        <w:rPr/>
        <w:pict>
          <v:shape style="position:absolute;margin-left:330.237pt;margin-top:28.234972pt;width:178.9pt;height:13.85pt;mso-position-horizontal-relative:page;mso-position-vertical-relative:paragraph;z-index:-16170496" type="#_x0000_t202" filled="false" stroked="false">
            <v:textbox inset="0,0,0,0">
              <w:txbxContent>
                <w:p>
                  <w:pPr>
                    <w:tabs>
                      <w:tab w:pos="739" w:val="left" w:leader="none"/>
                      <w:tab w:pos="1608" w:val="left" w:leader="none"/>
                      <w:tab w:pos="2247" w:val="left" w:leader="none"/>
                      <w:tab w:pos="3328" w:val="left" w:leader="none"/>
                    </w:tabs>
                    <w:spacing w:line="171" w:lineRule="exact" w:before="0"/>
                    <w:ind w:left="0" w:right="0" w:firstLine="0"/>
                    <w:jc w:val="left"/>
                    <w:rPr>
                      <w:rFonts w:ascii="LM Roman 8"/>
                      <w:i/>
                      <w:sz w:val="16"/>
                    </w:rPr>
                  </w:pPr>
                  <w:hyperlink r:id="rId28">
                    <w:r>
                      <w:rPr>
                        <w:rFonts w:ascii="LM Roman 8"/>
                        <w:i/>
                        <w:sz w:val="16"/>
                      </w:rPr>
                      <w:t>}</w:t>
                      <w:tab/>
                      <w:t>{</w:t>
                    </w:r>
                    <w:r>
                      <w:rPr>
                        <w:rFonts w:ascii="LM Roman 8"/>
                        <w:i/>
                        <w:spacing w:val="17"/>
                        <w:sz w:val="16"/>
                      </w:rPr>
                      <w:t> </w:t>
                    </w:r>
                    <w:r>
                      <w:rPr>
                        <w:rFonts w:ascii="LM Roman 8"/>
                        <w:i/>
                        <w:sz w:val="16"/>
                      </w:rPr>
                      <w:t>}</w:t>
                      <w:tab/>
                      <w:t>{</w:t>
                    </w:r>
                    <w:r>
                      <w:rPr>
                        <w:rFonts w:ascii="LM Roman 8"/>
                        <w:i/>
                        <w:spacing w:val="18"/>
                        <w:sz w:val="16"/>
                      </w:rPr>
                      <w:t> </w:t>
                    </w:r>
                    <w:r>
                      <w:rPr>
                        <w:rFonts w:ascii="LM Roman 8"/>
                        <w:i/>
                        <w:sz w:val="16"/>
                      </w:rPr>
                      <w:t>}</w:t>
                      <w:tab/>
                      <w:t>{</w:t>
                    </w:r>
                    <w:r>
                      <w:rPr>
                        <w:rFonts w:ascii="LM Roman 8"/>
                        <w:i/>
                        <w:spacing w:val="18"/>
                        <w:sz w:val="16"/>
                      </w:rPr>
                      <w:t> </w:t>
                    </w:r>
                    <w:r>
                      <w:rPr>
                        <w:rFonts w:ascii="LM Roman 8"/>
                        <w:i/>
                        <w:sz w:val="16"/>
                      </w:rPr>
                      <w:t>}</w:t>
                      <w:tab/>
                      <w:t>{</w:t>
                    </w:r>
                    <w:r>
                      <w:rPr>
                        <w:rFonts w:ascii="LM Roman 8"/>
                        <w:i/>
                        <w:spacing w:val="17"/>
                        <w:sz w:val="16"/>
                      </w:rPr>
                      <w:t> </w:t>
                    </w:r>
                    <w:r>
                      <w:rPr>
                        <w:rFonts w:ascii="LM Roman 8"/>
                        <w:i/>
                        <w:spacing w:val="-19"/>
                        <w:sz w:val="16"/>
                      </w:rPr>
                      <w:t>}</w:t>
                    </w:r>
                  </w:hyperlink>
                </w:p>
              </w:txbxContent>
            </v:textbox>
            <w10:wrap type="none"/>
          </v:shape>
        </w:pict>
      </w:r>
      <w:r>
        <w:rPr/>
        <w:pict>
          <v:shape style="position:absolute;margin-left:554.817017pt;margin-top:19.268972pt;width:4.25pt;height:13.85pt;mso-position-horizontal-relative:page;mso-position-vertical-relative:paragraph;z-index:-16169984" type="#_x0000_t202" filled="false" stroked="false">
            <v:textbox inset="0,0,0,0">
              <w:txbxContent>
                <w:p>
                  <w:pPr>
                    <w:spacing w:line="171" w:lineRule="exact" w:before="0"/>
                    <w:ind w:left="0" w:right="0" w:firstLine="0"/>
                    <w:jc w:val="left"/>
                    <w:rPr>
                      <w:rFonts w:ascii="LM Roman 8"/>
                      <w:i/>
                      <w:sz w:val="16"/>
                    </w:rPr>
                  </w:pPr>
                  <w:hyperlink r:id="rId28">
                    <w:r>
                      <w:rPr>
                        <w:rFonts w:ascii="LM Roman 8"/>
                        <w:i/>
                        <w:w w:val="99"/>
                        <w:sz w:val="16"/>
                      </w:rPr>
                      <w:t>{</w:t>
                    </w:r>
                  </w:hyperlink>
                </w:p>
              </w:txbxContent>
            </v:textbox>
            <w10:wrap type="none"/>
          </v:shape>
        </w:pict>
      </w:r>
      <w:r>
        <w:rPr>
          <w:sz w:val="16"/>
        </w:rPr>
        <w:t>Enterprise Ethereum Alliance, “Enterprise Ethereum Alliance </w:t>
      </w:r>
      <w:r>
        <w:rPr>
          <w:spacing w:val="-12"/>
          <w:sz w:val="16"/>
        </w:rPr>
        <w:t>- </w:t>
      </w:r>
      <w:r>
        <w:rPr>
          <w:sz w:val="16"/>
        </w:rPr>
        <w:t>Enterprise Ethereum Client Specification </w:t>
      </w:r>
      <w:r>
        <w:rPr>
          <w:spacing w:val="-3"/>
          <w:sz w:val="16"/>
        </w:rPr>
        <w:t>V2,” </w:t>
      </w:r>
      <w:r>
        <w:rPr>
          <w:sz w:val="16"/>
        </w:rPr>
        <w:t>2018. [Online]. Available: </w:t>
      </w:r>
      <w:hyperlink r:id="rId28">
        <w:r>
          <w:rPr>
            <w:sz w:val="16"/>
          </w:rPr>
          <w:t>http://entethalliance.org/wp-content/uploads/2018/10/EEA</w:t>
        </w:r>
      </w:hyperlink>
      <w:hyperlink r:id="rId28">
        <w:r>
          <w:rPr>
            <w:sz w:val="16"/>
          </w:rPr>
          <w:t> Enterprise</w:t>
          <w:tab/>
          <w:t>Ethereum</w:t>
          <w:tab/>
          <w:t>Client</w:t>
          <w:tab/>
          <w:t>Specification</w:t>
          <w:tab/>
          <w:t>V2.pdf</w:t>
        </w:r>
      </w:hyperlink>
    </w:p>
    <w:p>
      <w:pPr>
        <w:tabs>
          <w:tab w:pos="2172" w:val="left" w:leader="none"/>
          <w:tab w:pos="2811" w:val="left" w:leader="none"/>
          <w:tab w:pos="3893" w:val="left" w:leader="none"/>
        </w:tabs>
        <w:spacing w:line="20" w:lineRule="exact"/>
        <w:ind w:left="1303" w:right="0" w:firstLine="0"/>
        <w:rPr>
          <w:sz w:val="2"/>
        </w:rPr>
      </w:pPr>
      <w:r>
        <w:rPr>
          <w:sz w:val="2"/>
        </w:rPr>
        <w:pict>
          <v:group style="width:4pt;height:.5pt;mso-position-horizontal-relative:char;mso-position-vertical-relative:line" coordorigin="0,0" coordsize="80,10">
            <v:line style="position:absolute" from="0,5" to="80,5" stroked="true" strokeweight=".498pt" strokecolor="#000000">
              <v:stroke dashstyle="solid"/>
            </v:line>
          </v:group>
        </w:pict>
      </w:r>
      <w:r>
        <w:rPr>
          <w:sz w:val="2"/>
        </w:rPr>
      </w:r>
      <w:r>
        <w:rPr>
          <w:sz w:val="2"/>
        </w:rPr>
        <w:tab/>
      </w:r>
      <w:r>
        <w:rPr>
          <w:sz w:val="2"/>
        </w:rPr>
        <w:pict>
          <v:group style="width:4pt;height:.5pt;mso-position-horizontal-relative:char;mso-position-vertical-relative:line" coordorigin="0,0" coordsize="80,10">
            <v:line style="position:absolute" from="0,5" to="80,5" stroked="true" strokeweight=".498pt" strokecolor="#000000">
              <v:stroke dashstyle="solid"/>
            </v:line>
          </v:group>
        </w:pict>
      </w:r>
      <w:r>
        <w:rPr>
          <w:sz w:val="2"/>
        </w:rPr>
      </w:r>
      <w:r>
        <w:rPr>
          <w:sz w:val="2"/>
        </w:rPr>
        <w:tab/>
      </w:r>
      <w:r>
        <w:rPr>
          <w:sz w:val="2"/>
        </w:rPr>
        <w:pict>
          <v:group style="width:4pt;height:.5pt;mso-position-horizontal-relative:char;mso-position-vertical-relative:line" coordorigin="0,0" coordsize="80,10">
            <v:line style="position:absolute" from="0,5" to="80,5" stroked="true" strokeweight=".498pt" strokecolor="#000000">
              <v:stroke dashstyle="solid"/>
            </v:line>
          </v:group>
        </w:pict>
      </w:r>
      <w:r>
        <w:rPr>
          <w:sz w:val="2"/>
        </w:rPr>
      </w:r>
      <w:r>
        <w:rPr>
          <w:sz w:val="2"/>
        </w:rPr>
        <w:tab/>
      </w:r>
      <w:r>
        <w:rPr>
          <w:sz w:val="2"/>
        </w:rPr>
        <w:pict>
          <v:group style="width:4pt;height:.5pt;mso-position-horizontal-relative:char;mso-position-vertical-relative:line" coordorigin="0,0" coordsize="80,10">
            <v:line style="position:absolute" from="0,5" to="80,5" stroked="true" strokeweight=".498pt" strokecolor="#000000">
              <v:stroke dashstyle="solid"/>
            </v:line>
          </v:group>
        </w:pict>
      </w:r>
      <w:r>
        <w:rPr>
          <w:sz w:val="2"/>
        </w:rPr>
      </w:r>
    </w:p>
    <w:p>
      <w:pPr>
        <w:pStyle w:val="ListParagraph"/>
        <w:numPr>
          <w:ilvl w:val="0"/>
          <w:numId w:val="18"/>
        </w:numPr>
        <w:tabs>
          <w:tab w:pos="485" w:val="left" w:leader="none"/>
        </w:tabs>
        <w:spacing w:line="232" w:lineRule="auto" w:before="0" w:after="0"/>
        <w:ind w:left="484" w:right="977" w:hanging="286"/>
        <w:jc w:val="both"/>
        <w:rPr>
          <w:sz w:val="16"/>
        </w:rPr>
      </w:pPr>
      <w:r>
        <w:rPr>
          <w:sz w:val="16"/>
        </w:rPr>
        <w:t>Lucidity, “Layer 2 Blockchain Technology: Everything </w:t>
      </w:r>
      <w:r>
        <w:rPr>
          <w:spacing w:val="-6"/>
          <w:sz w:val="16"/>
        </w:rPr>
        <w:t>You </w:t>
      </w:r>
      <w:r>
        <w:rPr>
          <w:sz w:val="16"/>
        </w:rPr>
        <w:t>Need to Know — Lucidity,” 2018. [Online]. Available: </w:t>
      </w:r>
      <w:hyperlink r:id="rId29">
        <w:r>
          <w:rPr>
            <w:sz w:val="16"/>
          </w:rPr>
          <w:t>https://golucidity.com/</w:t>
        </w:r>
      </w:hyperlink>
      <w:hyperlink r:id="rId29">
        <w:r>
          <w:rPr>
            <w:sz w:val="16"/>
          </w:rPr>
          <w:t> layer-2-blockchain-technology/</w:t>
        </w:r>
      </w:hyperlink>
    </w:p>
    <w:p>
      <w:pPr>
        <w:pStyle w:val="ListParagraph"/>
        <w:numPr>
          <w:ilvl w:val="0"/>
          <w:numId w:val="18"/>
        </w:numPr>
        <w:tabs>
          <w:tab w:pos="485" w:val="left" w:leader="none"/>
        </w:tabs>
        <w:spacing w:line="232" w:lineRule="auto" w:before="8" w:after="0"/>
        <w:ind w:left="484" w:right="977" w:hanging="366"/>
        <w:jc w:val="both"/>
        <w:rPr>
          <w:sz w:val="16"/>
        </w:rPr>
      </w:pPr>
      <w:r>
        <w:rPr>
          <w:sz w:val="16"/>
        </w:rPr>
        <w:t>Matthew Beedham, “Understanding blockchain is way easier if </w:t>
      </w:r>
      <w:r>
        <w:rPr>
          <w:spacing w:val="-5"/>
          <w:sz w:val="16"/>
        </w:rPr>
        <w:t>you </w:t>
      </w:r>
      <w:r>
        <w:rPr>
          <w:sz w:val="16"/>
        </w:rPr>
        <w:t>think of it as an onion,” 2019. [Online]. Available: </w:t>
      </w:r>
      <w:hyperlink r:id="rId30">
        <w:r>
          <w:rPr>
            <w:sz w:val="16"/>
          </w:rPr>
          <w:t>https://thenextweb.</w:t>
        </w:r>
      </w:hyperlink>
      <w:hyperlink r:id="rId30">
        <w:r>
          <w:rPr>
            <w:sz w:val="16"/>
          </w:rPr>
          <w:t> com/hardfork/2019/01/24/understanding-blockchain-easier-onion-layer/</w:t>
        </w:r>
      </w:hyperlink>
    </w:p>
    <w:p>
      <w:pPr>
        <w:pStyle w:val="ListParagraph"/>
        <w:numPr>
          <w:ilvl w:val="0"/>
          <w:numId w:val="18"/>
        </w:numPr>
        <w:tabs>
          <w:tab w:pos="485" w:val="left" w:leader="none"/>
        </w:tabs>
        <w:spacing w:line="232" w:lineRule="auto" w:before="9" w:after="0"/>
        <w:ind w:left="484" w:right="977" w:hanging="366"/>
        <w:jc w:val="both"/>
        <w:rPr>
          <w:sz w:val="16"/>
        </w:rPr>
      </w:pPr>
      <w:r>
        <w:rPr>
          <w:sz w:val="16"/>
        </w:rPr>
        <w:t>Ethereum Foundation, “Ethereum Name Service,” 2018. [Online]. Available:</w:t>
      </w:r>
      <w:r>
        <w:rPr>
          <w:spacing w:val="14"/>
          <w:sz w:val="16"/>
        </w:rPr>
        <w:t> </w:t>
      </w:r>
      <w:hyperlink r:id="rId31">
        <w:r>
          <w:rPr>
            <w:sz w:val="16"/>
          </w:rPr>
          <w:t>https://ens.domains/</w:t>
        </w:r>
      </w:hyperlink>
    </w:p>
    <w:p>
      <w:pPr>
        <w:spacing w:after="0" w:line="232" w:lineRule="auto"/>
        <w:jc w:val="both"/>
        <w:rPr>
          <w:sz w:val="16"/>
        </w:rPr>
        <w:sectPr>
          <w:type w:val="continuous"/>
          <w:pgSz w:w="12240" w:h="15840"/>
          <w:pgMar w:top="900" w:bottom="880" w:left="860" w:right="0"/>
          <w:cols w:num="2" w:equalWidth="0">
            <w:col w:w="5181" w:space="79"/>
            <w:col w:w="6120"/>
          </w:cols>
        </w:sectPr>
      </w:pPr>
    </w:p>
    <w:p>
      <w:pPr>
        <w:pStyle w:val="ListParagraph"/>
        <w:numPr>
          <w:ilvl w:val="0"/>
          <w:numId w:val="18"/>
        </w:numPr>
        <w:tabs>
          <w:tab w:pos="485" w:val="left" w:leader="none"/>
        </w:tabs>
        <w:spacing w:line="232" w:lineRule="auto" w:before="73" w:after="0"/>
        <w:ind w:left="484" w:right="6237" w:hanging="366"/>
        <w:jc w:val="both"/>
        <w:rPr>
          <w:sz w:val="16"/>
        </w:rPr>
      </w:pPr>
      <w:r>
        <w:rPr>
          <w:sz w:val="16"/>
        </w:rPr>
        <w:t>M. Herlihy, B. </w:t>
      </w:r>
      <w:r>
        <w:rPr>
          <w:spacing w:val="-3"/>
          <w:sz w:val="16"/>
        </w:rPr>
        <w:t>Liskov, </w:t>
      </w:r>
      <w:r>
        <w:rPr>
          <w:sz w:val="16"/>
        </w:rPr>
        <w:t>and L. Shrira, “Cross-chain Deals and Adversarial  Commerce,”  </w:t>
      </w:r>
      <w:r>
        <w:rPr>
          <w:i/>
          <w:sz w:val="16"/>
        </w:rPr>
        <w:t>Proceedings  of  the  VLDB  </w:t>
      </w:r>
      <w:r>
        <w:rPr>
          <w:i/>
          <w:spacing w:val="-3"/>
          <w:sz w:val="16"/>
        </w:rPr>
        <w:t>Endowment</w:t>
      </w:r>
      <w:r>
        <w:rPr>
          <w:spacing w:val="-3"/>
          <w:sz w:val="16"/>
        </w:rPr>
        <w:t>,  </w:t>
      </w:r>
      <w:r>
        <w:rPr>
          <w:sz w:val="16"/>
        </w:rPr>
        <w:t>may 2019. [Online]. Available:</w:t>
      </w:r>
      <w:r>
        <w:rPr>
          <w:spacing w:val="37"/>
          <w:sz w:val="16"/>
        </w:rPr>
        <w:t> </w:t>
      </w:r>
      <w:hyperlink r:id="rId32">
        <w:r>
          <w:rPr>
            <w:sz w:val="16"/>
          </w:rPr>
          <w:t>http://arxiv.org/abs/1905.09743http:</w:t>
        </w:r>
      </w:hyperlink>
    </w:p>
    <w:p>
      <w:pPr>
        <w:spacing w:line="180" w:lineRule="exact" w:before="0"/>
        <w:ind w:left="484" w:right="0" w:firstLine="0"/>
        <w:jc w:val="left"/>
        <w:rPr>
          <w:sz w:val="16"/>
        </w:rPr>
      </w:pPr>
      <w:r>
        <w:rPr>
          <w:sz w:val="16"/>
        </w:rPr>
        <w:t>//dx.doi.org/10.14778/3364324.3364326</w:t>
      </w:r>
    </w:p>
    <w:p>
      <w:pPr>
        <w:pStyle w:val="ListParagraph"/>
        <w:numPr>
          <w:ilvl w:val="0"/>
          <w:numId w:val="18"/>
        </w:numPr>
        <w:tabs>
          <w:tab w:pos="485" w:val="left" w:leader="none"/>
        </w:tabs>
        <w:spacing w:line="232" w:lineRule="auto" w:before="2" w:after="0"/>
        <w:ind w:left="484" w:right="6237" w:hanging="366"/>
        <w:jc w:val="both"/>
        <w:rPr>
          <w:sz w:val="16"/>
        </w:rPr>
      </w:pPr>
      <w:r>
        <w:rPr/>
        <w:pict>
          <v:rect style="position:absolute;margin-left:266.929993pt;margin-top:6.287691pt;width:157.604pt;height:8.1530pt;mso-position-horizontal-relative:page;mso-position-vertical-relative:paragraph;z-index:-16167424" filled="false" stroked="true" strokeweight="1pt" strokecolor="#00ffff">
            <v:stroke dashstyle="solid"/>
            <w10:wrap type="none"/>
          </v:rect>
        </w:pict>
      </w:r>
      <w:r>
        <w:rPr>
          <w:spacing w:val="-9"/>
          <w:sz w:val="16"/>
        </w:rPr>
        <w:t>P. </w:t>
      </w:r>
      <w:r>
        <w:rPr>
          <w:sz w:val="16"/>
        </w:rPr>
        <w:t>Robinson, </w:t>
      </w:r>
      <w:r>
        <w:rPr>
          <w:spacing w:val="-6"/>
          <w:sz w:val="16"/>
        </w:rPr>
        <w:t>“LTACFC </w:t>
      </w:r>
      <w:r>
        <w:rPr>
          <w:sz w:val="16"/>
        </w:rPr>
        <w:t>Github Repository,” 2020. [Online]. Available: </w:t>
      </w:r>
      <w:hyperlink r:id="rId33">
        <w:r>
          <w:rPr>
            <w:sz w:val="16"/>
          </w:rPr>
          <w:t>https://github.com/PegaSysEng/LTACFC</w:t>
        </w:r>
      </w:hyperlink>
    </w:p>
    <w:p>
      <w:pPr>
        <w:pStyle w:val="ListParagraph"/>
        <w:numPr>
          <w:ilvl w:val="0"/>
          <w:numId w:val="18"/>
        </w:numPr>
        <w:tabs>
          <w:tab w:pos="485" w:val="left" w:leader="none"/>
        </w:tabs>
        <w:spacing w:line="232" w:lineRule="auto" w:before="2" w:after="0"/>
        <w:ind w:left="484" w:right="6237" w:hanging="366"/>
        <w:jc w:val="both"/>
        <w:rPr>
          <w:sz w:val="16"/>
        </w:rPr>
      </w:pPr>
      <w:r>
        <w:rPr/>
        <w:pict>
          <v:rect style="position:absolute;margin-left:414.540009pt;margin-top:24.21969pt;width:92.999pt;height:8.154pt;mso-position-horizontal-relative:page;mso-position-vertical-relative:paragraph;z-index:15749632" filled="false" stroked="true" strokeweight="1.0pt" strokecolor="#00ffff">
            <v:stroke dashstyle="solid"/>
            <w10:wrap type="none"/>
          </v:rect>
        </w:pict>
      </w:r>
      <w:r>
        <w:rPr>
          <w:sz w:val="16"/>
        </w:rPr>
        <w:t>R. Merkle, “Protocols For Public </w:t>
      </w:r>
      <w:r>
        <w:rPr>
          <w:spacing w:val="-3"/>
          <w:sz w:val="16"/>
        </w:rPr>
        <w:t>Key </w:t>
      </w:r>
      <w:r>
        <w:rPr>
          <w:sz w:val="16"/>
        </w:rPr>
        <w:t>Cryptosystems,” in </w:t>
      </w:r>
      <w:r>
        <w:rPr>
          <w:i/>
          <w:sz w:val="16"/>
        </w:rPr>
        <w:t>1980 IEEE </w:t>
      </w:r>
      <w:r>
        <w:rPr>
          <w:i/>
          <w:sz w:val="16"/>
        </w:rPr>
        <w:t>Symposium on Security and Privacy</w:t>
      </w:r>
      <w:r>
        <w:rPr>
          <w:sz w:val="16"/>
        </w:rPr>
        <w:t>, Oakland, 1980, pp. 122–134. [Online]. Available:</w:t>
      </w:r>
      <w:r>
        <w:rPr>
          <w:spacing w:val="21"/>
          <w:sz w:val="16"/>
        </w:rPr>
        <w:t> </w:t>
      </w:r>
      <w:hyperlink r:id="rId34">
        <w:r>
          <w:rPr>
            <w:sz w:val="16"/>
          </w:rPr>
          <w:t>https://ieeexplore.ieee.org/document/6233691</w:t>
        </w:r>
      </w:hyperlink>
    </w:p>
    <w:p>
      <w:pPr>
        <w:pStyle w:val="ListParagraph"/>
        <w:numPr>
          <w:ilvl w:val="0"/>
          <w:numId w:val="18"/>
        </w:numPr>
        <w:tabs>
          <w:tab w:pos="485" w:val="left" w:leader="none"/>
        </w:tabs>
        <w:spacing w:line="232" w:lineRule="auto" w:before="2" w:after="0"/>
        <w:ind w:left="484" w:right="6237" w:hanging="366"/>
        <w:jc w:val="both"/>
        <w:rPr>
          <w:sz w:val="16"/>
        </w:rPr>
      </w:pPr>
      <w:r>
        <w:rPr/>
        <w:pict>
          <v:rect style="position:absolute;margin-left:132.953995pt;margin-top:15.253708pt;width:109.755pt;height:8.1530pt;mso-position-horizontal-relative:page;mso-position-vertical-relative:paragraph;z-index:-16166400" filled="false" stroked="true" strokeweight="1pt" strokecolor="#00ffff">
            <v:stroke dashstyle="solid"/>
            <w10:wrap type="none"/>
          </v:rect>
        </w:pict>
      </w:r>
      <w:r>
        <w:rPr>
          <w:sz w:val="16"/>
        </w:rPr>
        <w:t>G. </w:t>
      </w:r>
      <w:r>
        <w:rPr>
          <w:spacing w:val="-3"/>
          <w:sz w:val="16"/>
        </w:rPr>
        <w:t>Wood, </w:t>
      </w:r>
      <w:r>
        <w:rPr>
          <w:sz w:val="16"/>
        </w:rPr>
        <w:t>“Ethereum: a secure decentralized generalised transaction ledger,” Github, p. Github site to create pdf, 2016. [Online]. Available: </w:t>
      </w:r>
      <w:hyperlink r:id="rId35">
        <w:r>
          <w:rPr>
            <w:sz w:val="16"/>
          </w:rPr>
          <w:t>https://github.com/ethereum/yellowpaper</w:t>
        </w:r>
      </w:hyperlink>
    </w:p>
    <w:p>
      <w:pPr>
        <w:pStyle w:val="ListParagraph"/>
        <w:numPr>
          <w:ilvl w:val="0"/>
          <w:numId w:val="18"/>
        </w:numPr>
        <w:tabs>
          <w:tab w:pos="485" w:val="left" w:leader="none"/>
        </w:tabs>
        <w:spacing w:line="180" w:lineRule="exact" w:before="0" w:after="0"/>
        <w:ind w:left="484" w:right="0" w:hanging="366"/>
        <w:jc w:val="both"/>
        <w:rPr>
          <w:sz w:val="16"/>
        </w:rPr>
      </w:pPr>
      <w:r>
        <w:rPr>
          <w:sz w:val="16"/>
        </w:rPr>
        <w:t>Ethereum Foundation, “Solidity,” 2017. [Online]. Available:</w:t>
      </w:r>
      <w:r>
        <w:rPr>
          <w:spacing w:val="29"/>
          <w:sz w:val="16"/>
        </w:rPr>
        <w:t> </w:t>
      </w:r>
      <w:hyperlink r:id="rId36">
        <w:r>
          <w:rPr>
            <w:sz w:val="16"/>
          </w:rPr>
          <w:t>http:</w:t>
        </w:r>
      </w:hyperlink>
    </w:p>
    <w:p>
      <w:pPr>
        <w:spacing w:line="179" w:lineRule="exact" w:before="0"/>
        <w:ind w:left="484" w:right="0" w:firstLine="0"/>
        <w:jc w:val="left"/>
        <w:rPr>
          <w:sz w:val="16"/>
        </w:rPr>
      </w:pPr>
      <w:hyperlink r:id="rId36">
        <w:r>
          <w:rPr>
            <w:sz w:val="16"/>
          </w:rPr>
          <w:t>//solidity.readthedocs.io/en/latest/</w:t>
        </w:r>
      </w:hyperlink>
    </w:p>
    <w:p>
      <w:pPr>
        <w:pStyle w:val="ListParagraph"/>
        <w:numPr>
          <w:ilvl w:val="0"/>
          <w:numId w:val="18"/>
        </w:numPr>
        <w:tabs>
          <w:tab w:pos="485" w:val="left" w:leader="none"/>
        </w:tabs>
        <w:spacing w:line="232" w:lineRule="auto" w:before="3" w:after="0"/>
        <w:ind w:left="484" w:right="6237" w:hanging="366"/>
        <w:jc w:val="both"/>
        <w:rPr>
          <w:sz w:val="16"/>
        </w:rPr>
      </w:pPr>
      <w:r>
        <w:rPr/>
        <w:pict>
          <v:rect style="position:absolute;margin-left:219.210007pt;margin-top:6.062689pt;width:190.664pt;height:8.962pt;mso-position-horizontal-relative:page;mso-position-vertical-relative:paragraph;z-index:-16165888" filled="false" stroked="true" strokeweight="1pt" strokecolor="#00ffff">
            <v:stroke dashstyle="solid"/>
            <w10:wrap type="none"/>
          </v:rect>
        </w:pict>
      </w:r>
      <w:r>
        <w:rPr>
          <w:sz w:val="16"/>
        </w:rPr>
        <w:t>S. Nakamoto, “Bitcoin: A Peer-to-Peer Electronic Cash System,” 2008. [Online]. Available:</w:t>
      </w:r>
      <w:r>
        <w:rPr>
          <w:spacing w:val="-13"/>
          <w:sz w:val="16"/>
        </w:rPr>
        <w:t> </w:t>
      </w:r>
      <w:hyperlink r:id="rId37">
        <w:r>
          <w:rPr>
            <w:sz w:val="16"/>
          </w:rPr>
          <w:t>https://bitcoin.org/bitcoin.pdf</w:t>
        </w:r>
      </w:hyperlink>
    </w:p>
    <w:p>
      <w:pPr>
        <w:pStyle w:val="ListParagraph"/>
        <w:numPr>
          <w:ilvl w:val="0"/>
          <w:numId w:val="18"/>
        </w:numPr>
        <w:tabs>
          <w:tab w:pos="485" w:val="left" w:leader="none"/>
        </w:tabs>
        <w:spacing w:line="232" w:lineRule="auto" w:before="1" w:after="0"/>
        <w:ind w:left="484" w:right="6237" w:hanging="366"/>
        <w:jc w:val="both"/>
        <w:rPr>
          <w:sz w:val="16"/>
        </w:rPr>
      </w:pPr>
      <w:r>
        <w:rPr/>
        <w:pict>
          <v:rect style="position:absolute;margin-left:132.953995pt;margin-top:4.624681pt;width:29.326pt;height:6.54pt;mso-position-horizontal-relative:page;mso-position-vertical-relative:paragraph;z-index:-16165376" filled="false" stroked="true" strokeweight="1.0pt" strokecolor="#00ffff">
            <v:stroke dashstyle="solid"/>
            <w10:wrap type="none"/>
          </v:rect>
        </w:pict>
      </w:r>
      <w:r>
        <w:rPr/>
        <w:pict>
          <v:shape style="position:absolute;margin-left:235.442993pt;margin-top:1.085970pt;width:4.25pt;height:13.85pt;mso-position-horizontal-relative:page;mso-position-vertical-relative:paragraph;z-index:-16164352" type="#_x0000_t202" filled="false" stroked="false">
            <v:textbox inset="0,0,0,0">
              <w:txbxContent>
                <w:p>
                  <w:pPr>
                    <w:spacing w:line="171" w:lineRule="exact" w:before="0"/>
                    <w:ind w:left="0" w:right="0" w:firstLine="0"/>
                    <w:jc w:val="left"/>
                    <w:rPr>
                      <w:rFonts w:ascii="LM Roman 8"/>
                      <w:i/>
                      <w:sz w:val="16"/>
                    </w:rPr>
                  </w:pPr>
                  <w:r>
                    <w:rPr>
                      <w:rFonts w:ascii="LM Roman 8"/>
                      <w:i/>
                      <w:w w:val="99"/>
                      <w:sz w:val="16"/>
                    </w:rPr>
                    <w:t>\</w:t>
                  </w:r>
                </w:p>
              </w:txbxContent>
            </v:textbox>
            <w10:wrap type="none"/>
          </v:shape>
        </w:pict>
      </w:r>
      <w:r>
        <w:rPr>
          <w:sz w:val="16"/>
        </w:rPr>
        <w:t>B.  Edgington,  “State  of  Ethereum  Protocol  #2:  The  Beacon  Chain,” 2018. [Online]. Available: </w:t>
      </w:r>
      <w:hyperlink r:id="rId38">
        <w:r>
          <w:rPr>
            <w:sz w:val="16"/>
          </w:rPr>
          <w:t>https://media.consensys.net/</w:t>
        </w:r>
      </w:hyperlink>
      <w:hyperlink r:id="rId38">
        <w:r>
          <w:rPr>
            <w:sz w:val="16"/>
          </w:rPr>
          <w:t> state-of-ethereum-protocol-2-the-beacon-chain-c6b6a9a69129</w:t>
        </w:r>
      </w:hyperlink>
    </w:p>
    <w:p>
      <w:pPr>
        <w:pStyle w:val="ListParagraph"/>
        <w:numPr>
          <w:ilvl w:val="0"/>
          <w:numId w:val="18"/>
        </w:numPr>
        <w:tabs>
          <w:tab w:pos="485" w:val="left" w:leader="none"/>
        </w:tabs>
        <w:spacing w:line="232" w:lineRule="auto" w:before="3" w:after="0"/>
        <w:ind w:left="484" w:right="6237" w:hanging="366"/>
        <w:jc w:val="both"/>
        <w:rPr>
          <w:sz w:val="16"/>
        </w:rPr>
      </w:pPr>
      <w:r>
        <w:rPr/>
        <w:pict>
          <v:rect style="position:absolute;margin-left:266.992004pt;margin-top:15.304684pt;width:166.773pt;height:8.1530pt;mso-position-horizontal-relative:page;mso-position-vertical-relative:paragraph;z-index:-16164864" filled="false" stroked="true" strokeweight="1pt" strokecolor="#00ffff">
            <v:stroke dashstyle="solid"/>
            <w10:wrap type="none"/>
          </v:rect>
        </w:pict>
      </w:r>
      <w:r>
        <w:rPr>
          <w:spacing w:val="-7"/>
          <w:sz w:val="16"/>
        </w:rPr>
        <w:t>Y.-T.</w:t>
      </w:r>
      <w:r>
        <w:rPr>
          <w:spacing w:val="26"/>
          <w:sz w:val="16"/>
        </w:rPr>
        <w:t> </w:t>
      </w:r>
      <w:r>
        <w:rPr>
          <w:sz w:val="16"/>
        </w:rPr>
        <w:t>Lin, “EIP 650: Istanbul Byzantine Fault </w:t>
      </w:r>
      <w:r>
        <w:rPr>
          <w:spacing w:val="-3"/>
          <w:sz w:val="16"/>
        </w:rPr>
        <w:t>Tolerance,” </w:t>
      </w:r>
      <w:r>
        <w:rPr>
          <w:sz w:val="16"/>
        </w:rPr>
        <w:t>2017. [Online]. Available:</w:t>
      </w:r>
      <w:r>
        <w:rPr>
          <w:spacing w:val="22"/>
          <w:sz w:val="16"/>
        </w:rPr>
        <w:t> </w:t>
      </w:r>
      <w:hyperlink r:id="rId39">
        <w:r>
          <w:rPr>
            <w:sz w:val="16"/>
          </w:rPr>
          <w:t>https://github.com/ethereum/EIPs/issues/650</w:t>
        </w:r>
      </w:hyperlink>
    </w:p>
    <w:p>
      <w:pPr>
        <w:pStyle w:val="ListParagraph"/>
        <w:numPr>
          <w:ilvl w:val="0"/>
          <w:numId w:val="18"/>
        </w:numPr>
        <w:tabs>
          <w:tab w:pos="485" w:val="left" w:leader="none"/>
        </w:tabs>
        <w:spacing w:line="232" w:lineRule="auto" w:before="2" w:after="0"/>
        <w:ind w:left="484" w:right="6237" w:hanging="366"/>
        <w:jc w:val="both"/>
        <w:rPr>
          <w:sz w:val="16"/>
        </w:rPr>
      </w:pPr>
      <w:r>
        <w:rPr/>
        <w:pict>
          <v:line style="position:absolute;mso-position-horizontal-relative:page;mso-position-vertical-relative:paragraph;z-index:-16169472" from="85.620003pt,26.104708pt" to="89.605003pt,26.104708pt" stroked="true" strokeweight=".498pt" strokecolor="#000000">
            <v:stroke dashstyle="solid"/>
            <w10:wrap type="none"/>
          </v:line>
        </w:pict>
      </w:r>
      <w:r>
        <w:rPr/>
        <w:pict>
          <v:group style="position:absolute;margin-left:132.453995pt;margin-top:14.754711pt;width:126.2pt;height:11.6pt;mso-position-horizontal-relative:page;mso-position-vertical-relative:paragraph;z-index:-16168960" coordorigin="2649,295" coordsize="2524,232">
            <v:line style="position:absolute" from="2661,522" to="2741,522" stroked="true" strokeweight=".498pt" strokecolor="#000000">
              <v:stroke dashstyle="solid"/>
            </v:line>
            <v:line style="position:absolute" from="3193,522" to="3273,522" stroked="true" strokeweight=".498pt" strokecolor="#000000">
              <v:stroke dashstyle="solid"/>
            </v:line>
            <v:rect style="position:absolute;left:2659;top:305;width:2504;height:164" filled="false" stroked="true" strokeweight="1pt" strokecolor="#00ffff">
              <v:stroke dashstyle="solid"/>
            </v:rect>
            <w10:wrap type="none"/>
          </v:group>
        </w:pict>
      </w:r>
      <w:r>
        <w:rPr/>
        <w:pict>
          <v:shape style="position:absolute;margin-left:81.386002pt;margin-top:19.069pt;width:86.5pt;height:13.85pt;mso-position-horizontal-relative:page;mso-position-vertical-relative:paragraph;z-index:-16163328" type="#_x0000_t202" filled="false" stroked="false">
            <v:textbox inset="0,0,0,0">
              <w:txbxContent>
                <w:p>
                  <w:pPr>
                    <w:tabs>
                      <w:tab w:pos="948" w:val="left" w:leader="none"/>
                      <w:tab w:pos="1480" w:val="left" w:leader="none"/>
                    </w:tabs>
                    <w:spacing w:line="171" w:lineRule="exact" w:before="0"/>
                    <w:ind w:left="0" w:right="0" w:firstLine="0"/>
                    <w:jc w:val="left"/>
                    <w:rPr>
                      <w:rFonts w:ascii="LM Roman 8"/>
                      <w:i/>
                      <w:sz w:val="16"/>
                    </w:rPr>
                  </w:pPr>
                  <w:hyperlink r:id="rId40">
                    <w:r>
                      <w:rPr>
                        <w:rFonts w:ascii="LM Roman 8"/>
                        <w:i/>
                        <w:sz w:val="16"/>
                      </w:rPr>
                      <w:t>{</w:t>
                    </w:r>
                    <w:r>
                      <w:rPr>
                        <w:rFonts w:ascii="LM Roman 8"/>
                        <w:i/>
                        <w:spacing w:val="17"/>
                        <w:sz w:val="16"/>
                      </w:rPr>
                      <w:t> </w:t>
                    </w:r>
                    <w:r>
                      <w:rPr>
                        <w:rFonts w:ascii="LM Roman 8"/>
                        <w:i/>
                        <w:sz w:val="16"/>
                      </w:rPr>
                      <w:t>}</w:t>
                      <w:tab/>
                      <w:t>{</w:t>
                    </w:r>
                    <w:r>
                      <w:rPr>
                        <w:rFonts w:ascii="LM Roman 8"/>
                        <w:i/>
                        <w:spacing w:val="18"/>
                        <w:sz w:val="16"/>
                      </w:rPr>
                      <w:t> </w:t>
                    </w:r>
                    <w:r>
                      <w:rPr>
                        <w:rFonts w:ascii="LM Roman 8"/>
                        <w:i/>
                        <w:sz w:val="16"/>
                      </w:rPr>
                      <w:t>}</w:t>
                      <w:tab/>
                      <w:t>{</w:t>
                    </w:r>
                    <w:r>
                      <w:rPr>
                        <w:rFonts w:ascii="LM Roman 8"/>
                        <w:i/>
                        <w:spacing w:val="18"/>
                        <w:sz w:val="16"/>
                      </w:rPr>
                      <w:t> </w:t>
                    </w:r>
                    <w:r>
                      <w:rPr>
                        <w:rFonts w:ascii="LM Roman 8"/>
                        <w:i/>
                        <w:spacing w:val="-19"/>
                        <w:sz w:val="16"/>
                      </w:rPr>
                      <w:t>}</w:t>
                    </w:r>
                  </w:hyperlink>
                </w:p>
              </w:txbxContent>
            </v:textbox>
            <w10:wrap type="none"/>
          </v:shape>
        </w:pict>
      </w:r>
      <w:r>
        <w:rPr>
          <w:sz w:val="16"/>
        </w:rPr>
        <w:t>R.   Saltini,   “IBFT   2.0   Gray   Paper   version    </w:t>
      </w:r>
      <w:r>
        <w:rPr>
          <w:spacing w:val="-3"/>
          <w:sz w:val="16"/>
        </w:rPr>
        <w:t>0.2,”    2019. </w:t>
      </w:r>
      <w:r>
        <w:rPr>
          <w:sz w:val="16"/>
        </w:rPr>
        <w:t>[Online]. Available: </w:t>
      </w:r>
      <w:hyperlink r:id="rId40">
        <w:r>
          <w:rPr>
            <w:sz w:val="16"/>
          </w:rPr>
          <w:t>https://github.com/PegaSysEng/ibft2.x/raw/master/</w:t>
        </w:r>
      </w:hyperlink>
      <w:hyperlink r:id="rId40">
        <w:r>
          <w:rPr>
            <w:sz w:val="16"/>
          </w:rPr>
          <w:t> gray paper/ibft2 gray</w:t>
        </w:r>
        <w:r>
          <w:rPr>
            <w:spacing w:val="22"/>
            <w:sz w:val="16"/>
          </w:rPr>
          <w:t> </w:t>
        </w:r>
        <w:r>
          <w:rPr>
            <w:sz w:val="16"/>
          </w:rPr>
          <w:t>paper.pdf</w:t>
        </w:r>
      </w:hyperlink>
    </w:p>
    <w:p>
      <w:pPr>
        <w:pStyle w:val="ListParagraph"/>
        <w:numPr>
          <w:ilvl w:val="0"/>
          <w:numId w:val="18"/>
        </w:numPr>
        <w:tabs>
          <w:tab w:pos="485" w:val="left" w:leader="none"/>
        </w:tabs>
        <w:spacing w:line="232" w:lineRule="auto" w:before="2" w:after="0"/>
        <w:ind w:left="484" w:right="6237" w:hanging="366"/>
        <w:jc w:val="both"/>
        <w:rPr>
          <w:sz w:val="16"/>
        </w:rPr>
      </w:pPr>
      <w:r>
        <w:rPr>
          <w:spacing w:val="-9"/>
          <w:sz w:val="16"/>
        </w:rPr>
        <w:t>P. </w:t>
      </w:r>
      <w:r>
        <w:rPr>
          <w:sz w:val="16"/>
        </w:rPr>
        <w:t>Robinson, “The merits of using Ethereum MainNet as a Coordination Blockchain</w:t>
      </w:r>
      <w:r>
        <w:rPr>
          <w:spacing w:val="21"/>
          <w:sz w:val="16"/>
        </w:rPr>
        <w:t> </w:t>
      </w:r>
      <w:r>
        <w:rPr>
          <w:sz w:val="16"/>
        </w:rPr>
        <w:t>for</w:t>
      </w:r>
      <w:r>
        <w:rPr>
          <w:spacing w:val="21"/>
          <w:sz w:val="16"/>
        </w:rPr>
        <w:t> </w:t>
      </w:r>
      <w:r>
        <w:rPr>
          <w:sz w:val="16"/>
        </w:rPr>
        <w:t>Ethereum</w:t>
      </w:r>
      <w:r>
        <w:rPr>
          <w:spacing w:val="21"/>
          <w:sz w:val="16"/>
        </w:rPr>
        <w:t> </w:t>
      </w:r>
      <w:r>
        <w:rPr>
          <w:sz w:val="16"/>
        </w:rPr>
        <w:t>Private</w:t>
      </w:r>
      <w:r>
        <w:rPr>
          <w:spacing w:val="21"/>
          <w:sz w:val="16"/>
        </w:rPr>
        <w:t> </w:t>
      </w:r>
      <w:r>
        <w:rPr>
          <w:sz w:val="16"/>
        </w:rPr>
        <w:t>Sidechains,”</w:t>
      </w:r>
      <w:r>
        <w:rPr>
          <w:spacing w:val="21"/>
          <w:sz w:val="16"/>
        </w:rPr>
        <w:t> </w:t>
      </w:r>
      <w:r>
        <w:rPr>
          <w:sz w:val="16"/>
        </w:rPr>
        <w:t>jun</w:t>
      </w:r>
      <w:r>
        <w:rPr>
          <w:spacing w:val="22"/>
          <w:sz w:val="16"/>
        </w:rPr>
        <w:t> </w:t>
      </w:r>
      <w:r>
        <w:rPr>
          <w:sz w:val="16"/>
        </w:rPr>
        <w:t>2019.</w:t>
      </w:r>
      <w:r>
        <w:rPr>
          <w:spacing w:val="21"/>
          <w:sz w:val="16"/>
        </w:rPr>
        <w:t> </w:t>
      </w:r>
      <w:r>
        <w:rPr>
          <w:sz w:val="16"/>
        </w:rPr>
        <w:t>[Online].</w:t>
      </w:r>
    </w:p>
    <w:p>
      <w:pPr>
        <w:spacing w:line="179" w:lineRule="exact" w:before="0"/>
        <w:ind w:left="484" w:right="0" w:firstLine="0"/>
        <w:jc w:val="both"/>
        <w:rPr>
          <w:sz w:val="16"/>
        </w:rPr>
      </w:pPr>
      <w:r>
        <w:rPr>
          <w:sz w:val="16"/>
        </w:rPr>
        <w:t>Available: </w:t>
      </w:r>
      <w:hyperlink r:id="rId41">
        <w:r>
          <w:rPr>
            <w:sz w:val="16"/>
          </w:rPr>
          <w:t>http://arxiv.org/abs/1906.04421</w:t>
        </w:r>
      </w:hyperlink>
    </w:p>
    <w:p>
      <w:pPr>
        <w:pStyle w:val="ListParagraph"/>
        <w:numPr>
          <w:ilvl w:val="0"/>
          <w:numId w:val="18"/>
        </w:numPr>
        <w:tabs>
          <w:tab w:pos="485" w:val="left" w:leader="none"/>
        </w:tabs>
        <w:spacing w:line="232" w:lineRule="auto" w:before="2" w:after="0"/>
        <w:ind w:left="484" w:right="6237" w:hanging="366"/>
        <w:jc w:val="both"/>
        <w:rPr>
          <w:sz w:val="16"/>
        </w:rPr>
      </w:pPr>
      <w:r>
        <w:rPr>
          <w:sz w:val="16"/>
        </w:rPr>
        <w:t>D. Boneh, B. Lynn, and H. Shacham, “Short Signatures from the </w:t>
      </w:r>
      <w:r>
        <w:rPr>
          <w:spacing w:val="-7"/>
          <w:sz w:val="16"/>
        </w:rPr>
        <w:t>Weil</w:t>
      </w:r>
      <w:r>
        <w:rPr>
          <w:spacing w:val="26"/>
          <w:sz w:val="16"/>
        </w:rPr>
        <w:t> </w:t>
      </w:r>
      <w:r>
        <w:rPr>
          <w:sz w:val="16"/>
        </w:rPr>
        <w:t>Pairing,” </w:t>
      </w:r>
      <w:r>
        <w:rPr>
          <w:i/>
          <w:sz w:val="16"/>
        </w:rPr>
        <w:t>Journal of Cryptology</w:t>
      </w:r>
      <w:r>
        <w:rPr>
          <w:sz w:val="16"/>
        </w:rPr>
        <w:t>, vol. 17, no. 4, pp. 297–319, </w:t>
      </w:r>
      <w:r>
        <w:rPr>
          <w:spacing w:val="-3"/>
          <w:sz w:val="16"/>
        </w:rPr>
        <w:t>2004. </w:t>
      </w:r>
      <w:r>
        <w:rPr>
          <w:sz w:val="16"/>
        </w:rPr>
        <w:t>[Online]. Available:</w:t>
      </w:r>
      <w:r>
        <w:rPr>
          <w:spacing w:val="-11"/>
          <w:sz w:val="16"/>
        </w:rPr>
        <w:t> </w:t>
      </w:r>
      <w:hyperlink r:id="rId42">
        <w:r>
          <w:rPr>
            <w:sz w:val="16"/>
          </w:rPr>
          <w:t>https://doi.org/10.1007/s00145-004-0314-9</w:t>
        </w:r>
      </w:hyperlink>
    </w:p>
    <w:p>
      <w:pPr>
        <w:pStyle w:val="ListParagraph"/>
        <w:numPr>
          <w:ilvl w:val="0"/>
          <w:numId w:val="18"/>
        </w:numPr>
        <w:tabs>
          <w:tab w:pos="485" w:val="left" w:leader="none"/>
        </w:tabs>
        <w:spacing w:line="232" w:lineRule="auto" w:before="3" w:after="0"/>
        <w:ind w:left="484" w:right="6237" w:hanging="366"/>
        <w:jc w:val="both"/>
        <w:rPr>
          <w:sz w:val="16"/>
        </w:rPr>
      </w:pPr>
      <w:r>
        <w:rPr>
          <w:sz w:val="16"/>
        </w:rPr>
        <w:t>A. Boldyreva, “Threshold Signatures, Multisignatures and </w:t>
      </w:r>
      <w:r>
        <w:rPr>
          <w:spacing w:val="-3"/>
          <w:sz w:val="16"/>
        </w:rPr>
        <w:t>Blind </w:t>
      </w:r>
      <w:r>
        <w:rPr>
          <w:sz w:val="16"/>
        </w:rPr>
        <w:t>Signatures Based on the Gap-Diffie-Hellman-Group Signature </w:t>
      </w:r>
      <w:r>
        <w:rPr>
          <w:spacing w:val="-4"/>
          <w:sz w:val="16"/>
        </w:rPr>
        <w:t>Scheme,” </w:t>
      </w:r>
      <w:r>
        <w:rPr>
          <w:sz w:val="16"/>
        </w:rPr>
        <w:t>in </w:t>
      </w:r>
      <w:r>
        <w:rPr>
          <w:i/>
          <w:sz w:val="16"/>
        </w:rPr>
        <w:t>Public </w:t>
      </w:r>
      <w:r>
        <w:rPr>
          <w:i/>
          <w:spacing w:val="-4"/>
          <w:sz w:val="16"/>
        </w:rPr>
        <w:t>Key </w:t>
      </w:r>
      <w:r>
        <w:rPr>
          <w:i/>
          <w:sz w:val="16"/>
        </w:rPr>
        <w:t>Cryptography — PKC 2003</w:t>
      </w:r>
      <w:r>
        <w:rPr>
          <w:sz w:val="16"/>
        </w:rPr>
        <w:t>, </w:t>
      </w:r>
      <w:r>
        <w:rPr>
          <w:spacing w:val="-11"/>
          <w:sz w:val="16"/>
        </w:rPr>
        <w:t>Y. </w:t>
      </w:r>
      <w:r>
        <w:rPr>
          <w:sz w:val="16"/>
        </w:rPr>
        <w:t>G. Desmedt, Ed. Berlin, Heidelberg:</w:t>
      </w:r>
      <w:r>
        <w:rPr>
          <w:spacing w:val="26"/>
          <w:sz w:val="16"/>
        </w:rPr>
        <w:t> </w:t>
      </w:r>
      <w:r>
        <w:rPr>
          <w:sz w:val="16"/>
        </w:rPr>
        <w:t>Springer</w:t>
      </w:r>
      <w:r>
        <w:rPr>
          <w:spacing w:val="27"/>
          <w:sz w:val="16"/>
        </w:rPr>
        <w:t> </w:t>
      </w:r>
      <w:r>
        <w:rPr>
          <w:sz w:val="16"/>
        </w:rPr>
        <w:t>Berlin</w:t>
      </w:r>
      <w:r>
        <w:rPr>
          <w:spacing w:val="27"/>
          <w:sz w:val="16"/>
        </w:rPr>
        <w:t> </w:t>
      </w:r>
      <w:r>
        <w:rPr>
          <w:sz w:val="16"/>
        </w:rPr>
        <w:t>Heidelberg,</w:t>
      </w:r>
      <w:r>
        <w:rPr>
          <w:spacing w:val="27"/>
          <w:sz w:val="16"/>
        </w:rPr>
        <w:t> </w:t>
      </w:r>
      <w:r>
        <w:rPr>
          <w:sz w:val="16"/>
        </w:rPr>
        <w:t>2002,</w:t>
      </w:r>
      <w:r>
        <w:rPr>
          <w:spacing w:val="27"/>
          <w:sz w:val="16"/>
        </w:rPr>
        <w:t> </w:t>
      </w:r>
      <w:r>
        <w:rPr>
          <w:sz w:val="16"/>
        </w:rPr>
        <w:t>pp.</w:t>
      </w:r>
      <w:r>
        <w:rPr>
          <w:spacing w:val="27"/>
          <w:sz w:val="16"/>
        </w:rPr>
        <w:t> </w:t>
      </w:r>
      <w:r>
        <w:rPr>
          <w:sz w:val="16"/>
        </w:rPr>
        <w:t>31—-46.</w:t>
      </w:r>
      <w:r>
        <w:rPr>
          <w:spacing w:val="27"/>
          <w:sz w:val="16"/>
        </w:rPr>
        <w:t> </w:t>
      </w:r>
      <w:r>
        <w:rPr>
          <w:sz w:val="16"/>
        </w:rPr>
        <w:t>[Online].</w:t>
      </w:r>
    </w:p>
    <w:p>
      <w:pPr>
        <w:spacing w:line="181" w:lineRule="exact" w:before="0"/>
        <w:ind w:left="484" w:right="0" w:firstLine="0"/>
        <w:jc w:val="both"/>
        <w:rPr>
          <w:sz w:val="16"/>
        </w:rPr>
      </w:pPr>
      <w:r>
        <w:rPr>
          <w:sz w:val="16"/>
        </w:rPr>
        <w:t>Available: </w:t>
      </w:r>
      <w:hyperlink r:id="rId43">
        <w:r>
          <w:rPr>
            <w:sz w:val="16"/>
          </w:rPr>
          <w:t>http://www-cse.ucsd.edu/users/aboldyre</w:t>
        </w:r>
      </w:hyperlink>
    </w:p>
    <w:p>
      <w:pPr>
        <w:pStyle w:val="ListParagraph"/>
        <w:numPr>
          <w:ilvl w:val="0"/>
          <w:numId w:val="18"/>
        </w:numPr>
        <w:tabs>
          <w:tab w:pos="485" w:val="left" w:leader="none"/>
        </w:tabs>
        <w:spacing w:line="179" w:lineRule="exact" w:before="0" w:after="0"/>
        <w:ind w:left="484" w:right="0" w:hanging="366"/>
        <w:jc w:val="both"/>
        <w:rPr>
          <w:sz w:val="16"/>
        </w:rPr>
      </w:pPr>
      <w:r>
        <w:rPr>
          <w:spacing w:val="-9"/>
          <w:sz w:val="16"/>
        </w:rPr>
        <w:t>P. </w:t>
      </w:r>
      <w:r>
        <w:rPr>
          <w:sz w:val="16"/>
        </w:rPr>
        <w:t>Robinson, “Ethereum Engineering Group: BLS Threshold</w:t>
      </w:r>
      <w:r>
        <w:rPr>
          <w:spacing w:val="14"/>
          <w:sz w:val="16"/>
        </w:rPr>
        <w:t> </w:t>
      </w:r>
      <w:r>
        <w:rPr>
          <w:sz w:val="16"/>
        </w:rPr>
        <w:t>Signatures</w:t>
      </w:r>
    </w:p>
    <w:p>
      <w:pPr>
        <w:spacing w:line="232" w:lineRule="auto" w:before="2"/>
        <w:ind w:left="484" w:right="6237" w:firstLine="0"/>
        <w:jc w:val="both"/>
        <w:rPr>
          <w:sz w:val="16"/>
        </w:rPr>
      </w:pPr>
      <w:r>
        <w:rPr>
          <w:sz w:val="16"/>
        </w:rPr>
        <w:t>- YouTube,” 2019. [Online]. Available: </w:t>
      </w:r>
      <w:hyperlink r:id="rId44">
        <w:r>
          <w:rPr>
            <w:sz w:val="16"/>
          </w:rPr>
          <w:t>https://www.youtube.com/</w:t>
        </w:r>
      </w:hyperlink>
      <w:hyperlink r:id="rId44">
        <w:r>
          <w:rPr>
            <w:sz w:val="16"/>
          </w:rPr>
          <w:t> watch?v=XZTvBYG9pn4</w:t>
        </w:r>
      </w:hyperlink>
    </w:p>
    <w:p>
      <w:pPr>
        <w:pStyle w:val="ListParagraph"/>
        <w:numPr>
          <w:ilvl w:val="0"/>
          <w:numId w:val="18"/>
        </w:numPr>
        <w:tabs>
          <w:tab w:pos="485" w:val="left" w:leader="none"/>
        </w:tabs>
        <w:spacing w:line="179" w:lineRule="exact" w:before="0" w:after="0"/>
        <w:ind w:left="484" w:right="0" w:hanging="366"/>
        <w:jc w:val="both"/>
        <w:rPr>
          <w:sz w:val="16"/>
        </w:rPr>
      </w:pPr>
      <w:r>
        <w:rPr>
          <w:sz w:val="16"/>
        </w:rPr>
        <w:t>Z. Liu, </w:t>
      </w:r>
      <w:r>
        <w:rPr>
          <w:spacing w:val="-11"/>
          <w:sz w:val="16"/>
        </w:rPr>
        <w:t>Y. </w:t>
      </w:r>
      <w:r>
        <w:rPr>
          <w:sz w:val="16"/>
        </w:rPr>
        <w:t>Xiang, J. Shi, </w:t>
      </w:r>
      <w:r>
        <w:rPr>
          <w:spacing w:val="-9"/>
          <w:sz w:val="16"/>
        </w:rPr>
        <w:t>P. </w:t>
      </w:r>
      <w:r>
        <w:rPr>
          <w:sz w:val="16"/>
        </w:rPr>
        <w:t>Gao, H. </w:t>
      </w:r>
      <w:r>
        <w:rPr>
          <w:spacing w:val="-3"/>
          <w:sz w:val="16"/>
        </w:rPr>
        <w:t>Wang, </w:t>
      </w:r>
      <w:r>
        <w:rPr>
          <w:sz w:val="16"/>
        </w:rPr>
        <w:t>X. Xiao, B. </w:t>
      </w:r>
      <w:r>
        <w:rPr>
          <w:spacing w:val="-4"/>
          <w:sz w:val="16"/>
        </w:rPr>
        <w:t>Wen,</w:t>
      </w:r>
      <w:r>
        <w:rPr>
          <w:spacing w:val="16"/>
          <w:sz w:val="16"/>
        </w:rPr>
        <w:t> </w:t>
      </w:r>
      <w:r>
        <w:rPr>
          <w:sz w:val="16"/>
        </w:rPr>
        <w:t>and</w:t>
      </w:r>
    </w:p>
    <w:p>
      <w:pPr>
        <w:spacing w:line="232" w:lineRule="auto" w:before="2"/>
        <w:ind w:left="484" w:right="6237" w:firstLine="0"/>
        <w:jc w:val="both"/>
        <w:rPr>
          <w:sz w:val="16"/>
        </w:rPr>
      </w:pPr>
      <w:r>
        <w:rPr>
          <w:spacing w:val="-11"/>
          <w:sz w:val="16"/>
        </w:rPr>
        <w:t>Y. </w:t>
      </w:r>
      <w:r>
        <w:rPr>
          <w:sz w:val="16"/>
        </w:rPr>
        <w:t>C. Hu, “Hyperservice: Interoperability and programmability </w:t>
      </w:r>
      <w:r>
        <w:rPr>
          <w:spacing w:val="-3"/>
          <w:sz w:val="16"/>
        </w:rPr>
        <w:t>across </w:t>
      </w:r>
      <w:r>
        <w:rPr>
          <w:sz w:val="16"/>
        </w:rPr>
        <w:t>heterogeneous blockchains,” in </w:t>
      </w:r>
      <w:r>
        <w:rPr>
          <w:i/>
          <w:sz w:val="16"/>
        </w:rPr>
        <w:t>Proceedings of  the  ACM  </w:t>
      </w:r>
      <w:r>
        <w:rPr>
          <w:i/>
          <w:spacing w:val="-3"/>
          <w:sz w:val="16"/>
        </w:rPr>
        <w:t>Conference </w:t>
      </w:r>
      <w:r>
        <w:rPr>
          <w:i/>
          <w:sz w:val="16"/>
        </w:rPr>
        <w:t>on Computer and Communications Security</w:t>
      </w:r>
      <w:r>
        <w:rPr>
          <w:sz w:val="16"/>
        </w:rPr>
        <w:t>. New </w:t>
      </w:r>
      <w:r>
        <w:rPr>
          <w:spacing w:val="-4"/>
          <w:sz w:val="16"/>
        </w:rPr>
        <w:t>York, </w:t>
      </w:r>
      <w:r>
        <w:rPr>
          <w:spacing w:val="-7"/>
          <w:sz w:val="16"/>
        </w:rPr>
        <w:t>NY, </w:t>
      </w:r>
      <w:r>
        <w:rPr>
          <w:spacing w:val="-4"/>
          <w:sz w:val="16"/>
        </w:rPr>
        <w:t>USA: </w:t>
      </w:r>
      <w:r>
        <w:rPr>
          <w:sz w:val="16"/>
        </w:rPr>
        <w:t>Association for Computing Machinery, nov 2019, pp. 549–566. [Online]. Available:</w:t>
      </w:r>
      <w:r>
        <w:rPr>
          <w:spacing w:val="17"/>
          <w:sz w:val="16"/>
        </w:rPr>
        <w:t> </w:t>
      </w:r>
      <w:hyperlink r:id="rId45">
        <w:r>
          <w:rPr>
            <w:sz w:val="16"/>
          </w:rPr>
          <w:t>https://dl.acm.org/doi/10.1145/3319535.3355503</w:t>
        </w:r>
      </w:hyperlink>
    </w:p>
    <w:p>
      <w:pPr>
        <w:pStyle w:val="ListParagraph"/>
        <w:numPr>
          <w:ilvl w:val="0"/>
          <w:numId w:val="18"/>
        </w:numPr>
        <w:tabs>
          <w:tab w:pos="485" w:val="left" w:leader="none"/>
        </w:tabs>
        <w:spacing w:line="232" w:lineRule="auto" w:before="5" w:after="0"/>
        <w:ind w:left="484" w:right="6237" w:hanging="366"/>
        <w:jc w:val="both"/>
        <w:rPr>
          <w:sz w:val="16"/>
        </w:rPr>
      </w:pPr>
      <w:r>
        <w:rPr>
          <w:spacing w:val="-7"/>
          <w:sz w:val="16"/>
        </w:rPr>
        <w:t>F.</w:t>
      </w:r>
      <w:r>
        <w:rPr>
          <w:spacing w:val="26"/>
          <w:sz w:val="16"/>
        </w:rPr>
        <w:t> </w:t>
      </w:r>
      <w:r>
        <w:rPr>
          <w:sz w:val="16"/>
        </w:rPr>
        <w:t>Vogelsteller</w:t>
      </w:r>
      <w:r>
        <w:rPr>
          <w:spacing w:val="40"/>
          <w:sz w:val="16"/>
        </w:rPr>
        <w:t> </w:t>
      </w:r>
      <w:r>
        <w:rPr>
          <w:sz w:val="16"/>
        </w:rPr>
        <w:t>and</w:t>
      </w:r>
      <w:r>
        <w:rPr>
          <w:spacing w:val="40"/>
          <w:sz w:val="16"/>
        </w:rPr>
        <w:t> </w:t>
      </w:r>
      <w:r>
        <w:rPr>
          <w:spacing w:val="-11"/>
          <w:sz w:val="16"/>
        </w:rPr>
        <w:t>V.</w:t>
      </w:r>
      <w:r>
        <w:rPr>
          <w:spacing w:val="18"/>
          <w:sz w:val="16"/>
        </w:rPr>
        <w:t> </w:t>
      </w:r>
      <w:r>
        <w:rPr>
          <w:sz w:val="16"/>
        </w:rPr>
        <w:t>Buterin,</w:t>
      </w:r>
      <w:r>
        <w:rPr>
          <w:spacing w:val="40"/>
          <w:sz w:val="16"/>
        </w:rPr>
        <w:t> </w:t>
      </w:r>
      <w:r>
        <w:rPr>
          <w:sz w:val="16"/>
        </w:rPr>
        <w:t>“EIP</w:t>
      </w:r>
      <w:r>
        <w:rPr>
          <w:spacing w:val="40"/>
          <w:sz w:val="16"/>
        </w:rPr>
        <w:t> </w:t>
      </w:r>
      <w:r>
        <w:rPr>
          <w:sz w:val="16"/>
        </w:rPr>
        <w:t>20: </w:t>
      </w:r>
      <w:r>
        <w:rPr>
          <w:spacing w:val="40"/>
          <w:sz w:val="16"/>
        </w:rPr>
        <w:t> </w:t>
      </w:r>
      <w:r>
        <w:rPr>
          <w:sz w:val="16"/>
        </w:rPr>
        <w:t>ERC-20 </w:t>
      </w:r>
      <w:r>
        <w:rPr>
          <w:spacing w:val="40"/>
          <w:sz w:val="16"/>
        </w:rPr>
        <w:t> </w:t>
      </w:r>
      <w:r>
        <w:rPr>
          <w:spacing w:val="-3"/>
          <w:sz w:val="16"/>
        </w:rPr>
        <w:t>Token </w:t>
      </w:r>
      <w:r>
        <w:rPr>
          <w:spacing w:val="34"/>
          <w:sz w:val="16"/>
        </w:rPr>
        <w:t> </w:t>
      </w:r>
      <w:r>
        <w:rPr>
          <w:sz w:val="16"/>
        </w:rPr>
        <w:t>Standard,” 2015. [Online]. Available: </w:t>
      </w:r>
      <w:hyperlink r:id="rId46">
        <w:r>
          <w:rPr>
            <w:sz w:val="16"/>
          </w:rPr>
          <w:t>https://github.com/ethereum/</w:t>
        </w:r>
      </w:hyperlink>
      <w:hyperlink r:id="rId46">
        <w:r>
          <w:rPr>
            <w:sz w:val="16"/>
          </w:rPr>
          <w:t> EIPs/blob/master/EIPS/eip-20.md</w:t>
        </w:r>
      </w:hyperlink>
    </w:p>
    <w:p>
      <w:pPr>
        <w:pStyle w:val="ListParagraph"/>
        <w:numPr>
          <w:ilvl w:val="0"/>
          <w:numId w:val="18"/>
        </w:numPr>
        <w:tabs>
          <w:tab w:pos="485" w:val="left" w:leader="none"/>
          <w:tab w:pos="1346" w:val="left" w:leader="none"/>
          <w:tab w:pos="4498" w:val="left" w:leader="none"/>
        </w:tabs>
        <w:spacing w:line="232" w:lineRule="auto" w:before="2" w:after="0"/>
        <w:ind w:left="484" w:right="6237" w:hanging="366"/>
        <w:jc w:val="left"/>
        <w:rPr>
          <w:sz w:val="16"/>
        </w:rPr>
      </w:pPr>
      <w:r>
        <w:rPr/>
        <w:pict>
          <v:line style="position:absolute;mso-position-horizontal-relative:page;mso-position-vertical-relative:paragraph;z-index:-16168448" from="259.703003pt,17.137701pt" to="263.688003pt,17.137701pt" stroked="true" strokeweight=".498pt" strokecolor="#000000">
            <v:stroke dashstyle="solid"/>
            <w10:wrap type="none"/>
          </v:line>
        </w:pict>
      </w:r>
      <w:r>
        <w:rPr/>
        <w:pict>
          <v:line style="position:absolute;mso-position-horizontal-relative:page;mso-position-vertical-relative:paragraph;z-index:-16167936" from="291.803009pt,17.137701pt" to="295.788009pt,17.137701pt" stroked="true" strokeweight=".498pt" strokecolor="#000000">
            <v:stroke dashstyle="solid"/>
            <w10:wrap type="none"/>
          </v:line>
        </w:pict>
      </w:r>
      <w:r>
        <w:rPr/>
        <w:pict>
          <v:shape style="position:absolute;margin-left:255.468994pt;margin-top:10.101993pt;width:44.6pt;height:13.85pt;mso-position-horizontal-relative:page;mso-position-vertical-relative:paragraph;z-index:-16163840" type="#_x0000_t202" filled="false" stroked="false">
            <v:textbox inset="0,0,0,0">
              <w:txbxContent>
                <w:p>
                  <w:pPr>
                    <w:tabs>
                      <w:tab w:pos="641" w:val="left" w:leader="none"/>
                    </w:tabs>
                    <w:spacing w:line="171" w:lineRule="exact" w:before="0"/>
                    <w:ind w:left="0" w:right="0" w:firstLine="0"/>
                    <w:jc w:val="left"/>
                    <w:rPr>
                      <w:rFonts w:ascii="LM Roman 8"/>
                      <w:i/>
                      <w:sz w:val="16"/>
                    </w:rPr>
                  </w:pPr>
                  <w:hyperlink r:id="rId47">
                    <w:r>
                      <w:rPr>
                        <w:rFonts w:ascii="LM Roman 8"/>
                        <w:i/>
                        <w:sz w:val="16"/>
                      </w:rPr>
                      <w:t>{</w:t>
                    </w:r>
                    <w:r>
                      <w:rPr>
                        <w:rFonts w:ascii="LM Roman 8"/>
                        <w:i/>
                        <w:spacing w:val="17"/>
                        <w:sz w:val="16"/>
                      </w:rPr>
                      <w:t> </w:t>
                    </w:r>
                    <w:r>
                      <w:rPr>
                        <w:rFonts w:ascii="LM Roman 8"/>
                        <w:i/>
                        <w:sz w:val="16"/>
                      </w:rPr>
                      <w:t>}</w:t>
                      <w:tab/>
                      <w:t>{</w:t>
                    </w:r>
                    <w:r>
                      <w:rPr>
                        <w:rFonts w:ascii="LM Roman 8"/>
                        <w:i/>
                        <w:spacing w:val="18"/>
                        <w:sz w:val="16"/>
                      </w:rPr>
                      <w:t> </w:t>
                    </w:r>
                    <w:r>
                      <w:rPr>
                        <w:rFonts w:ascii="LM Roman 8"/>
                        <w:i/>
                        <w:spacing w:val="-19"/>
                        <w:sz w:val="16"/>
                      </w:rPr>
                      <w:t>}</w:t>
                    </w:r>
                  </w:hyperlink>
                </w:p>
              </w:txbxContent>
            </v:textbox>
            <w10:wrap type="none"/>
          </v:shape>
        </w:pict>
      </w:r>
      <w:r>
        <w:rPr>
          <w:sz w:val="16"/>
        </w:rPr>
        <w:t>Ethereum Foundation, “ERC20 </w:t>
      </w:r>
      <w:r>
        <w:rPr>
          <w:spacing w:val="-3"/>
          <w:sz w:val="16"/>
        </w:rPr>
        <w:t>Token </w:t>
      </w:r>
      <w:r>
        <w:rPr>
          <w:sz w:val="16"/>
        </w:rPr>
        <w:t>Standard,” 2018. [Online]. Available:</w:t>
        <w:tab/>
      </w:r>
      <w:hyperlink r:id="rId47">
        <w:r>
          <w:rPr>
            <w:sz w:val="16"/>
          </w:rPr>
          <w:t>https://theethereum.wiki/w/index.php/ERC20</w:t>
          <w:tab/>
        </w:r>
        <w:r>
          <w:rPr>
            <w:spacing w:val="-3"/>
            <w:sz w:val="16"/>
          </w:rPr>
          <w:t>Token</w:t>
        </w:r>
      </w:hyperlink>
      <w:hyperlink r:id="rId47">
        <w:r>
          <w:rPr>
            <w:spacing w:val="-3"/>
            <w:sz w:val="16"/>
          </w:rPr>
          <w:t> </w:t>
        </w:r>
        <w:r>
          <w:rPr>
            <w:sz w:val="16"/>
          </w:rPr>
          <w:t>Standard</w:t>
        </w:r>
      </w:hyperlink>
    </w:p>
    <w:p>
      <w:pPr>
        <w:pStyle w:val="ListParagraph"/>
        <w:numPr>
          <w:ilvl w:val="0"/>
          <w:numId w:val="18"/>
        </w:numPr>
        <w:tabs>
          <w:tab w:pos="485" w:val="left" w:leader="none"/>
        </w:tabs>
        <w:spacing w:line="232" w:lineRule="auto" w:before="3" w:after="0"/>
        <w:ind w:left="484" w:right="6237" w:hanging="366"/>
        <w:jc w:val="both"/>
        <w:rPr>
          <w:sz w:val="16"/>
        </w:rPr>
      </w:pPr>
      <w:r>
        <w:rPr>
          <w:sz w:val="16"/>
        </w:rPr>
        <w:t>N. Lincoln, “Hyperledger Caliper Benchmarks Simple.sol,” </w:t>
      </w:r>
      <w:r>
        <w:rPr>
          <w:spacing w:val="-3"/>
          <w:sz w:val="16"/>
        </w:rPr>
        <w:t>2020. </w:t>
      </w:r>
      <w:r>
        <w:rPr>
          <w:sz w:val="16"/>
        </w:rPr>
        <w:t>[Online]. Available: </w:t>
      </w:r>
      <w:hyperlink r:id="rId48">
        <w:r>
          <w:rPr>
            <w:sz w:val="16"/>
          </w:rPr>
          <w:t>https://github.com/hyperledger/caliper-benchmarks/</w:t>
        </w:r>
      </w:hyperlink>
      <w:hyperlink r:id="rId48">
        <w:r>
          <w:rPr>
            <w:sz w:val="16"/>
          </w:rPr>
          <w:t> blob/master/src/besu/simple/simple.sol</w:t>
        </w:r>
      </w:hyperlink>
    </w:p>
    <w:sectPr>
      <w:pgSz w:w="12240" w:h="15840"/>
      <w:pgMar w:header="0" w:footer="687" w:top="960" w:bottom="880" w:left="86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LM Roman 8">
    <w:altName w:val="LM Roman 8"/>
    <w:charset w:val="0"/>
    <w:family w:val="auto"/>
    <w:pitch w:val="variable"/>
  </w:font>
  <w:font w:name="Courier New">
    <w:altName w:val="Courier New"/>
    <w:charset w:val="0"/>
    <w:family w:val="modern"/>
    <w:pitch w:val="fixed"/>
  </w:font>
  <w:font w:name="Arial">
    <w:altName w:val="Arial"/>
    <w:charset w:val="0"/>
    <w:family w:val="swiss"/>
    <w:pitch w:val="variable"/>
  </w:font>
  <w:font w:name="Latin Modern Math">
    <w:altName w:val="Latin Modern Math"/>
    <w:charset w:val="0"/>
    <w:family w:val="auto"/>
    <w:pitch w:val="variable"/>
  </w:font>
  <w:font w:name="MathJax_Math">
    <w:altName w:val="MathJax_Math"/>
    <w:charset w:val="0"/>
    <w:family w:val="auto"/>
    <w:pitch w:val="variable"/>
  </w:font>
  <w:font w:name="LM Roman Demi 10">
    <w:altName w:val="LM Roman Demi 10"/>
    <w:charset w:val="0"/>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pPr>
    <w:r>
      <w:rPr/>
      <w:pict>
        <v:shapetype id="_x0000_t202" o:spt="202" coordsize="21600,21600" path="m,l,21600r21600,l21600,xe">
          <v:stroke joinstyle="miter"/>
          <v:path gradientshapeok="t" o:connecttype="rect"/>
        </v:shapetype>
        <v:shape style="position:absolute;margin-left:298.019012pt;margin-top:746.669556pt;width:16pt;height:14.05pt;mso-position-horizontal-relative:page;mso-position-vertical-relative:page;z-index:-16187904" type="#_x0000_t202" filled="false" stroked="false">
          <v:textbox inset="0,0,0,0">
            <w:txbxContent>
              <w:p>
                <w:pPr>
                  <w:pStyle w:val="BodyText"/>
                  <w:spacing w:before="17"/>
                  <w:ind w:left="60"/>
                  <w:jc w:val="left"/>
                </w:pPr>
                <w:r>
                  <w:rPr/>
                  <w:fldChar w:fldCharType="begin"/>
                </w:r>
                <w:r>
                  <w:rPr/>
                  <w:instrText> PAGE </w:instrText>
                </w:r>
                <w:r>
                  <w:rPr/>
                  <w:fldChar w:fldCharType="separate"/>
                </w:r>
                <w:r>
                  <w:rPr/>
                  <w:t>10</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7">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lang w:val="en-US" w:eastAsia="en-US" w:bidi="ar-SA"/>
      </w:rPr>
    </w:lvl>
    <w:lvl w:ilvl="1">
      <w:start w:val="0"/>
      <w:numFmt w:val="bullet"/>
      <w:lvlText w:val="•"/>
      <w:lvlJc w:val="left"/>
      <w:pPr>
        <w:ind w:left="1043" w:hanging="286"/>
      </w:pPr>
      <w:rPr>
        <w:rFonts w:hint="default"/>
        <w:lang w:val="en-US" w:eastAsia="en-US" w:bidi="ar-SA"/>
      </w:rPr>
    </w:lvl>
    <w:lvl w:ilvl="2">
      <w:start w:val="0"/>
      <w:numFmt w:val="bullet"/>
      <w:lvlText w:val="•"/>
      <w:lvlJc w:val="left"/>
      <w:pPr>
        <w:ind w:left="1607" w:hanging="286"/>
      </w:pPr>
      <w:rPr>
        <w:rFonts w:hint="default"/>
        <w:lang w:val="en-US" w:eastAsia="en-US" w:bidi="ar-SA"/>
      </w:rPr>
    </w:lvl>
    <w:lvl w:ilvl="3">
      <w:start w:val="0"/>
      <w:numFmt w:val="bullet"/>
      <w:lvlText w:val="•"/>
      <w:lvlJc w:val="left"/>
      <w:pPr>
        <w:ind w:left="2171" w:hanging="286"/>
      </w:pPr>
      <w:rPr>
        <w:rFonts w:hint="default"/>
        <w:lang w:val="en-US" w:eastAsia="en-US" w:bidi="ar-SA"/>
      </w:rPr>
    </w:lvl>
    <w:lvl w:ilvl="4">
      <w:start w:val="0"/>
      <w:numFmt w:val="bullet"/>
      <w:lvlText w:val="•"/>
      <w:lvlJc w:val="left"/>
      <w:pPr>
        <w:ind w:left="2735" w:hanging="286"/>
      </w:pPr>
      <w:rPr>
        <w:rFonts w:hint="default"/>
        <w:lang w:val="en-US" w:eastAsia="en-US" w:bidi="ar-SA"/>
      </w:rPr>
    </w:lvl>
    <w:lvl w:ilvl="5">
      <w:start w:val="0"/>
      <w:numFmt w:val="bullet"/>
      <w:lvlText w:val="•"/>
      <w:lvlJc w:val="left"/>
      <w:pPr>
        <w:ind w:left="3299" w:hanging="286"/>
      </w:pPr>
      <w:rPr>
        <w:rFonts w:hint="default"/>
        <w:lang w:val="en-US" w:eastAsia="en-US" w:bidi="ar-SA"/>
      </w:rPr>
    </w:lvl>
    <w:lvl w:ilvl="6">
      <w:start w:val="0"/>
      <w:numFmt w:val="bullet"/>
      <w:lvlText w:val="•"/>
      <w:lvlJc w:val="left"/>
      <w:pPr>
        <w:ind w:left="3863" w:hanging="286"/>
      </w:pPr>
      <w:rPr>
        <w:rFonts w:hint="default"/>
        <w:lang w:val="en-US" w:eastAsia="en-US" w:bidi="ar-SA"/>
      </w:rPr>
    </w:lvl>
    <w:lvl w:ilvl="7">
      <w:start w:val="0"/>
      <w:numFmt w:val="bullet"/>
      <w:lvlText w:val="•"/>
      <w:lvlJc w:val="left"/>
      <w:pPr>
        <w:ind w:left="4427" w:hanging="286"/>
      </w:pPr>
      <w:rPr>
        <w:rFonts w:hint="default"/>
        <w:lang w:val="en-US" w:eastAsia="en-US" w:bidi="ar-SA"/>
      </w:rPr>
    </w:lvl>
    <w:lvl w:ilvl="8">
      <w:start w:val="0"/>
      <w:numFmt w:val="bullet"/>
      <w:lvlText w:val="•"/>
      <w:lvlJc w:val="left"/>
      <w:pPr>
        <w:ind w:left="4991" w:hanging="286"/>
      </w:pPr>
      <w:rPr>
        <w:rFonts w:hint="default"/>
        <w:lang w:val="en-US" w:eastAsia="en-US" w:bidi="ar-SA"/>
      </w:rPr>
    </w:lvl>
  </w:abstractNum>
  <w:abstractNum w:abstractNumId="16">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w w:val="99"/>
        <w:sz w:val="20"/>
        <w:szCs w:val="20"/>
        <w:lang w:val="en-US" w:eastAsia="en-US" w:bidi="ar-SA"/>
      </w:rPr>
    </w:lvl>
    <w:lvl w:ilvl="1">
      <w:start w:val="0"/>
      <w:numFmt w:val="bullet"/>
      <w:lvlText w:val="•"/>
      <w:lvlJc w:val="left"/>
      <w:pPr>
        <w:ind w:left="480" w:hanging="272"/>
      </w:pPr>
      <w:rPr>
        <w:rFonts w:hint="default"/>
        <w:lang w:val="en-US" w:eastAsia="en-US" w:bidi="ar-SA"/>
      </w:rPr>
    </w:lvl>
    <w:lvl w:ilvl="2">
      <w:start w:val="0"/>
      <w:numFmt w:val="bullet"/>
      <w:lvlText w:val="•"/>
      <w:lvlJc w:val="left"/>
      <w:pPr>
        <w:ind w:left="1002" w:hanging="272"/>
      </w:pPr>
      <w:rPr>
        <w:rFonts w:hint="default"/>
        <w:lang w:val="en-US" w:eastAsia="en-US" w:bidi="ar-SA"/>
      </w:rPr>
    </w:lvl>
    <w:lvl w:ilvl="3">
      <w:start w:val="0"/>
      <w:numFmt w:val="bullet"/>
      <w:lvlText w:val="•"/>
      <w:lvlJc w:val="left"/>
      <w:pPr>
        <w:ind w:left="1524" w:hanging="272"/>
      </w:pPr>
      <w:rPr>
        <w:rFonts w:hint="default"/>
        <w:lang w:val="en-US" w:eastAsia="en-US" w:bidi="ar-SA"/>
      </w:rPr>
    </w:lvl>
    <w:lvl w:ilvl="4">
      <w:start w:val="0"/>
      <w:numFmt w:val="bullet"/>
      <w:lvlText w:val="•"/>
      <w:lvlJc w:val="left"/>
      <w:pPr>
        <w:ind w:left="2046" w:hanging="272"/>
      </w:pPr>
      <w:rPr>
        <w:rFonts w:hint="default"/>
        <w:lang w:val="en-US" w:eastAsia="en-US" w:bidi="ar-SA"/>
      </w:rPr>
    </w:lvl>
    <w:lvl w:ilvl="5">
      <w:start w:val="0"/>
      <w:numFmt w:val="bullet"/>
      <w:lvlText w:val="•"/>
      <w:lvlJc w:val="left"/>
      <w:pPr>
        <w:ind w:left="2569" w:hanging="272"/>
      </w:pPr>
      <w:rPr>
        <w:rFonts w:hint="default"/>
        <w:lang w:val="en-US" w:eastAsia="en-US" w:bidi="ar-SA"/>
      </w:rPr>
    </w:lvl>
    <w:lvl w:ilvl="6">
      <w:start w:val="0"/>
      <w:numFmt w:val="bullet"/>
      <w:lvlText w:val="•"/>
      <w:lvlJc w:val="left"/>
      <w:pPr>
        <w:ind w:left="3091" w:hanging="272"/>
      </w:pPr>
      <w:rPr>
        <w:rFonts w:hint="default"/>
        <w:lang w:val="en-US" w:eastAsia="en-US" w:bidi="ar-SA"/>
      </w:rPr>
    </w:lvl>
    <w:lvl w:ilvl="7">
      <w:start w:val="0"/>
      <w:numFmt w:val="bullet"/>
      <w:lvlText w:val="•"/>
      <w:lvlJc w:val="left"/>
      <w:pPr>
        <w:ind w:left="3613" w:hanging="272"/>
      </w:pPr>
      <w:rPr>
        <w:rFonts w:hint="default"/>
        <w:lang w:val="en-US" w:eastAsia="en-US" w:bidi="ar-SA"/>
      </w:rPr>
    </w:lvl>
    <w:lvl w:ilvl="8">
      <w:start w:val="0"/>
      <w:numFmt w:val="bullet"/>
      <w:lvlText w:val="•"/>
      <w:lvlJc w:val="left"/>
      <w:pPr>
        <w:ind w:left="4135" w:hanging="272"/>
      </w:pPr>
      <w:rPr>
        <w:rFonts w:hint="default"/>
        <w:lang w:val="en-US" w:eastAsia="en-US" w:bidi="ar-SA"/>
      </w:rPr>
    </w:lvl>
  </w:abstractNum>
  <w:abstractNum w:abstractNumId="15">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w w:val="99"/>
        <w:sz w:val="20"/>
        <w:szCs w:val="20"/>
        <w:lang w:val="en-US" w:eastAsia="en-US" w:bidi="ar-SA"/>
      </w:rPr>
    </w:lvl>
    <w:lvl w:ilvl="1">
      <w:start w:val="0"/>
      <w:numFmt w:val="bullet"/>
      <w:lvlText w:val="•"/>
      <w:lvlJc w:val="left"/>
      <w:pPr>
        <w:ind w:left="519" w:hanging="202"/>
      </w:pPr>
      <w:rPr>
        <w:rFonts w:hint="default" w:ascii="Arial" w:hAnsi="Arial" w:eastAsia="Arial" w:cs="Arial"/>
        <w:i/>
        <w:w w:val="166"/>
        <w:sz w:val="14"/>
        <w:szCs w:val="14"/>
        <w:lang w:val="en-US" w:eastAsia="en-US" w:bidi="ar-SA"/>
      </w:rPr>
    </w:lvl>
    <w:lvl w:ilvl="2">
      <w:start w:val="0"/>
      <w:numFmt w:val="bullet"/>
      <w:lvlText w:val="•"/>
      <w:lvlJc w:val="left"/>
      <w:pPr>
        <w:ind w:left="1037" w:hanging="202"/>
      </w:pPr>
      <w:rPr>
        <w:rFonts w:hint="default"/>
        <w:lang w:val="en-US" w:eastAsia="en-US" w:bidi="ar-SA"/>
      </w:rPr>
    </w:lvl>
    <w:lvl w:ilvl="3">
      <w:start w:val="0"/>
      <w:numFmt w:val="bullet"/>
      <w:lvlText w:val="•"/>
      <w:lvlJc w:val="left"/>
      <w:pPr>
        <w:ind w:left="1555" w:hanging="202"/>
      </w:pPr>
      <w:rPr>
        <w:rFonts w:hint="default"/>
        <w:lang w:val="en-US" w:eastAsia="en-US" w:bidi="ar-SA"/>
      </w:rPr>
    </w:lvl>
    <w:lvl w:ilvl="4">
      <w:start w:val="0"/>
      <w:numFmt w:val="bullet"/>
      <w:lvlText w:val="•"/>
      <w:lvlJc w:val="left"/>
      <w:pPr>
        <w:ind w:left="2073" w:hanging="202"/>
      </w:pPr>
      <w:rPr>
        <w:rFonts w:hint="default"/>
        <w:lang w:val="en-US" w:eastAsia="en-US" w:bidi="ar-SA"/>
      </w:rPr>
    </w:lvl>
    <w:lvl w:ilvl="5">
      <w:start w:val="0"/>
      <w:numFmt w:val="bullet"/>
      <w:lvlText w:val="•"/>
      <w:lvlJc w:val="left"/>
      <w:pPr>
        <w:ind w:left="2591" w:hanging="202"/>
      </w:pPr>
      <w:rPr>
        <w:rFonts w:hint="default"/>
        <w:lang w:val="en-US" w:eastAsia="en-US" w:bidi="ar-SA"/>
      </w:rPr>
    </w:lvl>
    <w:lvl w:ilvl="6">
      <w:start w:val="0"/>
      <w:numFmt w:val="bullet"/>
      <w:lvlText w:val="•"/>
      <w:lvlJc w:val="left"/>
      <w:pPr>
        <w:ind w:left="3109" w:hanging="202"/>
      </w:pPr>
      <w:rPr>
        <w:rFonts w:hint="default"/>
        <w:lang w:val="en-US" w:eastAsia="en-US" w:bidi="ar-SA"/>
      </w:rPr>
    </w:lvl>
    <w:lvl w:ilvl="7">
      <w:start w:val="0"/>
      <w:numFmt w:val="bullet"/>
      <w:lvlText w:val="•"/>
      <w:lvlJc w:val="left"/>
      <w:pPr>
        <w:ind w:left="3627" w:hanging="202"/>
      </w:pPr>
      <w:rPr>
        <w:rFonts w:hint="default"/>
        <w:lang w:val="en-US" w:eastAsia="en-US" w:bidi="ar-SA"/>
      </w:rPr>
    </w:lvl>
    <w:lvl w:ilvl="8">
      <w:start w:val="0"/>
      <w:numFmt w:val="bullet"/>
      <w:lvlText w:val="•"/>
      <w:lvlJc w:val="left"/>
      <w:pPr>
        <w:ind w:left="4144" w:hanging="202"/>
      </w:pPr>
      <w:rPr>
        <w:rFonts w:hint="default"/>
        <w:lang w:val="en-US" w:eastAsia="en-US" w:bidi="ar-SA"/>
      </w:rPr>
    </w:lvl>
  </w:abstractNum>
  <w:abstractNum w:abstractNumId="14">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w w:val="99"/>
        <w:sz w:val="20"/>
        <w:szCs w:val="20"/>
        <w:lang w:val="en-US" w:eastAsia="en-US" w:bidi="ar-SA"/>
      </w:rPr>
    </w:lvl>
    <w:lvl w:ilvl="1">
      <w:start w:val="1"/>
      <w:numFmt w:val="decimal"/>
      <w:lvlText w:val="%2)"/>
      <w:lvlJc w:val="left"/>
      <w:pPr>
        <w:ind w:left="604" w:hanging="286"/>
        <w:jc w:val="left"/>
      </w:pPr>
      <w:rPr>
        <w:rFonts w:hint="default" w:ascii="Times New Roman" w:hAnsi="Times New Roman" w:eastAsia="Times New Roman" w:cs="Times New Roman"/>
        <w:w w:val="99"/>
        <w:sz w:val="20"/>
        <w:szCs w:val="20"/>
        <w:lang w:val="en-US" w:eastAsia="en-US" w:bidi="ar-SA"/>
      </w:rPr>
    </w:lvl>
    <w:lvl w:ilvl="2">
      <w:start w:val="0"/>
      <w:numFmt w:val="bullet"/>
      <w:lvlText w:val="•"/>
      <w:lvlJc w:val="left"/>
      <w:pPr>
        <w:ind w:left="524" w:hanging="286"/>
      </w:pPr>
      <w:rPr>
        <w:rFonts w:hint="default"/>
        <w:lang w:val="en-US" w:eastAsia="en-US" w:bidi="ar-SA"/>
      </w:rPr>
    </w:lvl>
    <w:lvl w:ilvl="3">
      <w:start w:val="0"/>
      <w:numFmt w:val="bullet"/>
      <w:lvlText w:val="•"/>
      <w:lvlJc w:val="left"/>
      <w:pPr>
        <w:ind w:left="448" w:hanging="286"/>
      </w:pPr>
      <w:rPr>
        <w:rFonts w:hint="default"/>
        <w:lang w:val="en-US" w:eastAsia="en-US" w:bidi="ar-SA"/>
      </w:rPr>
    </w:lvl>
    <w:lvl w:ilvl="4">
      <w:start w:val="0"/>
      <w:numFmt w:val="bullet"/>
      <w:lvlText w:val="•"/>
      <w:lvlJc w:val="left"/>
      <w:pPr>
        <w:ind w:left="373" w:hanging="286"/>
      </w:pPr>
      <w:rPr>
        <w:rFonts w:hint="default"/>
        <w:lang w:val="en-US" w:eastAsia="en-US" w:bidi="ar-SA"/>
      </w:rPr>
    </w:lvl>
    <w:lvl w:ilvl="5">
      <w:start w:val="0"/>
      <w:numFmt w:val="bullet"/>
      <w:lvlText w:val="•"/>
      <w:lvlJc w:val="left"/>
      <w:pPr>
        <w:ind w:left="297" w:hanging="286"/>
      </w:pPr>
      <w:rPr>
        <w:rFonts w:hint="default"/>
        <w:lang w:val="en-US" w:eastAsia="en-US" w:bidi="ar-SA"/>
      </w:rPr>
    </w:lvl>
    <w:lvl w:ilvl="6">
      <w:start w:val="0"/>
      <w:numFmt w:val="bullet"/>
      <w:lvlText w:val="•"/>
      <w:lvlJc w:val="left"/>
      <w:pPr>
        <w:ind w:left="222" w:hanging="286"/>
      </w:pPr>
      <w:rPr>
        <w:rFonts w:hint="default"/>
        <w:lang w:val="en-US" w:eastAsia="en-US" w:bidi="ar-SA"/>
      </w:rPr>
    </w:lvl>
    <w:lvl w:ilvl="7">
      <w:start w:val="0"/>
      <w:numFmt w:val="bullet"/>
      <w:lvlText w:val="•"/>
      <w:lvlJc w:val="left"/>
      <w:pPr>
        <w:ind w:left="146" w:hanging="286"/>
      </w:pPr>
      <w:rPr>
        <w:rFonts w:hint="default"/>
        <w:lang w:val="en-US" w:eastAsia="en-US" w:bidi="ar-SA"/>
      </w:rPr>
    </w:lvl>
    <w:lvl w:ilvl="8">
      <w:start w:val="0"/>
      <w:numFmt w:val="bullet"/>
      <w:lvlText w:val="•"/>
      <w:lvlJc w:val="left"/>
      <w:pPr>
        <w:ind w:left="71" w:hanging="286"/>
      </w:pPr>
      <w:rPr>
        <w:rFonts w:hint="default"/>
        <w:lang w:val="en-US" w:eastAsia="en-US" w:bidi="ar-SA"/>
      </w:rPr>
    </w:lvl>
  </w:abstractNum>
  <w:abstractNum w:abstractNumId="13">
    <w:multiLevelType w:val="hybridMultilevel"/>
    <w:lvl w:ilvl="0">
      <w:start w:val="8"/>
      <w:numFmt w:val="decimal"/>
      <w:lvlText w:val="%1"/>
      <w:lvlJc w:val="left"/>
      <w:pPr>
        <w:ind w:left="402" w:hanging="180"/>
        <w:jc w:val="left"/>
      </w:pPr>
      <w:rPr>
        <w:rFonts w:hint="default" w:ascii="Times New Roman" w:hAnsi="Times New Roman" w:eastAsia="Times New Roman" w:cs="Times New Roman"/>
        <w:w w:val="99"/>
        <w:sz w:val="16"/>
        <w:szCs w:val="16"/>
        <w:lang w:val="en-US" w:eastAsia="en-US" w:bidi="ar-SA"/>
      </w:rPr>
    </w:lvl>
    <w:lvl w:ilvl="1">
      <w:start w:val="0"/>
      <w:numFmt w:val="bullet"/>
      <w:lvlText w:val="•"/>
      <w:lvlJc w:val="left"/>
      <w:pPr>
        <w:ind w:left="971" w:hanging="180"/>
      </w:pPr>
      <w:rPr>
        <w:rFonts w:hint="default"/>
        <w:lang w:val="en-US" w:eastAsia="en-US" w:bidi="ar-SA"/>
      </w:rPr>
    </w:lvl>
    <w:lvl w:ilvl="2">
      <w:start w:val="0"/>
      <w:numFmt w:val="bullet"/>
      <w:lvlText w:val="•"/>
      <w:lvlJc w:val="left"/>
      <w:pPr>
        <w:ind w:left="1543" w:hanging="180"/>
      </w:pPr>
      <w:rPr>
        <w:rFonts w:hint="default"/>
        <w:lang w:val="en-US" w:eastAsia="en-US" w:bidi="ar-SA"/>
      </w:rPr>
    </w:lvl>
    <w:lvl w:ilvl="3">
      <w:start w:val="0"/>
      <w:numFmt w:val="bullet"/>
      <w:lvlText w:val="•"/>
      <w:lvlJc w:val="left"/>
      <w:pPr>
        <w:ind w:left="2115" w:hanging="180"/>
      </w:pPr>
      <w:rPr>
        <w:rFonts w:hint="default"/>
        <w:lang w:val="en-US" w:eastAsia="en-US" w:bidi="ar-SA"/>
      </w:rPr>
    </w:lvl>
    <w:lvl w:ilvl="4">
      <w:start w:val="0"/>
      <w:numFmt w:val="bullet"/>
      <w:lvlText w:val="•"/>
      <w:lvlJc w:val="left"/>
      <w:pPr>
        <w:ind w:left="2687" w:hanging="180"/>
      </w:pPr>
      <w:rPr>
        <w:rFonts w:hint="default"/>
        <w:lang w:val="en-US" w:eastAsia="en-US" w:bidi="ar-SA"/>
      </w:rPr>
    </w:lvl>
    <w:lvl w:ilvl="5">
      <w:start w:val="0"/>
      <w:numFmt w:val="bullet"/>
      <w:lvlText w:val="•"/>
      <w:lvlJc w:val="left"/>
      <w:pPr>
        <w:ind w:left="3259" w:hanging="180"/>
      </w:pPr>
      <w:rPr>
        <w:rFonts w:hint="default"/>
        <w:lang w:val="en-US" w:eastAsia="en-US" w:bidi="ar-SA"/>
      </w:rPr>
    </w:lvl>
    <w:lvl w:ilvl="6">
      <w:start w:val="0"/>
      <w:numFmt w:val="bullet"/>
      <w:lvlText w:val="•"/>
      <w:lvlJc w:val="left"/>
      <w:pPr>
        <w:ind w:left="3831" w:hanging="180"/>
      </w:pPr>
      <w:rPr>
        <w:rFonts w:hint="default"/>
        <w:lang w:val="en-US" w:eastAsia="en-US" w:bidi="ar-SA"/>
      </w:rPr>
    </w:lvl>
    <w:lvl w:ilvl="7">
      <w:start w:val="0"/>
      <w:numFmt w:val="bullet"/>
      <w:lvlText w:val="•"/>
      <w:lvlJc w:val="left"/>
      <w:pPr>
        <w:ind w:left="4403" w:hanging="180"/>
      </w:pPr>
      <w:rPr>
        <w:rFonts w:hint="default"/>
        <w:lang w:val="en-US" w:eastAsia="en-US" w:bidi="ar-SA"/>
      </w:rPr>
    </w:lvl>
    <w:lvl w:ilvl="8">
      <w:start w:val="0"/>
      <w:numFmt w:val="bullet"/>
      <w:lvlText w:val="•"/>
      <w:lvlJc w:val="left"/>
      <w:pPr>
        <w:ind w:left="4975" w:hanging="180"/>
      </w:pPr>
      <w:rPr>
        <w:rFonts w:hint="default"/>
        <w:lang w:val="en-US" w:eastAsia="en-US" w:bidi="ar-SA"/>
      </w:rPr>
    </w:lvl>
  </w:abstractNum>
  <w:abstractNum w:abstractNumId="12">
    <w:multiLevelType w:val="hybridMultilevel"/>
    <w:lvl w:ilvl="0">
      <w:start w:val="5"/>
      <w:numFmt w:val="decimal"/>
      <w:lvlText w:val="%1"/>
      <w:lvlJc w:val="left"/>
      <w:pPr>
        <w:ind w:left="402" w:hanging="180"/>
        <w:jc w:val="left"/>
      </w:pPr>
      <w:rPr>
        <w:rFonts w:hint="default" w:ascii="Times New Roman" w:hAnsi="Times New Roman" w:eastAsia="Times New Roman" w:cs="Times New Roman"/>
        <w:w w:val="99"/>
        <w:sz w:val="16"/>
        <w:szCs w:val="16"/>
        <w:lang w:val="en-US" w:eastAsia="en-US" w:bidi="ar-SA"/>
      </w:rPr>
    </w:lvl>
    <w:lvl w:ilvl="1">
      <w:start w:val="0"/>
      <w:numFmt w:val="bullet"/>
      <w:lvlText w:val="•"/>
      <w:lvlJc w:val="left"/>
      <w:pPr>
        <w:ind w:left="971" w:hanging="180"/>
      </w:pPr>
      <w:rPr>
        <w:rFonts w:hint="default"/>
        <w:lang w:val="en-US" w:eastAsia="en-US" w:bidi="ar-SA"/>
      </w:rPr>
    </w:lvl>
    <w:lvl w:ilvl="2">
      <w:start w:val="0"/>
      <w:numFmt w:val="bullet"/>
      <w:lvlText w:val="•"/>
      <w:lvlJc w:val="left"/>
      <w:pPr>
        <w:ind w:left="1543" w:hanging="180"/>
      </w:pPr>
      <w:rPr>
        <w:rFonts w:hint="default"/>
        <w:lang w:val="en-US" w:eastAsia="en-US" w:bidi="ar-SA"/>
      </w:rPr>
    </w:lvl>
    <w:lvl w:ilvl="3">
      <w:start w:val="0"/>
      <w:numFmt w:val="bullet"/>
      <w:lvlText w:val="•"/>
      <w:lvlJc w:val="left"/>
      <w:pPr>
        <w:ind w:left="2115" w:hanging="180"/>
      </w:pPr>
      <w:rPr>
        <w:rFonts w:hint="default"/>
        <w:lang w:val="en-US" w:eastAsia="en-US" w:bidi="ar-SA"/>
      </w:rPr>
    </w:lvl>
    <w:lvl w:ilvl="4">
      <w:start w:val="0"/>
      <w:numFmt w:val="bullet"/>
      <w:lvlText w:val="•"/>
      <w:lvlJc w:val="left"/>
      <w:pPr>
        <w:ind w:left="2687" w:hanging="180"/>
      </w:pPr>
      <w:rPr>
        <w:rFonts w:hint="default"/>
        <w:lang w:val="en-US" w:eastAsia="en-US" w:bidi="ar-SA"/>
      </w:rPr>
    </w:lvl>
    <w:lvl w:ilvl="5">
      <w:start w:val="0"/>
      <w:numFmt w:val="bullet"/>
      <w:lvlText w:val="•"/>
      <w:lvlJc w:val="left"/>
      <w:pPr>
        <w:ind w:left="3259" w:hanging="180"/>
      </w:pPr>
      <w:rPr>
        <w:rFonts w:hint="default"/>
        <w:lang w:val="en-US" w:eastAsia="en-US" w:bidi="ar-SA"/>
      </w:rPr>
    </w:lvl>
    <w:lvl w:ilvl="6">
      <w:start w:val="0"/>
      <w:numFmt w:val="bullet"/>
      <w:lvlText w:val="•"/>
      <w:lvlJc w:val="left"/>
      <w:pPr>
        <w:ind w:left="3831" w:hanging="180"/>
      </w:pPr>
      <w:rPr>
        <w:rFonts w:hint="default"/>
        <w:lang w:val="en-US" w:eastAsia="en-US" w:bidi="ar-SA"/>
      </w:rPr>
    </w:lvl>
    <w:lvl w:ilvl="7">
      <w:start w:val="0"/>
      <w:numFmt w:val="bullet"/>
      <w:lvlText w:val="•"/>
      <w:lvlJc w:val="left"/>
      <w:pPr>
        <w:ind w:left="4403" w:hanging="180"/>
      </w:pPr>
      <w:rPr>
        <w:rFonts w:hint="default"/>
        <w:lang w:val="en-US" w:eastAsia="en-US" w:bidi="ar-SA"/>
      </w:rPr>
    </w:lvl>
    <w:lvl w:ilvl="8">
      <w:start w:val="0"/>
      <w:numFmt w:val="bullet"/>
      <w:lvlText w:val="•"/>
      <w:lvlJc w:val="left"/>
      <w:pPr>
        <w:ind w:left="4975" w:hanging="180"/>
      </w:pPr>
      <w:rPr>
        <w:rFonts w:hint="default"/>
        <w:lang w:val="en-US" w:eastAsia="en-US" w:bidi="ar-SA"/>
      </w:rPr>
    </w:lvl>
  </w:abstractNum>
  <w:abstractNum w:abstractNumId="11">
    <w:multiLevelType w:val="hybridMultilevel"/>
    <w:lvl w:ilvl="0">
      <w:start w:val="1"/>
      <w:numFmt w:val="decimal"/>
      <w:lvlText w:val="%1"/>
      <w:lvlJc w:val="left"/>
      <w:pPr>
        <w:ind w:left="402" w:hanging="180"/>
        <w:jc w:val="left"/>
      </w:pPr>
      <w:rPr>
        <w:rFonts w:hint="default" w:ascii="Times New Roman" w:hAnsi="Times New Roman" w:eastAsia="Times New Roman" w:cs="Times New Roman"/>
        <w:w w:val="99"/>
        <w:sz w:val="16"/>
        <w:szCs w:val="16"/>
        <w:lang w:val="en-US" w:eastAsia="en-US" w:bidi="ar-SA"/>
      </w:rPr>
    </w:lvl>
    <w:lvl w:ilvl="1">
      <w:start w:val="0"/>
      <w:numFmt w:val="bullet"/>
      <w:lvlText w:val="•"/>
      <w:lvlJc w:val="left"/>
      <w:pPr>
        <w:ind w:left="971" w:hanging="180"/>
      </w:pPr>
      <w:rPr>
        <w:rFonts w:hint="default"/>
        <w:lang w:val="en-US" w:eastAsia="en-US" w:bidi="ar-SA"/>
      </w:rPr>
    </w:lvl>
    <w:lvl w:ilvl="2">
      <w:start w:val="0"/>
      <w:numFmt w:val="bullet"/>
      <w:lvlText w:val="•"/>
      <w:lvlJc w:val="left"/>
      <w:pPr>
        <w:ind w:left="1543" w:hanging="180"/>
      </w:pPr>
      <w:rPr>
        <w:rFonts w:hint="default"/>
        <w:lang w:val="en-US" w:eastAsia="en-US" w:bidi="ar-SA"/>
      </w:rPr>
    </w:lvl>
    <w:lvl w:ilvl="3">
      <w:start w:val="0"/>
      <w:numFmt w:val="bullet"/>
      <w:lvlText w:val="•"/>
      <w:lvlJc w:val="left"/>
      <w:pPr>
        <w:ind w:left="2115" w:hanging="180"/>
      </w:pPr>
      <w:rPr>
        <w:rFonts w:hint="default"/>
        <w:lang w:val="en-US" w:eastAsia="en-US" w:bidi="ar-SA"/>
      </w:rPr>
    </w:lvl>
    <w:lvl w:ilvl="4">
      <w:start w:val="0"/>
      <w:numFmt w:val="bullet"/>
      <w:lvlText w:val="•"/>
      <w:lvlJc w:val="left"/>
      <w:pPr>
        <w:ind w:left="2687" w:hanging="180"/>
      </w:pPr>
      <w:rPr>
        <w:rFonts w:hint="default"/>
        <w:lang w:val="en-US" w:eastAsia="en-US" w:bidi="ar-SA"/>
      </w:rPr>
    </w:lvl>
    <w:lvl w:ilvl="5">
      <w:start w:val="0"/>
      <w:numFmt w:val="bullet"/>
      <w:lvlText w:val="•"/>
      <w:lvlJc w:val="left"/>
      <w:pPr>
        <w:ind w:left="3259" w:hanging="180"/>
      </w:pPr>
      <w:rPr>
        <w:rFonts w:hint="default"/>
        <w:lang w:val="en-US" w:eastAsia="en-US" w:bidi="ar-SA"/>
      </w:rPr>
    </w:lvl>
    <w:lvl w:ilvl="6">
      <w:start w:val="0"/>
      <w:numFmt w:val="bullet"/>
      <w:lvlText w:val="•"/>
      <w:lvlJc w:val="left"/>
      <w:pPr>
        <w:ind w:left="3831" w:hanging="180"/>
      </w:pPr>
      <w:rPr>
        <w:rFonts w:hint="default"/>
        <w:lang w:val="en-US" w:eastAsia="en-US" w:bidi="ar-SA"/>
      </w:rPr>
    </w:lvl>
    <w:lvl w:ilvl="7">
      <w:start w:val="0"/>
      <w:numFmt w:val="bullet"/>
      <w:lvlText w:val="•"/>
      <w:lvlJc w:val="left"/>
      <w:pPr>
        <w:ind w:left="4403" w:hanging="180"/>
      </w:pPr>
      <w:rPr>
        <w:rFonts w:hint="default"/>
        <w:lang w:val="en-US" w:eastAsia="en-US" w:bidi="ar-SA"/>
      </w:rPr>
    </w:lvl>
    <w:lvl w:ilvl="8">
      <w:start w:val="0"/>
      <w:numFmt w:val="bullet"/>
      <w:lvlText w:val="•"/>
      <w:lvlJc w:val="left"/>
      <w:pPr>
        <w:ind w:left="4975" w:hanging="180"/>
      </w:pPr>
      <w:rPr>
        <w:rFonts w:hint="default"/>
        <w:lang w:val="en-US" w:eastAsia="en-US" w:bidi="ar-SA"/>
      </w:rPr>
    </w:lvl>
  </w:abstractNum>
  <w:abstractNum w:abstractNumId="10">
    <w:multiLevelType w:val="hybridMultilevel"/>
    <w:lvl w:ilvl="0">
      <w:start w:val="18"/>
      <w:numFmt w:val="decimal"/>
      <w:lvlText w:val="%1"/>
      <w:lvlJc w:val="left"/>
      <w:pPr>
        <w:ind w:left="594" w:hanging="451"/>
        <w:jc w:val="left"/>
      </w:pPr>
      <w:rPr>
        <w:rFonts w:hint="default" w:ascii="Times New Roman" w:hAnsi="Times New Roman" w:eastAsia="Times New Roman" w:cs="Times New Roman"/>
        <w:w w:val="99"/>
        <w:sz w:val="16"/>
        <w:szCs w:val="16"/>
        <w:lang w:val="en-US" w:eastAsia="en-US" w:bidi="ar-SA"/>
      </w:rPr>
    </w:lvl>
    <w:lvl w:ilvl="1">
      <w:start w:val="0"/>
      <w:numFmt w:val="bullet"/>
      <w:lvlText w:val="•"/>
      <w:lvlJc w:val="left"/>
      <w:pPr>
        <w:ind w:left="1151" w:hanging="451"/>
      </w:pPr>
      <w:rPr>
        <w:rFonts w:hint="default"/>
        <w:lang w:val="en-US" w:eastAsia="en-US" w:bidi="ar-SA"/>
      </w:rPr>
    </w:lvl>
    <w:lvl w:ilvl="2">
      <w:start w:val="0"/>
      <w:numFmt w:val="bullet"/>
      <w:lvlText w:val="•"/>
      <w:lvlJc w:val="left"/>
      <w:pPr>
        <w:ind w:left="1703" w:hanging="451"/>
      </w:pPr>
      <w:rPr>
        <w:rFonts w:hint="default"/>
        <w:lang w:val="en-US" w:eastAsia="en-US" w:bidi="ar-SA"/>
      </w:rPr>
    </w:lvl>
    <w:lvl w:ilvl="3">
      <w:start w:val="0"/>
      <w:numFmt w:val="bullet"/>
      <w:lvlText w:val="•"/>
      <w:lvlJc w:val="left"/>
      <w:pPr>
        <w:ind w:left="2255" w:hanging="451"/>
      </w:pPr>
      <w:rPr>
        <w:rFonts w:hint="default"/>
        <w:lang w:val="en-US" w:eastAsia="en-US" w:bidi="ar-SA"/>
      </w:rPr>
    </w:lvl>
    <w:lvl w:ilvl="4">
      <w:start w:val="0"/>
      <w:numFmt w:val="bullet"/>
      <w:lvlText w:val="•"/>
      <w:lvlJc w:val="left"/>
      <w:pPr>
        <w:ind w:left="2807" w:hanging="451"/>
      </w:pPr>
      <w:rPr>
        <w:rFonts w:hint="default"/>
        <w:lang w:val="en-US" w:eastAsia="en-US" w:bidi="ar-SA"/>
      </w:rPr>
    </w:lvl>
    <w:lvl w:ilvl="5">
      <w:start w:val="0"/>
      <w:numFmt w:val="bullet"/>
      <w:lvlText w:val="•"/>
      <w:lvlJc w:val="left"/>
      <w:pPr>
        <w:ind w:left="3359" w:hanging="451"/>
      </w:pPr>
      <w:rPr>
        <w:rFonts w:hint="default"/>
        <w:lang w:val="en-US" w:eastAsia="en-US" w:bidi="ar-SA"/>
      </w:rPr>
    </w:lvl>
    <w:lvl w:ilvl="6">
      <w:start w:val="0"/>
      <w:numFmt w:val="bullet"/>
      <w:lvlText w:val="•"/>
      <w:lvlJc w:val="left"/>
      <w:pPr>
        <w:ind w:left="3911" w:hanging="451"/>
      </w:pPr>
      <w:rPr>
        <w:rFonts w:hint="default"/>
        <w:lang w:val="en-US" w:eastAsia="en-US" w:bidi="ar-SA"/>
      </w:rPr>
    </w:lvl>
    <w:lvl w:ilvl="7">
      <w:start w:val="0"/>
      <w:numFmt w:val="bullet"/>
      <w:lvlText w:val="•"/>
      <w:lvlJc w:val="left"/>
      <w:pPr>
        <w:ind w:left="4463" w:hanging="451"/>
      </w:pPr>
      <w:rPr>
        <w:rFonts w:hint="default"/>
        <w:lang w:val="en-US" w:eastAsia="en-US" w:bidi="ar-SA"/>
      </w:rPr>
    </w:lvl>
    <w:lvl w:ilvl="8">
      <w:start w:val="0"/>
      <w:numFmt w:val="bullet"/>
      <w:lvlText w:val="•"/>
      <w:lvlJc w:val="left"/>
      <w:pPr>
        <w:ind w:left="5015" w:hanging="451"/>
      </w:pPr>
      <w:rPr>
        <w:rFonts w:hint="default"/>
        <w:lang w:val="en-US" w:eastAsia="en-US" w:bidi="ar-SA"/>
      </w:rPr>
    </w:lvl>
  </w:abstractNum>
  <w:abstractNum w:abstractNumId="9">
    <w:multiLevelType w:val="hybridMultilevel"/>
    <w:lvl w:ilvl="0">
      <w:start w:val="10"/>
      <w:numFmt w:val="decimal"/>
      <w:lvlText w:val="%1"/>
      <w:lvlJc w:val="left"/>
      <w:pPr>
        <w:ind w:left="402" w:hanging="260"/>
        <w:jc w:val="left"/>
      </w:pPr>
      <w:rPr>
        <w:rFonts w:hint="default" w:ascii="Times New Roman" w:hAnsi="Times New Roman" w:eastAsia="Times New Roman" w:cs="Times New Roman"/>
        <w:w w:val="99"/>
        <w:sz w:val="16"/>
        <w:szCs w:val="16"/>
        <w:lang w:val="en-US" w:eastAsia="en-US" w:bidi="ar-SA"/>
      </w:rPr>
    </w:lvl>
    <w:lvl w:ilvl="1">
      <w:start w:val="0"/>
      <w:numFmt w:val="bullet"/>
      <w:lvlText w:val="•"/>
      <w:lvlJc w:val="left"/>
      <w:pPr>
        <w:ind w:left="971" w:hanging="260"/>
      </w:pPr>
      <w:rPr>
        <w:rFonts w:hint="default"/>
        <w:lang w:val="en-US" w:eastAsia="en-US" w:bidi="ar-SA"/>
      </w:rPr>
    </w:lvl>
    <w:lvl w:ilvl="2">
      <w:start w:val="0"/>
      <w:numFmt w:val="bullet"/>
      <w:lvlText w:val="•"/>
      <w:lvlJc w:val="left"/>
      <w:pPr>
        <w:ind w:left="1543" w:hanging="260"/>
      </w:pPr>
      <w:rPr>
        <w:rFonts w:hint="default"/>
        <w:lang w:val="en-US" w:eastAsia="en-US" w:bidi="ar-SA"/>
      </w:rPr>
    </w:lvl>
    <w:lvl w:ilvl="3">
      <w:start w:val="0"/>
      <w:numFmt w:val="bullet"/>
      <w:lvlText w:val="•"/>
      <w:lvlJc w:val="left"/>
      <w:pPr>
        <w:ind w:left="2115" w:hanging="260"/>
      </w:pPr>
      <w:rPr>
        <w:rFonts w:hint="default"/>
        <w:lang w:val="en-US" w:eastAsia="en-US" w:bidi="ar-SA"/>
      </w:rPr>
    </w:lvl>
    <w:lvl w:ilvl="4">
      <w:start w:val="0"/>
      <w:numFmt w:val="bullet"/>
      <w:lvlText w:val="•"/>
      <w:lvlJc w:val="left"/>
      <w:pPr>
        <w:ind w:left="2687" w:hanging="260"/>
      </w:pPr>
      <w:rPr>
        <w:rFonts w:hint="default"/>
        <w:lang w:val="en-US" w:eastAsia="en-US" w:bidi="ar-SA"/>
      </w:rPr>
    </w:lvl>
    <w:lvl w:ilvl="5">
      <w:start w:val="0"/>
      <w:numFmt w:val="bullet"/>
      <w:lvlText w:val="•"/>
      <w:lvlJc w:val="left"/>
      <w:pPr>
        <w:ind w:left="3259" w:hanging="260"/>
      </w:pPr>
      <w:rPr>
        <w:rFonts w:hint="default"/>
        <w:lang w:val="en-US" w:eastAsia="en-US" w:bidi="ar-SA"/>
      </w:rPr>
    </w:lvl>
    <w:lvl w:ilvl="6">
      <w:start w:val="0"/>
      <w:numFmt w:val="bullet"/>
      <w:lvlText w:val="•"/>
      <w:lvlJc w:val="left"/>
      <w:pPr>
        <w:ind w:left="3831" w:hanging="260"/>
      </w:pPr>
      <w:rPr>
        <w:rFonts w:hint="default"/>
        <w:lang w:val="en-US" w:eastAsia="en-US" w:bidi="ar-SA"/>
      </w:rPr>
    </w:lvl>
    <w:lvl w:ilvl="7">
      <w:start w:val="0"/>
      <w:numFmt w:val="bullet"/>
      <w:lvlText w:val="•"/>
      <w:lvlJc w:val="left"/>
      <w:pPr>
        <w:ind w:left="4403" w:hanging="260"/>
      </w:pPr>
      <w:rPr>
        <w:rFonts w:hint="default"/>
        <w:lang w:val="en-US" w:eastAsia="en-US" w:bidi="ar-SA"/>
      </w:rPr>
    </w:lvl>
    <w:lvl w:ilvl="8">
      <w:start w:val="0"/>
      <w:numFmt w:val="bullet"/>
      <w:lvlText w:val="•"/>
      <w:lvlJc w:val="left"/>
      <w:pPr>
        <w:ind w:left="4975" w:hanging="260"/>
      </w:pPr>
      <w:rPr>
        <w:rFonts w:hint="default"/>
        <w:lang w:val="en-US" w:eastAsia="en-US" w:bidi="ar-SA"/>
      </w:rPr>
    </w:lvl>
  </w:abstractNum>
  <w:abstractNum w:abstractNumId="8">
    <w:multiLevelType w:val="hybridMultilevel"/>
    <w:lvl w:ilvl="0">
      <w:start w:val="4"/>
      <w:numFmt w:val="decimal"/>
      <w:lvlText w:val="%1"/>
      <w:lvlJc w:val="left"/>
      <w:pPr>
        <w:ind w:left="402" w:hanging="180"/>
        <w:jc w:val="left"/>
      </w:pPr>
      <w:rPr>
        <w:rFonts w:hint="default" w:ascii="Times New Roman" w:hAnsi="Times New Roman" w:eastAsia="Times New Roman" w:cs="Times New Roman"/>
        <w:w w:val="99"/>
        <w:sz w:val="16"/>
        <w:szCs w:val="16"/>
        <w:lang w:val="en-US" w:eastAsia="en-US" w:bidi="ar-SA"/>
      </w:rPr>
    </w:lvl>
    <w:lvl w:ilvl="1">
      <w:start w:val="0"/>
      <w:numFmt w:val="bullet"/>
      <w:lvlText w:val="•"/>
      <w:lvlJc w:val="left"/>
      <w:pPr>
        <w:ind w:left="971" w:hanging="180"/>
      </w:pPr>
      <w:rPr>
        <w:rFonts w:hint="default"/>
        <w:lang w:val="en-US" w:eastAsia="en-US" w:bidi="ar-SA"/>
      </w:rPr>
    </w:lvl>
    <w:lvl w:ilvl="2">
      <w:start w:val="0"/>
      <w:numFmt w:val="bullet"/>
      <w:lvlText w:val="•"/>
      <w:lvlJc w:val="left"/>
      <w:pPr>
        <w:ind w:left="1543" w:hanging="180"/>
      </w:pPr>
      <w:rPr>
        <w:rFonts w:hint="default"/>
        <w:lang w:val="en-US" w:eastAsia="en-US" w:bidi="ar-SA"/>
      </w:rPr>
    </w:lvl>
    <w:lvl w:ilvl="3">
      <w:start w:val="0"/>
      <w:numFmt w:val="bullet"/>
      <w:lvlText w:val="•"/>
      <w:lvlJc w:val="left"/>
      <w:pPr>
        <w:ind w:left="2115" w:hanging="180"/>
      </w:pPr>
      <w:rPr>
        <w:rFonts w:hint="default"/>
        <w:lang w:val="en-US" w:eastAsia="en-US" w:bidi="ar-SA"/>
      </w:rPr>
    </w:lvl>
    <w:lvl w:ilvl="4">
      <w:start w:val="0"/>
      <w:numFmt w:val="bullet"/>
      <w:lvlText w:val="•"/>
      <w:lvlJc w:val="left"/>
      <w:pPr>
        <w:ind w:left="2687" w:hanging="180"/>
      </w:pPr>
      <w:rPr>
        <w:rFonts w:hint="default"/>
        <w:lang w:val="en-US" w:eastAsia="en-US" w:bidi="ar-SA"/>
      </w:rPr>
    </w:lvl>
    <w:lvl w:ilvl="5">
      <w:start w:val="0"/>
      <w:numFmt w:val="bullet"/>
      <w:lvlText w:val="•"/>
      <w:lvlJc w:val="left"/>
      <w:pPr>
        <w:ind w:left="3259" w:hanging="180"/>
      </w:pPr>
      <w:rPr>
        <w:rFonts w:hint="default"/>
        <w:lang w:val="en-US" w:eastAsia="en-US" w:bidi="ar-SA"/>
      </w:rPr>
    </w:lvl>
    <w:lvl w:ilvl="6">
      <w:start w:val="0"/>
      <w:numFmt w:val="bullet"/>
      <w:lvlText w:val="•"/>
      <w:lvlJc w:val="left"/>
      <w:pPr>
        <w:ind w:left="3831" w:hanging="180"/>
      </w:pPr>
      <w:rPr>
        <w:rFonts w:hint="default"/>
        <w:lang w:val="en-US" w:eastAsia="en-US" w:bidi="ar-SA"/>
      </w:rPr>
    </w:lvl>
    <w:lvl w:ilvl="7">
      <w:start w:val="0"/>
      <w:numFmt w:val="bullet"/>
      <w:lvlText w:val="•"/>
      <w:lvlJc w:val="left"/>
      <w:pPr>
        <w:ind w:left="4403" w:hanging="180"/>
      </w:pPr>
      <w:rPr>
        <w:rFonts w:hint="default"/>
        <w:lang w:val="en-US" w:eastAsia="en-US" w:bidi="ar-SA"/>
      </w:rPr>
    </w:lvl>
    <w:lvl w:ilvl="8">
      <w:start w:val="0"/>
      <w:numFmt w:val="bullet"/>
      <w:lvlText w:val="•"/>
      <w:lvlJc w:val="left"/>
      <w:pPr>
        <w:ind w:left="4975" w:hanging="180"/>
      </w:pPr>
      <w:rPr>
        <w:rFonts w:hint="default"/>
        <w:lang w:val="en-US" w:eastAsia="en-US" w:bidi="ar-SA"/>
      </w:rPr>
    </w:lvl>
  </w:abstractNum>
  <w:abstractNum w:abstractNumId="7">
    <w:multiLevelType w:val="hybridMultilevel"/>
    <w:lvl w:ilvl="0">
      <w:start w:val="1"/>
      <w:numFmt w:val="decimal"/>
      <w:lvlText w:val="%1"/>
      <w:lvlJc w:val="left"/>
      <w:pPr>
        <w:ind w:left="402" w:hanging="180"/>
        <w:jc w:val="left"/>
      </w:pPr>
      <w:rPr>
        <w:rFonts w:hint="default" w:ascii="Times New Roman" w:hAnsi="Times New Roman" w:eastAsia="Times New Roman" w:cs="Times New Roman"/>
        <w:w w:val="99"/>
        <w:sz w:val="16"/>
        <w:szCs w:val="16"/>
        <w:lang w:val="en-US" w:eastAsia="en-US" w:bidi="ar-SA"/>
      </w:rPr>
    </w:lvl>
    <w:lvl w:ilvl="1">
      <w:start w:val="0"/>
      <w:numFmt w:val="bullet"/>
      <w:lvlText w:val="•"/>
      <w:lvlJc w:val="left"/>
      <w:pPr>
        <w:ind w:left="971" w:hanging="180"/>
      </w:pPr>
      <w:rPr>
        <w:rFonts w:hint="default"/>
        <w:lang w:val="en-US" w:eastAsia="en-US" w:bidi="ar-SA"/>
      </w:rPr>
    </w:lvl>
    <w:lvl w:ilvl="2">
      <w:start w:val="0"/>
      <w:numFmt w:val="bullet"/>
      <w:lvlText w:val="•"/>
      <w:lvlJc w:val="left"/>
      <w:pPr>
        <w:ind w:left="1543" w:hanging="180"/>
      </w:pPr>
      <w:rPr>
        <w:rFonts w:hint="default"/>
        <w:lang w:val="en-US" w:eastAsia="en-US" w:bidi="ar-SA"/>
      </w:rPr>
    </w:lvl>
    <w:lvl w:ilvl="3">
      <w:start w:val="0"/>
      <w:numFmt w:val="bullet"/>
      <w:lvlText w:val="•"/>
      <w:lvlJc w:val="left"/>
      <w:pPr>
        <w:ind w:left="2115" w:hanging="180"/>
      </w:pPr>
      <w:rPr>
        <w:rFonts w:hint="default"/>
        <w:lang w:val="en-US" w:eastAsia="en-US" w:bidi="ar-SA"/>
      </w:rPr>
    </w:lvl>
    <w:lvl w:ilvl="4">
      <w:start w:val="0"/>
      <w:numFmt w:val="bullet"/>
      <w:lvlText w:val="•"/>
      <w:lvlJc w:val="left"/>
      <w:pPr>
        <w:ind w:left="2687" w:hanging="180"/>
      </w:pPr>
      <w:rPr>
        <w:rFonts w:hint="default"/>
        <w:lang w:val="en-US" w:eastAsia="en-US" w:bidi="ar-SA"/>
      </w:rPr>
    </w:lvl>
    <w:lvl w:ilvl="5">
      <w:start w:val="0"/>
      <w:numFmt w:val="bullet"/>
      <w:lvlText w:val="•"/>
      <w:lvlJc w:val="left"/>
      <w:pPr>
        <w:ind w:left="3259" w:hanging="180"/>
      </w:pPr>
      <w:rPr>
        <w:rFonts w:hint="default"/>
        <w:lang w:val="en-US" w:eastAsia="en-US" w:bidi="ar-SA"/>
      </w:rPr>
    </w:lvl>
    <w:lvl w:ilvl="6">
      <w:start w:val="0"/>
      <w:numFmt w:val="bullet"/>
      <w:lvlText w:val="•"/>
      <w:lvlJc w:val="left"/>
      <w:pPr>
        <w:ind w:left="3831" w:hanging="180"/>
      </w:pPr>
      <w:rPr>
        <w:rFonts w:hint="default"/>
        <w:lang w:val="en-US" w:eastAsia="en-US" w:bidi="ar-SA"/>
      </w:rPr>
    </w:lvl>
    <w:lvl w:ilvl="7">
      <w:start w:val="0"/>
      <w:numFmt w:val="bullet"/>
      <w:lvlText w:val="•"/>
      <w:lvlJc w:val="left"/>
      <w:pPr>
        <w:ind w:left="4403" w:hanging="180"/>
      </w:pPr>
      <w:rPr>
        <w:rFonts w:hint="default"/>
        <w:lang w:val="en-US" w:eastAsia="en-US" w:bidi="ar-SA"/>
      </w:rPr>
    </w:lvl>
    <w:lvl w:ilvl="8">
      <w:start w:val="0"/>
      <w:numFmt w:val="bullet"/>
      <w:lvlText w:val="•"/>
      <w:lvlJc w:val="left"/>
      <w:pPr>
        <w:ind w:left="4975" w:hanging="180"/>
      </w:pPr>
      <w:rPr>
        <w:rFonts w:hint="default"/>
        <w:lang w:val="en-US" w:eastAsia="en-US" w:bidi="ar-SA"/>
      </w:rPr>
    </w:lvl>
  </w:abstractNum>
  <w:abstractNum w:abstractNumId="6">
    <w:multiLevelType w:val="hybridMultilevel"/>
    <w:lvl w:ilvl="0">
      <w:start w:val="10"/>
      <w:numFmt w:val="decimal"/>
      <w:lvlText w:val="%1"/>
      <w:lvlJc w:val="left"/>
      <w:pPr>
        <w:ind w:left="402" w:hanging="260"/>
        <w:jc w:val="left"/>
      </w:pPr>
      <w:rPr>
        <w:rFonts w:hint="default" w:ascii="Times New Roman" w:hAnsi="Times New Roman" w:eastAsia="Times New Roman" w:cs="Times New Roman"/>
        <w:w w:val="99"/>
        <w:sz w:val="16"/>
        <w:szCs w:val="16"/>
        <w:lang w:val="en-US" w:eastAsia="en-US" w:bidi="ar-SA"/>
      </w:rPr>
    </w:lvl>
    <w:lvl w:ilvl="1">
      <w:start w:val="0"/>
      <w:numFmt w:val="bullet"/>
      <w:lvlText w:val="•"/>
      <w:lvlJc w:val="left"/>
      <w:pPr>
        <w:ind w:left="878" w:hanging="260"/>
      </w:pPr>
      <w:rPr>
        <w:rFonts w:hint="default"/>
        <w:lang w:val="en-US" w:eastAsia="en-US" w:bidi="ar-SA"/>
      </w:rPr>
    </w:lvl>
    <w:lvl w:ilvl="2">
      <w:start w:val="0"/>
      <w:numFmt w:val="bullet"/>
      <w:lvlText w:val="•"/>
      <w:lvlJc w:val="left"/>
      <w:pPr>
        <w:ind w:left="1356" w:hanging="260"/>
      </w:pPr>
      <w:rPr>
        <w:rFonts w:hint="default"/>
        <w:lang w:val="en-US" w:eastAsia="en-US" w:bidi="ar-SA"/>
      </w:rPr>
    </w:lvl>
    <w:lvl w:ilvl="3">
      <w:start w:val="0"/>
      <w:numFmt w:val="bullet"/>
      <w:lvlText w:val="•"/>
      <w:lvlJc w:val="left"/>
      <w:pPr>
        <w:ind w:left="1834" w:hanging="260"/>
      </w:pPr>
      <w:rPr>
        <w:rFonts w:hint="default"/>
        <w:lang w:val="en-US" w:eastAsia="en-US" w:bidi="ar-SA"/>
      </w:rPr>
    </w:lvl>
    <w:lvl w:ilvl="4">
      <w:start w:val="0"/>
      <w:numFmt w:val="bullet"/>
      <w:lvlText w:val="•"/>
      <w:lvlJc w:val="left"/>
      <w:pPr>
        <w:ind w:left="2312" w:hanging="260"/>
      </w:pPr>
      <w:rPr>
        <w:rFonts w:hint="default"/>
        <w:lang w:val="en-US" w:eastAsia="en-US" w:bidi="ar-SA"/>
      </w:rPr>
    </w:lvl>
    <w:lvl w:ilvl="5">
      <w:start w:val="0"/>
      <w:numFmt w:val="bullet"/>
      <w:lvlText w:val="•"/>
      <w:lvlJc w:val="left"/>
      <w:pPr>
        <w:ind w:left="2790" w:hanging="260"/>
      </w:pPr>
      <w:rPr>
        <w:rFonts w:hint="default"/>
        <w:lang w:val="en-US" w:eastAsia="en-US" w:bidi="ar-SA"/>
      </w:rPr>
    </w:lvl>
    <w:lvl w:ilvl="6">
      <w:start w:val="0"/>
      <w:numFmt w:val="bullet"/>
      <w:lvlText w:val="•"/>
      <w:lvlJc w:val="left"/>
      <w:pPr>
        <w:ind w:left="3268" w:hanging="260"/>
      </w:pPr>
      <w:rPr>
        <w:rFonts w:hint="default"/>
        <w:lang w:val="en-US" w:eastAsia="en-US" w:bidi="ar-SA"/>
      </w:rPr>
    </w:lvl>
    <w:lvl w:ilvl="7">
      <w:start w:val="0"/>
      <w:numFmt w:val="bullet"/>
      <w:lvlText w:val="•"/>
      <w:lvlJc w:val="left"/>
      <w:pPr>
        <w:ind w:left="3746" w:hanging="260"/>
      </w:pPr>
      <w:rPr>
        <w:rFonts w:hint="default"/>
        <w:lang w:val="en-US" w:eastAsia="en-US" w:bidi="ar-SA"/>
      </w:rPr>
    </w:lvl>
    <w:lvl w:ilvl="8">
      <w:start w:val="0"/>
      <w:numFmt w:val="bullet"/>
      <w:lvlText w:val="•"/>
      <w:lvlJc w:val="left"/>
      <w:pPr>
        <w:ind w:left="4224" w:hanging="260"/>
      </w:pPr>
      <w:rPr>
        <w:rFonts w:hint="default"/>
        <w:lang w:val="en-US" w:eastAsia="en-US" w:bidi="ar-SA"/>
      </w:rPr>
    </w:lvl>
  </w:abstractNum>
  <w:abstractNum w:abstractNumId="5">
    <w:multiLevelType w:val="hybridMultilevel"/>
    <w:lvl w:ilvl="0">
      <w:start w:val="4"/>
      <w:numFmt w:val="decimal"/>
      <w:lvlText w:val="%1"/>
      <w:lvlJc w:val="left"/>
      <w:pPr>
        <w:ind w:left="402" w:hanging="180"/>
        <w:jc w:val="left"/>
      </w:pPr>
      <w:rPr>
        <w:rFonts w:hint="default" w:ascii="Times New Roman" w:hAnsi="Times New Roman" w:eastAsia="Times New Roman" w:cs="Times New Roman"/>
        <w:w w:val="99"/>
        <w:sz w:val="16"/>
        <w:szCs w:val="16"/>
        <w:lang w:val="en-US" w:eastAsia="en-US" w:bidi="ar-SA"/>
      </w:rPr>
    </w:lvl>
    <w:lvl w:ilvl="1">
      <w:start w:val="0"/>
      <w:numFmt w:val="bullet"/>
      <w:lvlText w:val="•"/>
      <w:lvlJc w:val="left"/>
      <w:pPr>
        <w:ind w:left="878" w:hanging="180"/>
      </w:pPr>
      <w:rPr>
        <w:rFonts w:hint="default"/>
        <w:lang w:val="en-US" w:eastAsia="en-US" w:bidi="ar-SA"/>
      </w:rPr>
    </w:lvl>
    <w:lvl w:ilvl="2">
      <w:start w:val="0"/>
      <w:numFmt w:val="bullet"/>
      <w:lvlText w:val="•"/>
      <w:lvlJc w:val="left"/>
      <w:pPr>
        <w:ind w:left="1356" w:hanging="180"/>
      </w:pPr>
      <w:rPr>
        <w:rFonts w:hint="default"/>
        <w:lang w:val="en-US" w:eastAsia="en-US" w:bidi="ar-SA"/>
      </w:rPr>
    </w:lvl>
    <w:lvl w:ilvl="3">
      <w:start w:val="0"/>
      <w:numFmt w:val="bullet"/>
      <w:lvlText w:val="•"/>
      <w:lvlJc w:val="left"/>
      <w:pPr>
        <w:ind w:left="1834" w:hanging="180"/>
      </w:pPr>
      <w:rPr>
        <w:rFonts w:hint="default"/>
        <w:lang w:val="en-US" w:eastAsia="en-US" w:bidi="ar-SA"/>
      </w:rPr>
    </w:lvl>
    <w:lvl w:ilvl="4">
      <w:start w:val="0"/>
      <w:numFmt w:val="bullet"/>
      <w:lvlText w:val="•"/>
      <w:lvlJc w:val="left"/>
      <w:pPr>
        <w:ind w:left="2312" w:hanging="180"/>
      </w:pPr>
      <w:rPr>
        <w:rFonts w:hint="default"/>
        <w:lang w:val="en-US" w:eastAsia="en-US" w:bidi="ar-SA"/>
      </w:rPr>
    </w:lvl>
    <w:lvl w:ilvl="5">
      <w:start w:val="0"/>
      <w:numFmt w:val="bullet"/>
      <w:lvlText w:val="•"/>
      <w:lvlJc w:val="left"/>
      <w:pPr>
        <w:ind w:left="2790" w:hanging="180"/>
      </w:pPr>
      <w:rPr>
        <w:rFonts w:hint="default"/>
        <w:lang w:val="en-US" w:eastAsia="en-US" w:bidi="ar-SA"/>
      </w:rPr>
    </w:lvl>
    <w:lvl w:ilvl="6">
      <w:start w:val="0"/>
      <w:numFmt w:val="bullet"/>
      <w:lvlText w:val="•"/>
      <w:lvlJc w:val="left"/>
      <w:pPr>
        <w:ind w:left="3268" w:hanging="180"/>
      </w:pPr>
      <w:rPr>
        <w:rFonts w:hint="default"/>
        <w:lang w:val="en-US" w:eastAsia="en-US" w:bidi="ar-SA"/>
      </w:rPr>
    </w:lvl>
    <w:lvl w:ilvl="7">
      <w:start w:val="0"/>
      <w:numFmt w:val="bullet"/>
      <w:lvlText w:val="•"/>
      <w:lvlJc w:val="left"/>
      <w:pPr>
        <w:ind w:left="3746" w:hanging="180"/>
      </w:pPr>
      <w:rPr>
        <w:rFonts w:hint="default"/>
        <w:lang w:val="en-US" w:eastAsia="en-US" w:bidi="ar-SA"/>
      </w:rPr>
    </w:lvl>
    <w:lvl w:ilvl="8">
      <w:start w:val="0"/>
      <w:numFmt w:val="bullet"/>
      <w:lvlText w:val="•"/>
      <w:lvlJc w:val="left"/>
      <w:pPr>
        <w:ind w:left="4224" w:hanging="180"/>
      </w:pPr>
      <w:rPr>
        <w:rFonts w:hint="default"/>
        <w:lang w:val="en-US" w:eastAsia="en-US" w:bidi="ar-SA"/>
      </w:rPr>
    </w:lvl>
  </w:abstractNum>
  <w:abstractNum w:abstractNumId="4">
    <w:multiLevelType w:val="hybridMultilevel"/>
    <w:lvl w:ilvl="0">
      <w:start w:val="1"/>
      <w:numFmt w:val="decimal"/>
      <w:lvlText w:val="%1"/>
      <w:lvlJc w:val="left"/>
      <w:pPr>
        <w:ind w:left="402" w:hanging="180"/>
        <w:jc w:val="left"/>
      </w:pPr>
      <w:rPr>
        <w:rFonts w:hint="default" w:ascii="Times New Roman" w:hAnsi="Times New Roman" w:eastAsia="Times New Roman" w:cs="Times New Roman"/>
        <w:w w:val="99"/>
        <w:sz w:val="16"/>
        <w:szCs w:val="16"/>
        <w:lang w:val="en-US" w:eastAsia="en-US" w:bidi="ar-SA"/>
      </w:rPr>
    </w:lvl>
    <w:lvl w:ilvl="1">
      <w:start w:val="0"/>
      <w:numFmt w:val="bullet"/>
      <w:lvlText w:val="•"/>
      <w:lvlJc w:val="left"/>
      <w:pPr>
        <w:ind w:left="878" w:hanging="180"/>
      </w:pPr>
      <w:rPr>
        <w:rFonts w:hint="default"/>
        <w:lang w:val="en-US" w:eastAsia="en-US" w:bidi="ar-SA"/>
      </w:rPr>
    </w:lvl>
    <w:lvl w:ilvl="2">
      <w:start w:val="0"/>
      <w:numFmt w:val="bullet"/>
      <w:lvlText w:val="•"/>
      <w:lvlJc w:val="left"/>
      <w:pPr>
        <w:ind w:left="1356" w:hanging="180"/>
      </w:pPr>
      <w:rPr>
        <w:rFonts w:hint="default"/>
        <w:lang w:val="en-US" w:eastAsia="en-US" w:bidi="ar-SA"/>
      </w:rPr>
    </w:lvl>
    <w:lvl w:ilvl="3">
      <w:start w:val="0"/>
      <w:numFmt w:val="bullet"/>
      <w:lvlText w:val="•"/>
      <w:lvlJc w:val="left"/>
      <w:pPr>
        <w:ind w:left="1834" w:hanging="180"/>
      </w:pPr>
      <w:rPr>
        <w:rFonts w:hint="default"/>
        <w:lang w:val="en-US" w:eastAsia="en-US" w:bidi="ar-SA"/>
      </w:rPr>
    </w:lvl>
    <w:lvl w:ilvl="4">
      <w:start w:val="0"/>
      <w:numFmt w:val="bullet"/>
      <w:lvlText w:val="•"/>
      <w:lvlJc w:val="left"/>
      <w:pPr>
        <w:ind w:left="2312" w:hanging="180"/>
      </w:pPr>
      <w:rPr>
        <w:rFonts w:hint="default"/>
        <w:lang w:val="en-US" w:eastAsia="en-US" w:bidi="ar-SA"/>
      </w:rPr>
    </w:lvl>
    <w:lvl w:ilvl="5">
      <w:start w:val="0"/>
      <w:numFmt w:val="bullet"/>
      <w:lvlText w:val="•"/>
      <w:lvlJc w:val="left"/>
      <w:pPr>
        <w:ind w:left="2790" w:hanging="180"/>
      </w:pPr>
      <w:rPr>
        <w:rFonts w:hint="default"/>
        <w:lang w:val="en-US" w:eastAsia="en-US" w:bidi="ar-SA"/>
      </w:rPr>
    </w:lvl>
    <w:lvl w:ilvl="6">
      <w:start w:val="0"/>
      <w:numFmt w:val="bullet"/>
      <w:lvlText w:val="•"/>
      <w:lvlJc w:val="left"/>
      <w:pPr>
        <w:ind w:left="3268" w:hanging="180"/>
      </w:pPr>
      <w:rPr>
        <w:rFonts w:hint="default"/>
        <w:lang w:val="en-US" w:eastAsia="en-US" w:bidi="ar-SA"/>
      </w:rPr>
    </w:lvl>
    <w:lvl w:ilvl="7">
      <w:start w:val="0"/>
      <w:numFmt w:val="bullet"/>
      <w:lvlText w:val="•"/>
      <w:lvlJc w:val="left"/>
      <w:pPr>
        <w:ind w:left="3746" w:hanging="180"/>
      </w:pPr>
      <w:rPr>
        <w:rFonts w:hint="default"/>
        <w:lang w:val="en-US" w:eastAsia="en-US" w:bidi="ar-SA"/>
      </w:rPr>
    </w:lvl>
    <w:lvl w:ilvl="8">
      <w:start w:val="0"/>
      <w:numFmt w:val="bullet"/>
      <w:lvlText w:val="•"/>
      <w:lvlJc w:val="left"/>
      <w:pPr>
        <w:ind w:left="4224" w:hanging="180"/>
      </w:pPr>
      <w:rPr>
        <w:rFonts w:hint="default"/>
        <w:lang w:val="en-US" w:eastAsia="en-US" w:bidi="ar-SA"/>
      </w:rPr>
    </w:lvl>
  </w:abstractNum>
  <w:abstractNum w:abstractNumId="3">
    <w:multiLevelType w:val="hybridMultilevel"/>
    <w:lvl w:ilvl="0">
      <w:start w:val="0"/>
      <w:numFmt w:val="bullet"/>
      <w:lvlText w:val="•"/>
      <w:lvlJc w:val="left"/>
      <w:pPr>
        <w:ind w:left="519" w:hanging="202"/>
      </w:pPr>
      <w:rPr>
        <w:rFonts w:hint="default" w:ascii="Arial" w:hAnsi="Arial" w:eastAsia="Arial" w:cs="Arial"/>
        <w:i/>
        <w:w w:val="166"/>
        <w:sz w:val="14"/>
        <w:szCs w:val="14"/>
        <w:lang w:val="en-US" w:eastAsia="en-US" w:bidi="ar-SA"/>
      </w:rPr>
    </w:lvl>
    <w:lvl w:ilvl="1">
      <w:start w:val="0"/>
      <w:numFmt w:val="bullet"/>
      <w:lvlText w:val="•"/>
      <w:lvlJc w:val="left"/>
      <w:pPr>
        <w:ind w:left="1079" w:hanging="202"/>
      </w:pPr>
      <w:rPr>
        <w:rFonts w:hint="default"/>
        <w:lang w:val="en-US" w:eastAsia="en-US" w:bidi="ar-SA"/>
      </w:rPr>
    </w:lvl>
    <w:lvl w:ilvl="2">
      <w:start w:val="0"/>
      <w:numFmt w:val="bullet"/>
      <w:lvlText w:val="•"/>
      <w:lvlJc w:val="left"/>
      <w:pPr>
        <w:ind w:left="1639" w:hanging="202"/>
      </w:pPr>
      <w:rPr>
        <w:rFonts w:hint="default"/>
        <w:lang w:val="en-US" w:eastAsia="en-US" w:bidi="ar-SA"/>
      </w:rPr>
    </w:lvl>
    <w:lvl w:ilvl="3">
      <w:start w:val="0"/>
      <w:numFmt w:val="bullet"/>
      <w:lvlText w:val="•"/>
      <w:lvlJc w:val="left"/>
      <w:pPr>
        <w:ind w:left="2199" w:hanging="202"/>
      </w:pPr>
      <w:rPr>
        <w:rFonts w:hint="default"/>
        <w:lang w:val="en-US" w:eastAsia="en-US" w:bidi="ar-SA"/>
      </w:rPr>
    </w:lvl>
    <w:lvl w:ilvl="4">
      <w:start w:val="0"/>
      <w:numFmt w:val="bullet"/>
      <w:lvlText w:val="•"/>
      <w:lvlJc w:val="left"/>
      <w:pPr>
        <w:ind w:left="2759" w:hanging="202"/>
      </w:pPr>
      <w:rPr>
        <w:rFonts w:hint="default"/>
        <w:lang w:val="en-US" w:eastAsia="en-US" w:bidi="ar-SA"/>
      </w:rPr>
    </w:lvl>
    <w:lvl w:ilvl="5">
      <w:start w:val="0"/>
      <w:numFmt w:val="bullet"/>
      <w:lvlText w:val="•"/>
      <w:lvlJc w:val="left"/>
      <w:pPr>
        <w:ind w:left="3319" w:hanging="202"/>
      </w:pPr>
      <w:rPr>
        <w:rFonts w:hint="default"/>
        <w:lang w:val="en-US" w:eastAsia="en-US" w:bidi="ar-SA"/>
      </w:rPr>
    </w:lvl>
    <w:lvl w:ilvl="6">
      <w:start w:val="0"/>
      <w:numFmt w:val="bullet"/>
      <w:lvlText w:val="•"/>
      <w:lvlJc w:val="left"/>
      <w:pPr>
        <w:ind w:left="3879" w:hanging="202"/>
      </w:pPr>
      <w:rPr>
        <w:rFonts w:hint="default"/>
        <w:lang w:val="en-US" w:eastAsia="en-US" w:bidi="ar-SA"/>
      </w:rPr>
    </w:lvl>
    <w:lvl w:ilvl="7">
      <w:start w:val="0"/>
      <w:numFmt w:val="bullet"/>
      <w:lvlText w:val="•"/>
      <w:lvlJc w:val="left"/>
      <w:pPr>
        <w:ind w:left="4439" w:hanging="202"/>
      </w:pPr>
      <w:rPr>
        <w:rFonts w:hint="default"/>
        <w:lang w:val="en-US" w:eastAsia="en-US" w:bidi="ar-SA"/>
      </w:rPr>
    </w:lvl>
    <w:lvl w:ilvl="8">
      <w:start w:val="0"/>
      <w:numFmt w:val="bullet"/>
      <w:lvlText w:val="•"/>
      <w:lvlJc w:val="left"/>
      <w:pPr>
        <w:ind w:left="4999" w:hanging="202"/>
      </w:pPr>
      <w:rPr>
        <w:rFonts w:hint="default"/>
        <w:lang w:val="en-US" w:eastAsia="en-US" w:bidi="ar-SA"/>
      </w:rPr>
    </w:lvl>
  </w:abstractNum>
  <w:abstractNum w:abstractNumId="2">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w w:val="99"/>
        <w:sz w:val="20"/>
        <w:szCs w:val="20"/>
        <w:lang w:val="en-US" w:eastAsia="en-US" w:bidi="ar-SA"/>
      </w:rPr>
    </w:lvl>
    <w:lvl w:ilvl="1">
      <w:start w:val="1"/>
      <w:numFmt w:val="decimal"/>
      <w:lvlText w:val="%2)"/>
      <w:lvlJc w:val="left"/>
      <w:pPr>
        <w:ind w:left="604" w:hanging="286"/>
        <w:jc w:val="left"/>
      </w:pPr>
      <w:rPr>
        <w:rFonts w:hint="default"/>
        <w:w w:val="99"/>
        <w:lang w:val="en-US" w:eastAsia="en-US" w:bidi="ar-SA"/>
      </w:rPr>
    </w:lvl>
    <w:lvl w:ilvl="2">
      <w:start w:val="0"/>
      <w:numFmt w:val="bullet"/>
      <w:lvlText w:val="•"/>
      <w:lvlJc w:val="left"/>
      <w:pPr>
        <w:ind w:left="600" w:hanging="286"/>
      </w:pPr>
      <w:rPr>
        <w:rFonts w:hint="default"/>
        <w:lang w:val="en-US" w:eastAsia="en-US" w:bidi="ar-SA"/>
      </w:rPr>
    </w:lvl>
    <w:lvl w:ilvl="3">
      <w:start w:val="0"/>
      <w:numFmt w:val="bullet"/>
      <w:lvlText w:val="•"/>
      <w:lvlJc w:val="left"/>
      <w:pPr>
        <w:ind w:left="515" w:hanging="286"/>
      </w:pPr>
      <w:rPr>
        <w:rFonts w:hint="default"/>
        <w:lang w:val="en-US" w:eastAsia="en-US" w:bidi="ar-SA"/>
      </w:rPr>
    </w:lvl>
    <w:lvl w:ilvl="4">
      <w:start w:val="0"/>
      <w:numFmt w:val="bullet"/>
      <w:lvlText w:val="•"/>
      <w:lvlJc w:val="left"/>
      <w:pPr>
        <w:ind w:left="430" w:hanging="286"/>
      </w:pPr>
      <w:rPr>
        <w:rFonts w:hint="default"/>
        <w:lang w:val="en-US" w:eastAsia="en-US" w:bidi="ar-SA"/>
      </w:rPr>
    </w:lvl>
    <w:lvl w:ilvl="5">
      <w:start w:val="0"/>
      <w:numFmt w:val="bullet"/>
      <w:lvlText w:val="•"/>
      <w:lvlJc w:val="left"/>
      <w:pPr>
        <w:ind w:left="345" w:hanging="286"/>
      </w:pPr>
      <w:rPr>
        <w:rFonts w:hint="default"/>
        <w:lang w:val="en-US" w:eastAsia="en-US" w:bidi="ar-SA"/>
      </w:rPr>
    </w:lvl>
    <w:lvl w:ilvl="6">
      <w:start w:val="0"/>
      <w:numFmt w:val="bullet"/>
      <w:lvlText w:val="•"/>
      <w:lvlJc w:val="left"/>
      <w:pPr>
        <w:ind w:left="260" w:hanging="286"/>
      </w:pPr>
      <w:rPr>
        <w:rFonts w:hint="default"/>
        <w:lang w:val="en-US" w:eastAsia="en-US" w:bidi="ar-SA"/>
      </w:rPr>
    </w:lvl>
    <w:lvl w:ilvl="7">
      <w:start w:val="0"/>
      <w:numFmt w:val="bullet"/>
      <w:lvlText w:val="•"/>
      <w:lvlJc w:val="left"/>
      <w:pPr>
        <w:ind w:left="175" w:hanging="286"/>
      </w:pPr>
      <w:rPr>
        <w:rFonts w:hint="default"/>
        <w:lang w:val="en-US" w:eastAsia="en-US" w:bidi="ar-SA"/>
      </w:rPr>
    </w:lvl>
    <w:lvl w:ilvl="8">
      <w:start w:val="0"/>
      <w:numFmt w:val="bullet"/>
      <w:lvlText w:val="•"/>
      <w:lvlJc w:val="left"/>
      <w:pPr>
        <w:ind w:left="90" w:hanging="286"/>
      </w:pPr>
      <w:rPr>
        <w:rFonts w:hint="default"/>
        <w:lang w:val="en-US" w:eastAsia="en-US" w:bidi="ar-SA"/>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w w:val="99"/>
        <w:sz w:val="20"/>
        <w:szCs w:val="20"/>
        <w:lang w:val="en-US" w:eastAsia="en-US" w:bidi="ar-SA"/>
      </w:rPr>
    </w:lvl>
    <w:lvl w:ilvl="1">
      <w:start w:val="0"/>
      <w:numFmt w:val="bullet"/>
      <w:lvlText w:val="•"/>
      <w:lvlJc w:val="left"/>
      <w:pPr>
        <w:ind w:left="971" w:hanging="272"/>
      </w:pPr>
      <w:rPr>
        <w:rFonts w:hint="default"/>
        <w:lang w:val="en-US" w:eastAsia="en-US" w:bidi="ar-SA"/>
      </w:rPr>
    </w:lvl>
    <w:lvl w:ilvl="2">
      <w:start w:val="0"/>
      <w:numFmt w:val="bullet"/>
      <w:lvlText w:val="•"/>
      <w:lvlJc w:val="left"/>
      <w:pPr>
        <w:ind w:left="1543" w:hanging="272"/>
      </w:pPr>
      <w:rPr>
        <w:rFonts w:hint="default"/>
        <w:lang w:val="en-US" w:eastAsia="en-US" w:bidi="ar-SA"/>
      </w:rPr>
    </w:lvl>
    <w:lvl w:ilvl="3">
      <w:start w:val="0"/>
      <w:numFmt w:val="bullet"/>
      <w:lvlText w:val="•"/>
      <w:lvlJc w:val="left"/>
      <w:pPr>
        <w:ind w:left="2115" w:hanging="272"/>
      </w:pPr>
      <w:rPr>
        <w:rFonts w:hint="default"/>
        <w:lang w:val="en-US" w:eastAsia="en-US" w:bidi="ar-SA"/>
      </w:rPr>
    </w:lvl>
    <w:lvl w:ilvl="4">
      <w:start w:val="0"/>
      <w:numFmt w:val="bullet"/>
      <w:lvlText w:val="•"/>
      <w:lvlJc w:val="left"/>
      <w:pPr>
        <w:ind w:left="2687" w:hanging="272"/>
      </w:pPr>
      <w:rPr>
        <w:rFonts w:hint="default"/>
        <w:lang w:val="en-US" w:eastAsia="en-US" w:bidi="ar-SA"/>
      </w:rPr>
    </w:lvl>
    <w:lvl w:ilvl="5">
      <w:start w:val="0"/>
      <w:numFmt w:val="bullet"/>
      <w:lvlText w:val="•"/>
      <w:lvlJc w:val="left"/>
      <w:pPr>
        <w:ind w:left="3259" w:hanging="272"/>
      </w:pPr>
      <w:rPr>
        <w:rFonts w:hint="default"/>
        <w:lang w:val="en-US" w:eastAsia="en-US" w:bidi="ar-SA"/>
      </w:rPr>
    </w:lvl>
    <w:lvl w:ilvl="6">
      <w:start w:val="0"/>
      <w:numFmt w:val="bullet"/>
      <w:lvlText w:val="•"/>
      <w:lvlJc w:val="left"/>
      <w:pPr>
        <w:ind w:left="3831" w:hanging="272"/>
      </w:pPr>
      <w:rPr>
        <w:rFonts w:hint="default"/>
        <w:lang w:val="en-US" w:eastAsia="en-US" w:bidi="ar-SA"/>
      </w:rPr>
    </w:lvl>
    <w:lvl w:ilvl="7">
      <w:start w:val="0"/>
      <w:numFmt w:val="bullet"/>
      <w:lvlText w:val="•"/>
      <w:lvlJc w:val="left"/>
      <w:pPr>
        <w:ind w:left="4403" w:hanging="272"/>
      </w:pPr>
      <w:rPr>
        <w:rFonts w:hint="default"/>
        <w:lang w:val="en-US" w:eastAsia="en-US" w:bidi="ar-SA"/>
      </w:rPr>
    </w:lvl>
    <w:lvl w:ilvl="8">
      <w:start w:val="0"/>
      <w:numFmt w:val="bullet"/>
      <w:lvlText w:val="•"/>
      <w:lvlJc w:val="left"/>
      <w:pPr>
        <w:ind w:left="4975" w:hanging="272"/>
      </w:pPr>
      <w:rPr>
        <w:rFonts w:hint="default"/>
        <w:lang w:val="en-US" w:eastAsia="en-US" w:bidi="ar-SA"/>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lang w:val="en-US" w:eastAsia="en-US" w:bidi="ar-SA"/>
      </w:rPr>
    </w:lvl>
    <w:lvl w:ilvl="1">
      <w:start w:val="0"/>
      <w:numFmt w:val="bullet"/>
      <w:lvlText w:val="•"/>
      <w:lvlJc w:val="left"/>
      <w:pPr>
        <w:ind w:left="2390" w:hanging="236"/>
      </w:pPr>
      <w:rPr>
        <w:rFonts w:hint="default"/>
        <w:lang w:val="en-US" w:eastAsia="en-US" w:bidi="ar-SA"/>
      </w:rPr>
    </w:lvl>
    <w:lvl w:ilvl="2">
      <w:start w:val="0"/>
      <w:numFmt w:val="bullet"/>
      <w:lvlText w:val="•"/>
      <w:lvlJc w:val="left"/>
      <w:pPr>
        <w:ind w:left="2700" w:hanging="236"/>
      </w:pPr>
      <w:rPr>
        <w:rFonts w:hint="default"/>
        <w:lang w:val="en-US" w:eastAsia="en-US" w:bidi="ar-SA"/>
      </w:rPr>
    </w:lvl>
    <w:lvl w:ilvl="3">
      <w:start w:val="0"/>
      <w:numFmt w:val="bullet"/>
      <w:lvlText w:val="•"/>
      <w:lvlJc w:val="left"/>
      <w:pPr>
        <w:ind w:left="3010" w:hanging="236"/>
      </w:pPr>
      <w:rPr>
        <w:rFonts w:hint="default"/>
        <w:lang w:val="en-US" w:eastAsia="en-US" w:bidi="ar-SA"/>
      </w:rPr>
    </w:lvl>
    <w:lvl w:ilvl="4">
      <w:start w:val="0"/>
      <w:numFmt w:val="bullet"/>
      <w:lvlText w:val="•"/>
      <w:lvlJc w:val="left"/>
      <w:pPr>
        <w:ind w:left="3320" w:hanging="236"/>
      </w:pPr>
      <w:rPr>
        <w:rFonts w:hint="default"/>
        <w:lang w:val="en-US" w:eastAsia="en-US" w:bidi="ar-SA"/>
      </w:rPr>
    </w:lvl>
    <w:lvl w:ilvl="5">
      <w:start w:val="0"/>
      <w:numFmt w:val="bullet"/>
      <w:lvlText w:val="•"/>
      <w:lvlJc w:val="left"/>
      <w:pPr>
        <w:ind w:left="3630" w:hanging="236"/>
      </w:pPr>
      <w:rPr>
        <w:rFonts w:hint="default"/>
        <w:lang w:val="en-US" w:eastAsia="en-US" w:bidi="ar-SA"/>
      </w:rPr>
    </w:lvl>
    <w:lvl w:ilvl="6">
      <w:start w:val="0"/>
      <w:numFmt w:val="bullet"/>
      <w:lvlText w:val="•"/>
      <w:lvlJc w:val="left"/>
      <w:pPr>
        <w:ind w:left="3940" w:hanging="236"/>
      </w:pPr>
      <w:rPr>
        <w:rFonts w:hint="default"/>
        <w:lang w:val="en-US" w:eastAsia="en-US" w:bidi="ar-SA"/>
      </w:rPr>
    </w:lvl>
    <w:lvl w:ilvl="7">
      <w:start w:val="0"/>
      <w:numFmt w:val="bullet"/>
      <w:lvlText w:val="•"/>
      <w:lvlJc w:val="left"/>
      <w:pPr>
        <w:ind w:left="4250" w:hanging="236"/>
      </w:pPr>
      <w:rPr>
        <w:rFonts w:hint="default"/>
        <w:lang w:val="en-US" w:eastAsia="en-US" w:bidi="ar-SA"/>
      </w:rPr>
    </w:lvl>
    <w:lvl w:ilvl="8">
      <w:start w:val="0"/>
      <w:numFmt w:val="bullet"/>
      <w:lvlText w:val="•"/>
      <w:lvlJc w:val="left"/>
      <w:pPr>
        <w:ind w:left="4560" w:hanging="236"/>
      </w:pPr>
      <w:rPr>
        <w:rFonts w:hint="default"/>
        <w:lang w:val="en-US" w:eastAsia="en-US" w:bidi="ar-SA"/>
      </w:rPr>
    </w:lvl>
  </w:abstract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ind w:left="119"/>
      <w:jc w:val="both"/>
    </w:pPr>
    <w:rPr>
      <w:rFonts w:ascii="Times New Roman" w:hAnsi="Times New Roman" w:eastAsia="Times New Roman" w:cs="Times New Roman"/>
      <w:sz w:val="20"/>
      <w:szCs w:val="20"/>
      <w:lang w:val="en-US" w:eastAsia="en-US" w:bidi="ar-SA"/>
    </w:rPr>
  </w:style>
  <w:style w:styleId="Title" w:type="paragraph">
    <w:name w:val="Title"/>
    <w:basedOn w:val="Normal"/>
    <w:uiPriority w:val="1"/>
    <w:qFormat/>
    <w:pPr>
      <w:spacing w:before="76"/>
      <w:ind w:left="475" w:right="1332"/>
      <w:jc w:val="center"/>
    </w:pPr>
    <w:rPr>
      <w:rFonts w:ascii="Times New Roman" w:hAnsi="Times New Roman" w:eastAsia="Times New Roman" w:cs="Times New Roman"/>
      <w:sz w:val="48"/>
      <w:szCs w:val="48"/>
      <w:lang w:val="en-US" w:eastAsia="en-US" w:bidi="ar-SA"/>
    </w:rPr>
  </w:style>
  <w:style w:styleId="ListParagraph" w:type="paragraph">
    <w:name w:val="List Paragraph"/>
    <w:basedOn w:val="Normal"/>
    <w:uiPriority w:val="1"/>
    <w:qFormat/>
    <w:pPr>
      <w:spacing w:line="179" w:lineRule="exact"/>
      <w:ind w:left="484" w:hanging="286"/>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ind w:left="118"/>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hyperlink" Target="mailto:peter.robinson@consensys.net" TargetMode="External"/><Relationship Id="rId7" Type="http://schemas.openxmlformats.org/officeDocument/2006/relationships/hyperlink" Target="mailto:raghavendra.ramesh@consensys.net" TargetMode="External"/><Relationship Id="rId8" Type="http://schemas.openxmlformats.org/officeDocument/2006/relationships/hyperlink" Target="mailto:endra.ramesh@consensys.net" TargetMode="External"/><Relationship Id="rId9" Type="http://schemas.openxmlformats.org/officeDocument/2006/relationships/image" Target="media/image1.jpe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20" Type="http://schemas.openxmlformats.org/officeDocument/2006/relationships/image" Target="media/image12.jpeg"/><Relationship Id="rId21" Type="http://schemas.openxmlformats.org/officeDocument/2006/relationships/hyperlink" Target="http://arxiv.org/abs/2004.09494" TargetMode="External"/><Relationship Id="rId22" Type="http://schemas.openxmlformats.org/officeDocument/2006/relationships/hyperlink" Target="https://media.readthedocs.org/pdf/btc-relay/latest/btc-relay.pdf" TargetMode="External"/><Relationship Id="rId23" Type="http://schemas.openxmlformats.org/officeDocument/2006/relationships/hyperlink" Target="https://github.com/clearmatics/ion" TargetMode="External"/><Relationship Id="rId24" Type="http://schemas.openxmlformats.org/officeDocument/2006/relationships/hyperlink" Target="https://github.com/cosmos/cosmos/blob/master/WHITEPAPER.md" TargetMode="External"/><Relationship Id="rId25" Type="http://schemas.openxmlformats.org/officeDocument/2006/relationships/hyperlink" Target="https://github.com/PegaSysEng/sidechains-samples/blob/master/AtomicCrosschainTransactions-WhitePaper.pdf" TargetMode="External"/><Relationship Id="rId26" Type="http://schemas.openxmlformats.org/officeDocument/2006/relationships/hyperlink" Target="https://arxiv.org/abs/1904.12079" TargetMode="External"/><Relationship Id="rId27" Type="http://schemas.openxmlformats.org/officeDocument/2006/relationships/hyperlink" Target="https://ethresear.ch/t/atomic-cross-shard-function-calls-using-system-events-live-parameter-checking-contract-locking/7114" TargetMode="External"/><Relationship Id="rId28" Type="http://schemas.openxmlformats.org/officeDocument/2006/relationships/hyperlink" Target="http://entethalliance.org/wp-content/uploads/2018/10/EEA%7B_%7DEnterprise%7B_%7DEthereum%7B_%7DClient%7B_%7DSpecification%7B_%7DV2.pdf" TargetMode="External"/><Relationship Id="rId29" Type="http://schemas.openxmlformats.org/officeDocument/2006/relationships/hyperlink" Target="https://golucidity.com/layer-2-blockchain-technology/" TargetMode="External"/><Relationship Id="rId30" Type="http://schemas.openxmlformats.org/officeDocument/2006/relationships/hyperlink" Target="https://thenextweb.com/hardfork/2019/01/24/understanding-blockchain-easier-onion-layer/" TargetMode="External"/><Relationship Id="rId31" Type="http://schemas.openxmlformats.org/officeDocument/2006/relationships/hyperlink" Target="https://ens.domains/" TargetMode="External"/><Relationship Id="rId32" Type="http://schemas.openxmlformats.org/officeDocument/2006/relationships/hyperlink" Target="http://arxiv.org/abs/1905.09743http" TargetMode="External"/><Relationship Id="rId33" Type="http://schemas.openxmlformats.org/officeDocument/2006/relationships/hyperlink" Target="https://github.com/PegaSysEng/LTACFC" TargetMode="External"/><Relationship Id="rId34" Type="http://schemas.openxmlformats.org/officeDocument/2006/relationships/hyperlink" Target="https://ieeexplore.ieee.org/document/6233691" TargetMode="External"/><Relationship Id="rId35" Type="http://schemas.openxmlformats.org/officeDocument/2006/relationships/hyperlink" Target="https://github.com/ethereum/yellowpaper" TargetMode="External"/><Relationship Id="rId36" Type="http://schemas.openxmlformats.org/officeDocument/2006/relationships/hyperlink" Target="http://solidity.readthedocs.io/en/latest/" TargetMode="External"/><Relationship Id="rId37" Type="http://schemas.openxmlformats.org/officeDocument/2006/relationships/hyperlink" Target="https://bitcoin.org/bitcoin.pdf" TargetMode="External"/><Relationship Id="rId38" Type="http://schemas.openxmlformats.org/officeDocument/2006/relationships/hyperlink" Target="https://media.consensys.net/state-of-ethereum-protocol-2-the-beacon-chain-c6b6a9a69129" TargetMode="External"/><Relationship Id="rId39" Type="http://schemas.openxmlformats.org/officeDocument/2006/relationships/hyperlink" Target="https://github.com/ethereum/EIPs/issues/650" TargetMode="External"/><Relationship Id="rId40" Type="http://schemas.openxmlformats.org/officeDocument/2006/relationships/hyperlink" Target="https://github.com/PegaSysEng/ibft2.x/raw/master/gray%7B_%7Dpaper/%20ibft2%7B_%7Dgray%7B_%7Dpaper.pdf" TargetMode="External"/><Relationship Id="rId41" Type="http://schemas.openxmlformats.org/officeDocument/2006/relationships/hyperlink" Target="http://arxiv.org/abs/1906.04421" TargetMode="External"/><Relationship Id="rId42" Type="http://schemas.openxmlformats.org/officeDocument/2006/relationships/hyperlink" Target="https://doi.org/10.1007/s00145-004-0314-9" TargetMode="External"/><Relationship Id="rId43" Type="http://schemas.openxmlformats.org/officeDocument/2006/relationships/hyperlink" Target="http://www-cse.ucsd.edu/users/aboldyre" TargetMode="External"/><Relationship Id="rId44" Type="http://schemas.openxmlformats.org/officeDocument/2006/relationships/hyperlink" Target="https://www.youtube.com/watch?v=XZTvBYG9pn4" TargetMode="External"/><Relationship Id="rId45" Type="http://schemas.openxmlformats.org/officeDocument/2006/relationships/hyperlink" Target="https://dl.acm.org/doi/10.1145/3319535.3355503" TargetMode="External"/><Relationship Id="rId46" Type="http://schemas.openxmlformats.org/officeDocument/2006/relationships/hyperlink" Target="https://github.com/ethereum/EIPs/blob/master/EIPS/eip-20.md" TargetMode="External"/><Relationship Id="rId47" Type="http://schemas.openxmlformats.org/officeDocument/2006/relationships/hyperlink" Target="https://theethereum.wiki/w/index.php/ERC20%7B_%7DToken%7B_%7DStandard" TargetMode="External"/><Relationship Id="rId48" Type="http://schemas.openxmlformats.org/officeDocument/2006/relationships/hyperlink" Target="https://github.com/hyperledger/caliper-benchmarks/blob/master/src/besu/simple/simple.sol" TargetMode="External"/><Relationship Id="rId4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2020-08-23T11:19:19Z</dcterms:created>
  <dcterms:modified xsi:type="dcterms:W3CDTF">2020-08-23T11:19:19Z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2020-07-02T00:00:00Z</vt:filetime>
  </property>
  <property fmtid="{D5CDD505-2E9C-101B-9397-08002B2CF9AE}" pid="3" name="Creator">
    <vt:lpwstr>LaTeX with hyperref package</vt:lpwstr>
  </property>
  <property fmtid="{D5CDD505-2E9C-101B-9397-08002B2CF9AE}" pid="4" name="LastSaved">
    <vt:filetime>2020-08-23T00:00:00Z</vt:filetime>
  </property>
</Properties>
</file>