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7.xml" ContentType="application/vnd.ms-office.activeX+xml"/>
  <Default Extension="png" ContentType="image/png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1FB" w:rsidRDefault="00AC71FB" w:rsidP="007E1526"/>
    <w:p w:rsidR="00096EF6" w:rsidRPr="0027156B" w:rsidRDefault="00096EF6" w:rsidP="00096E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7156B">
        <w:rPr>
          <w:rFonts w:ascii="Times New Roman" w:eastAsia="Times New Roman" w:hAnsi="Times New Roman" w:cs="Times New Roman"/>
          <w:b/>
          <w:bCs/>
          <w:sz w:val="27"/>
          <w:szCs w:val="27"/>
        </w:rPr>
        <w:t>Farm Houses</w:t>
      </w:r>
    </w:p>
    <w:p w:rsidR="00096EF6" w:rsidRPr="0027156B" w:rsidRDefault="00096EF6" w:rsidP="00096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156B">
        <w:rPr>
          <w:rFonts w:ascii="Times New Roman" w:eastAsia="Times New Roman" w:hAnsi="Times New Roman" w:cs="Times New Roman"/>
          <w:sz w:val="24"/>
          <w:szCs w:val="24"/>
        </w:rPr>
        <w:t>When buying a farm house, it’s crucial to perform thorough checks to ensure a secure and valuable investment. Here are the checks to be done, along with their relative importance expressed as a percentage:</w:t>
      </w:r>
    </w:p>
    <w:tbl>
      <w:tblPr>
        <w:tblW w:w="947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66"/>
        <w:gridCol w:w="1668"/>
        <w:gridCol w:w="4181"/>
        <w:gridCol w:w="955"/>
      </w:tblGrid>
      <w:tr w:rsidR="00FF2833" w:rsidRPr="0027156B" w:rsidTr="00FF2833">
        <w:trPr>
          <w:tblHeader/>
          <w:tblCellSpacing w:w="15" w:type="dxa"/>
        </w:trPr>
        <w:tc>
          <w:tcPr>
            <w:tcW w:w="0" w:type="auto"/>
            <w:shd w:val="clear" w:color="auto" w:fill="1F497D" w:themeFill="text2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96EF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Check</w:t>
            </w:r>
          </w:p>
        </w:tc>
        <w:tc>
          <w:tcPr>
            <w:tcW w:w="0" w:type="auto"/>
            <w:shd w:val="clear" w:color="auto" w:fill="1F497D" w:themeFill="text2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96EF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Percentage Importance</w:t>
            </w:r>
          </w:p>
        </w:tc>
        <w:tc>
          <w:tcPr>
            <w:tcW w:w="4151" w:type="dxa"/>
            <w:shd w:val="clear" w:color="auto" w:fill="1F497D" w:themeFill="text2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096EF6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910" w:type="dxa"/>
            <w:shd w:val="clear" w:color="auto" w:fill="1F497D" w:themeFill="text2"/>
          </w:tcPr>
          <w:p w:rsidR="00FF2833" w:rsidRPr="00FF2833" w:rsidRDefault="00FF2833" w:rsidP="008006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FF2833"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Yes/No</w:t>
            </w:r>
          </w:p>
        </w:tc>
      </w:tr>
      <w:tr w:rsidR="00FF2833" w:rsidRPr="0027156B" w:rsidTr="00FF2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Legal Clearances</w:t>
            </w:r>
          </w:p>
        </w:tc>
        <w:tc>
          <w:tcPr>
            <w:tcW w:w="0" w:type="auto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4151" w:type="dxa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Verify the title deed, encumbrance certificates, and necessary approvals from local authorities.</w:t>
            </w:r>
          </w:p>
        </w:tc>
        <w:tc>
          <w:tcPr>
            <w:tcW w:w="910" w:type="dxa"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18pt;height:19.2pt" o:ole="">
                  <v:imagedata r:id="rId7" o:title=""/>
                </v:shape>
                <w:control r:id="rId8" w:name="CheckBox1" w:shapeid="_x0000_i1059"/>
              </w:object>
            </w:r>
          </w:p>
        </w:tc>
      </w:tr>
      <w:tr w:rsidR="00FF2833" w:rsidRPr="0027156B" w:rsidTr="00FF2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 Condition and Construction Quality</w:t>
            </w:r>
          </w:p>
        </w:tc>
        <w:tc>
          <w:tcPr>
            <w:tcW w:w="0" w:type="auto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4151" w:type="dxa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Inspect the condition of the building and the quality of construction materials used. Look for any signs of damage or wear.</w:t>
            </w:r>
          </w:p>
        </w:tc>
        <w:tc>
          <w:tcPr>
            <w:tcW w:w="910" w:type="dxa"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8" type="#_x0000_t75" style="width:15pt;height:19.2pt" o:ole="">
                  <v:imagedata r:id="rId9" o:title=""/>
                </v:shape>
                <w:control r:id="rId10" w:name="CheckBox2" w:shapeid="_x0000_i1058"/>
              </w:object>
            </w:r>
          </w:p>
        </w:tc>
      </w:tr>
      <w:tr w:rsidR="00FF2833" w:rsidRPr="0027156B" w:rsidTr="00FF2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Land and Soil Quality</w:t>
            </w:r>
          </w:p>
        </w:tc>
        <w:tc>
          <w:tcPr>
            <w:tcW w:w="0" w:type="auto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4151" w:type="dxa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Assess the quality of the land and soil for farming or other intended uses. Check for any issues such as contamination or erosion.</w:t>
            </w:r>
          </w:p>
        </w:tc>
        <w:tc>
          <w:tcPr>
            <w:tcW w:w="910" w:type="dxa"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7" type="#_x0000_t75" style="width:15pt;height:19.2pt" o:ole="">
                  <v:imagedata r:id="rId9" o:title=""/>
                </v:shape>
                <w:control r:id="rId11" w:name="CheckBox3" w:shapeid="_x0000_i1057"/>
              </w:object>
            </w:r>
          </w:p>
        </w:tc>
      </w:tr>
      <w:tr w:rsidR="00FF2833" w:rsidRPr="0027156B" w:rsidTr="00FF2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 and Irrigation Systems</w:t>
            </w:r>
          </w:p>
        </w:tc>
        <w:tc>
          <w:tcPr>
            <w:tcW w:w="0" w:type="auto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4151" w:type="dxa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Ensure reliable water sources and functioning irrigation systems are available for farming activities.</w:t>
            </w:r>
          </w:p>
        </w:tc>
        <w:tc>
          <w:tcPr>
            <w:tcW w:w="910" w:type="dxa"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6" type="#_x0000_t75" style="width:14.4pt;height:19.2pt" o:ole="">
                  <v:imagedata r:id="rId12" o:title=""/>
                </v:shape>
                <w:control r:id="rId13" w:name="CheckBox31" w:shapeid="_x0000_i1056"/>
              </w:object>
            </w:r>
          </w:p>
        </w:tc>
      </w:tr>
      <w:tr w:rsidR="00FF2833" w:rsidRPr="0027156B" w:rsidTr="00FF2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 and Accessibility</w:t>
            </w:r>
          </w:p>
        </w:tc>
        <w:tc>
          <w:tcPr>
            <w:tcW w:w="0" w:type="auto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4151" w:type="dxa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Evaluate the proximity to markets, transportation facilities, and essential amenities; ensure good road access.</w:t>
            </w:r>
          </w:p>
        </w:tc>
        <w:tc>
          <w:tcPr>
            <w:tcW w:w="910" w:type="dxa"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5" type="#_x0000_t75" style="width:9.6pt;height:19.2pt" o:ole="">
                  <v:imagedata r:id="rId14" o:title=""/>
                </v:shape>
                <w:control r:id="rId15" w:name="CheckBox32" w:shapeid="_x0000_i1055"/>
              </w:object>
            </w:r>
          </w:p>
        </w:tc>
      </w:tr>
      <w:tr w:rsidR="00FF2833" w:rsidRPr="0027156B" w:rsidTr="00FF2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Price Verification</w:t>
            </w:r>
          </w:p>
        </w:tc>
        <w:tc>
          <w:tcPr>
            <w:tcW w:w="0" w:type="auto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4151" w:type="dxa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Compare the price of the farm house with similar properties in the area to ensure it aligns with market rates.</w:t>
            </w:r>
          </w:p>
        </w:tc>
        <w:tc>
          <w:tcPr>
            <w:tcW w:w="910" w:type="dxa"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4" type="#_x0000_t75" style="width:14.4pt;height:19.2pt" o:ole="">
                  <v:imagedata r:id="rId12" o:title=""/>
                </v:shape>
                <w:control r:id="rId16" w:name="CheckBox33" w:shapeid="_x0000_i1054"/>
              </w:object>
            </w:r>
          </w:p>
        </w:tc>
      </w:tr>
      <w:tr w:rsidR="00FF2833" w:rsidRPr="0027156B" w:rsidTr="00FF283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Environmental Conditions</w:t>
            </w:r>
          </w:p>
        </w:tc>
        <w:tc>
          <w:tcPr>
            <w:tcW w:w="0" w:type="auto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4151" w:type="dxa"/>
            <w:vAlign w:val="center"/>
            <w:hideMark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156B">
              <w:rPr>
                <w:rFonts w:ascii="Times New Roman" w:eastAsia="Times New Roman" w:hAnsi="Times New Roman" w:cs="Times New Roman"/>
                <w:sz w:val="24"/>
                <w:szCs w:val="24"/>
              </w:rPr>
              <w:t>Check for any environmental restrictions or protected areas that may impact the use or development of the property.</w:t>
            </w:r>
          </w:p>
        </w:tc>
        <w:tc>
          <w:tcPr>
            <w:tcW w:w="910" w:type="dxa"/>
          </w:tcPr>
          <w:p w:rsidR="00FF2833" w:rsidRPr="0027156B" w:rsidRDefault="00FF2833" w:rsidP="00800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53" type="#_x0000_t75" style="width:14.4pt;height:19.2pt" o:ole="">
                  <v:imagedata r:id="rId12" o:title=""/>
                </v:shape>
                <w:control r:id="rId17" w:name="CheckBox34" w:shapeid="_x0000_i1053"/>
              </w:object>
            </w:r>
          </w:p>
        </w:tc>
      </w:tr>
    </w:tbl>
    <w:p w:rsidR="00A77B8D" w:rsidRDefault="00A77B8D" w:rsidP="00A77B8D"/>
    <w:p w:rsidR="00096EF6" w:rsidRPr="00FF2833" w:rsidRDefault="00096EF6" w:rsidP="00096EF6">
      <w:pPr>
        <w:rPr>
          <w:b/>
        </w:rPr>
      </w:pPr>
      <w:r w:rsidRPr="00FF2833">
        <w:rPr>
          <w:b/>
        </w:rPr>
        <w:t>Farm Lands</w:t>
      </w:r>
    </w:p>
    <w:p w:rsidR="00096EF6" w:rsidRDefault="00096EF6" w:rsidP="00096EF6">
      <w:r>
        <w:t>When buying farm land, it's crucial to perform thorough checks to ensure a secure and valuable investment. Here are the checks to be done, along with their relative import</w:t>
      </w:r>
      <w:r w:rsidR="00FF2833">
        <w:t>ance expressed as a percentage</w:t>
      </w:r>
    </w:p>
    <w:p w:rsidR="00096EF6" w:rsidRDefault="00096EF6" w:rsidP="00096EF6"/>
    <w:p w:rsidR="00096EF6" w:rsidRDefault="00096EF6" w:rsidP="00096EF6"/>
    <w:p w:rsidR="00096EF6" w:rsidRDefault="00096EF6" w:rsidP="00096EF6"/>
    <w:p w:rsidR="00096EF6" w:rsidRPr="00FF2833" w:rsidRDefault="00096EF6" w:rsidP="00096EF6">
      <w:pPr>
        <w:rPr>
          <w:b/>
        </w:rPr>
      </w:pPr>
      <w:r w:rsidRPr="00FF2833">
        <w:rPr>
          <w:b/>
        </w:rPr>
        <w:t>Legal Clearances (30%):</w:t>
      </w:r>
    </w:p>
    <w:p w:rsidR="00096EF6" w:rsidRDefault="00096EF6" w:rsidP="00096EF6">
      <w:r>
        <w:t>Verify the title deed for clear ownership.</w:t>
      </w:r>
    </w:p>
    <w:p w:rsidR="00096EF6" w:rsidRDefault="00096EF6" w:rsidP="00096EF6">
      <w:r>
        <w:t>Obtain encumbrance certificates to confirm the land is free from legal dues.</w:t>
      </w:r>
    </w:p>
    <w:p w:rsidR="00096EF6" w:rsidRDefault="00096EF6" w:rsidP="00096EF6">
      <w:r>
        <w:t>Ensure all necessary approvals from local authorities are in place.</w:t>
      </w:r>
    </w:p>
    <w:p w:rsidR="00096EF6" w:rsidRDefault="00096EF6" w:rsidP="00096EF6">
      <w:r>
        <w:t>Check for agricultural land conversion approvals if you plan to use it for non-agricultural purposes.</w:t>
      </w:r>
    </w:p>
    <w:p w:rsidR="00D34108" w:rsidRDefault="00D34108" w:rsidP="00096EF6"/>
    <w:p w:rsidR="00096EF6" w:rsidRPr="00FF2833" w:rsidRDefault="00096EF6" w:rsidP="00096EF6">
      <w:pPr>
        <w:rPr>
          <w:b/>
        </w:rPr>
      </w:pPr>
      <w:r w:rsidRPr="00FF2833">
        <w:rPr>
          <w:b/>
        </w:rPr>
        <w:t>Soil Quality and Water Availability (20%):</w:t>
      </w:r>
    </w:p>
    <w:p w:rsidR="00096EF6" w:rsidRDefault="00096EF6" w:rsidP="00096EF6">
      <w:r>
        <w:t>Test the soil quality to ensure it is suitable for farming.</w:t>
      </w:r>
    </w:p>
    <w:p w:rsidR="00096EF6" w:rsidRDefault="00096EF6" w:rsidP="00096EF6">
      <w:r>
        <w:t>Verify the availability and reliability of water sources, such as wells, boreholes, or irrigation systems.</w:t>
      </w:r>
    </w:p>
    <w:p w:rsidR="00D34108" w:rsidRDefault="00D34108" w:rsidP="00096EF6"/>
    <w:p w:rsidR="00096EF6" w:rsidRPr="00FF2833" w:rsidRDefault="00096EF6" w:rsidP="00096EF6">
      <w:pPr>
        <w:rPr>
          <w:b/>
        </w:rPr>
      </w:pPr>
      <w:r w:rsidRPr="00FF2833">
        <w:rPr>
          <w:b/>
        </w:rPr>
        <w:t>Location and Accessibility (15%):</w:t>
      </w:r>
    </w:p>
    <w:p w:rsidR="00096EF6" w:rsidRDefault="00096EF6" w:rsidP="00096EF6">
      <w:r>
        <w:t>Assess the proximity to markets, transportation facilities, and essential amenities.</w:t>
      </w:r>
    </w:p>
    <w:p w:rsidR="00096EF6" w:rsidRDefault="00096EF6" w:rsidP="00096EF6">
      <w:r>
        <w:t>Ensure the land has good road access for transporting crops and supplies.</w:t>
      </w:r>
    </w:p>
    <w:p w:rsidR="00D34108" w:rsidRDefault="00D34108" w:rsidP="00096EF6"/>
    <w:p w:rsidR="00096EF6" w:rsidRPr="00FF2833" w:rsidRDefault="00096EF6" w:rsidP="00096EF6">
      <w:pPr>
        <w:rPr>
          <w:b/>
        </w:rPr>
      </w:pPr>
      <w:r w:rsidRPr="00FF2833">
        <w:rPr>
          <w:b/>
        </w:rPr>
        <w:t>Land Use and Zoning Regulations (15%):</w:t>
      </w:r>
    </w:p>
    <w:p w:rsidR="00096EF6" w:rsidRDefault="00096EF6" w:rsidP="00096EF6">
      <w:r>
        <w:t>Verify the land’s zoning status and permitted land use.</w:t>
      </w:r>
    </w:p>
    <w:p w:rsidR="00096EF6" w:rsidRDefault="00096EF6" w:rsidP="00096EF6">
      <w:r>
        <w:t>Ensure there are no restrictions or plans for land acquisition by the government.</w:t>
      </w:r>
    </w:p>
    <w:p w:rsidR="00D34108" w:rsidRDefault="00D34108" w:rsidP="00096EF6"/>
    <w:p w:rsidR="00FF2833" w:rsidRDefault="00FF2833" w:rsidP="00096EF6"/>
    <w:p w:rsidR="00FF2833" w:rsidRDefault="00FF2833" w:rsidP="00096EF6"/>
    <w:p w:rsidR="00FF2833" w:rsidRDefault="00FF2833" w:rsidP="00096EF6"/>
    <w:p w:rsidR="00FF2833" w:rsidRDefault="00FF2833" w:rsidP="00096EF6"/>
    <w:p w:rsidR="00FF2833" w:rsidRDefault="00FF2833" w:rsidP="00096EF6"/>
    <w:p w:rsidR="00096EF6" w:rsidRPr="00FF2833" w:rsidRDefault="00096EF6" w:rsidP="00096EF6">
      <w:pPr>
        <w:rPr>
          <w:b/>
        </w:rPr>
      </w:pPr>
      <w:r w:rsidRPr="00FF2833">
        <w:rPr>
          <w:b/>
        </w:rPr>
        <w:t>Price Verification (10%):</w:t>
      </w:r>
    </w:p>
    <w:p w:rsidR="00096EF6" w:rsidRDefault="00096EF6" w:rsidP="00096EF6">
      <w:r>
        <w:t>Compare the price of the land with similar farm lands in the area to ensure it aligns with market rates.</w:t>
      </w:r>
    </w:p>
    <w:p w:rsidR="00D34108" w:rsidRDefault="00D34108" w:rsidP="00096EF6"/>
    <w:p w:rsidR="00096EF6" w:rsidRPr="00FF2833" w:rsidRDefault="00096EF6" w:rsidP="00096EF6">
      <w:pPr>
        <w:rPr>
          <w:b/>
        </w:rPr>
      </w:pPr>
      <w:r w:rsidRPr="00FF2833">
        <w:rPr>
          <w:b/>
        </w:rPr>
        <w:t>Topography and Drainage (5%):</w:t>
      </w:r>
    </w:p>
    <w:p w:rsidR="00096EF6" w:rsidRDefault="00096EF6" w:rsidP="00096EF6">
      <w:r>
        <w:t>Check the topography for suitability for farming activities.</w:t>
      </w:r>
    </w:p>
    <w:p w:rsidR="00096EF6" w:rsidRDefault="00096EF6" w:rsidP="00096EF6">
      <w:r>
        <w:t>Ensure proper drainage to prevent water</w:t>
      </w:r>
      <w:r w:rsidR="00FF2833">
        <w:t xml:space="preserve"> </w:t>
      </w:r>
      <w:r>
        <w:t>logging or soil erosion.</w:t>
      </w:r>
    </w:p>
    <w:p w:rsidR="00D34108" w:rsidRDefault="00D34108" w:rsidP="00096EF6"/>
    <w:p w:rsidR="00096EF6" w:rsidRPr="00FF2833" w:rsidRDefault="00096EF6" w:rsidP="00096EF6">
      <w:pPr>
        <w:rPr>
          <w:b/>
        </w:rPr>
      </w:pPr>
      <w:r w:rsidRPr="00FF2833">
        <w:rPr>
          <w:b/>
        </w:rPr>
        <w:t>Climate and Environmental Conditions (5%):</w:t>
      </w:r>
    </w:p>
    <w:p w:rsidR="00096EF6" w:rsidRDefault="00096EF6" w:rsidP="00096EF6">
      <w:r>
        <w:t>Assess the local climate conditions and their suitability for the crops you plan to grow.</w:t>
      </w:r>
    </w:p>
    <w:p w:rsidR="00096EF6" w:rsidRDefault="00096EF6" w:rsidP="00096EF6">
      <w:r>
        <w:t>Check for any environmental restrictions or protected areas.</w:t>
      </w:r>
    </w:p>
    <w:p w:rsidR="00D34108" w:rsidRDefault="00D34108" w:rsidP="00096EF6"/>
    <w:p w:rsidR="00E55DB0" w:rsidRDefault="00E55DB0" w:rsidP="00096EF6"/>
    <w:sectPr w:rsidR="00E55DB0" w:rsidSect="00AC71FB">
      <w:headerReference w:type="default" r:id="rId18"/>
      <w:pgSz w:w="12240" w:h="15840"/>
      <w:pgMar w:top="6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8D0" w:rsidRDefault="00E108D0" w:rsidP="00E162B0">
      <w:pPr>
        <w:spacing w:after="0" w:line="240" w:lineRule="auto"/>
      </w:pPr>
      <w:r>
        <w:separator/>
      </w:r>
    </w:p>
  </w:endnote>
  <w:endnote w:type="continuationSeparator" w:id="1">
    <w:p w:rsidR="00E108D0" w:rsidRDefault="00E108D0" w:rsidP="00E16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8D0" w:rsidRDefault="00E108D0" w:rsidP="00E162B0">
      <w:pPr>
        <w:spacing w:after="0" w:line="240" w:lineRule="auto"/>
      </w:pPr>
      <w:r>
        <w:separator/>
      </w:r>
    </w:p>
  </w:footnote>
  <w:footnote w:type="continuationSeparator" w:id="1">
    <w:p w:rsidR="00E108D0" w:rsidRDefault="00E108D0" w:rsidP="00E16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2B0" w:rsidRPr="00E162B0" w:rsidRDefault="00AC71FB" w:rsidP="00AC71FB">
    <w:pPr>
      <w:pStyle w:val="Header"/>
      <w:tabs>
        <w:tab w:val="left" w:pos="660"/>
      </w:tabs>
    </w:pPr>
    <w:r>
      <w:tab/>
    </w:r>
    <w:r>
      <w:tab/>
    </w:r>
    <w:r w:rsidR="008B1795">
      <w:rPr>
        <w:noProof/>
      </w:rPr>
      <w:pict>
        <v:rect id="_x0000_s2057" style="position:absolute;margin-left:-91.2pt;margin-top:-9pt;width:657.6pt;height:116.4pt;z-index:-251658752;mso-position-horizontal-relative:text;mso-position-vertical-relative:text" fillcolor="#1f497d [3215]" stroked="f" strokecolor="#f2f2f2 [3041]" strokeweight="3pt">
          <v:shadow on="t" type="perspective" color="#243f60 [1604]" opacity=".5" offset="1pt" offset2="-1pt"/>
        </v:rect>
      </w:pict>
    </w:r>
    <w:r w:rsidR="00E55E53">
      <w:rPr>
        <w:noProof/>
      </w:rPr>
      <w:drawing>
        <wp:inline distT="0" distB="0" distL="0" distR="0">
          <wp:extent cx="4503420" cy="1341120"/>
          <wp:effectExtent l="0" t="0" r="0" b="0"/>
          <wp:docPr id="3" name="Picture 2" descr="Sambala_Logo-removebg-previ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mbala_Logo-removebg-preview.png"/>
                  <pic:cNvPicPr/>
                </pic:nvPicPr>
                <pic:blipFill>
                  <a:blip r:embed="rId1"/>
                  <a:srcRect t="28673" b="29621"/>
                  <a:stretch>
                    <a:fillRect/>
                  </a:stretch>
                </pic:blipFill>
                <pic:spPr>
                  <a:xfrm>
                    <a:off x="0" y="0"/>
                    <a:ext cx="4503420" cy="13411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8">
      <o:colormenu v:ext="edit" fillcolor="none [3215]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E1526"/>
    <w:rsid w:val="00096EF6"/>
    <w:rsid w:val="001225C1"/>
    <w:rsid w:val="0018586D"/>
    <w:rsid w:val="001B1AE4"/>
    <w:rsid w:val="002346C6"/>
    <w:rsid w:val="002D62D0"/>
    <w:rsid w:val="003B30ED"/>
    <w:rsid w:val="00444061"/>
    <w:rsid w:val="00747DF8"/>
    <w:rsid w:val="007E1526"/>
    <w:rsid w:val="00827F32"/>
    <w:rsid w:val="008B1795"/>
    <w:rsid w:val="008E1D89"/>
    <w:rsid w:val="00A77B8D"/>
    <w:rsid w:val="00AC71FB"/>
    <w:rsid w:val="00BA6046"/>
    <w:rsid w:val="00D34108"/>
    <w:rsid w:val="00E108D0"/>
    <w:rsid w:val="00E162B0"/>
    <w:rsid w:val="00E55DB0"/>
    <w:rsid w:val="00E55E53"/>
    <w:rsid w:val="00FF2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>
      <o:colormenu v:ext="edit" fillcolor="none [3215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6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1AE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1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A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16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2B0"/>
  </w:style>
  <w:style w:type="paragraph" w:styleId="Footer">
    <w:name w:val="footer"/>
    <w:basedOn w:val="Normal"/>
    <w:link w:val="FooterChar"/>
    <w:uiPriority w:val="99"/>
    <w:semiHidden/>
    <w:unhideWhenUsed/>
    <w:rsid w:val="00E16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2B0"/>
  </w:style>
  <w:style w:type="paragraph" w:styleId="ListParagraph">
    <w:name w:val="List Paragraph"/>
    <w:basedOn w:val="Normal"/>
    <w:uiPriority w:val="34"/>
    <w:qFormat/>
    <w:rsid w:val="00096E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4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control" Target="activeX/activeX7.xml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5.xml"/><Relationship Id="rId10" Type="http://schemas.openxmlformats.org/officeDocument/2006/relationships/control" Target="activeX/activeX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635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29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29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08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339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08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PropertyBag">
  <ax:ocxPr ax:name="BackColor" ax:value="16777215"/>
  <ax:ocxPr ax:name="ForeColor" ax:value="0"/>
  <ax:ocxPr ax:name="DisplayStyle" ax:value="4"/>
  <ax:ocxPr ax:name="Size" ax:value="508;677"/>
  <ax:ocxPr ax:name="Value" ax:value="0"/>
  <ax:ocxPr ax:name="FontName" ax:value="Times New Roman"/>
  <ax:ocxPr ax:name="FontHeight" ax:value="240"/>
  <ax:ocxPr ax:name="FontCharSet" ax:value="0"/>
  <ax:ocxPr ax:name="FontPitchAndFamily" ax:value="2"/>
</ax:ocx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35A22-C415-4E0E-AE24-AADEB1A49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Osher</dc:creator>
  <cp:keywords/>
  <dc:description/>
  <cp:lastModifiedBy>Osher</cp:lastModifiedBy>
  <cp:revision>9</cp:revision>
  <dcterms:created xsi:type="dcterms:W3CDTF">2024-07-20T10:26:00Z</dcterms:created>
  <dcterms:modified xsi:type="dcterms:W3CDTF">2024-07-21T17:23:00Z</dcterms:modified>
</cp:coreProperties>
</file>