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CB35" w14:textId="165025F6" w:rsidR="00D13AAE" w:rsidRDefault="003C6A8F">
      <w:pPr>
        <w:rPr>
          <w:rFonts w:ascii="Times New Roman" w:hAnsi="Times New Roman" w:cs="Times New Roman"/>
        </w:rPr>
      </w:pPr>
      <w:r>
        <w:rPr>
          <w:rFonts w:ascii="Times New Roman" w:hAnsi="Times New Roman" w:cs="Times New Roman"/>
        </w:rPr>
        <w:t xml:space="preserve">Samantha </w:t>
      </w:r>
      <w:proofErr w:type="spellStart"/>
      <w:r>
        <w:rPr>
          <w:rFonts w:ascii="Times New Roman" w:hAnsi="Times New Roman" w:cs="Times New Roman"/>
        </w:rPr>
        <w:t>Barbey</w:t>
      </w:r>
      <w:proofErr w:type="spellEnd"/>
    </w:p>
    <w:p w14:paraId="24509BAF" w14:textId="2AC83415" w:rsidR="003C6A8F" w:rsidRDefault="003C6A8F">
      <w:pPr>
        <w:rPr>
          <w:rFonts w:ascii="Times New Roman" w:hAnsi="Times New Roman" w:cs="Times New Roman"/>
        </w:rPr>
      </w:pPr>
      <w:r>
        <w:rPr>
          <w:rFonts w:ascii="Times New Roman" w:hAnsi="Times New Roman" w:cs="Times New Roman"/>
        </w:rPr>
        <w:t>Written Report</w:t>
      </w:r>
    </w:p>
    <w:p w14:paraId="7D3E53BA" w14:textId="6753FAED" w:rsidR="003C6A8F" w:rsidRDefault="003C6A8F">
      <w:pPr>
        <w:rPr>
          <w:rFonts w:ascii="Times New Roman" w:hAnsi="Times New Roman" w:cs="Times New Roman"/>
        </w:rPr>
      </w:pPr>
      <w:r>
        <w:rPr>
          <w:rFonts w:ascii="Times New Roman" w:hAnsi="Times New Roman" w:cs="Times New Roman"/>
        </w:rPr>
        <w:t xml:space="preserve">6 </w:t>
      </w:r>
      <w:proofErr w:type="gramStart"/>
      <w:r>
        <w:rPr>
          <w:rFonts w:ascii="Times New Roman" w:hAnsi="Times New Roman" w:cs="Times New Roman"/>
        </w:rPr>
        <w:t>July,</w:t>
      </w:r>
      <w:proofErr w:type="gramEnd"/>
      <w:r>
        <w:rPr>
          <w:rFonts w:ascii="Times New Roman" w:hAnsi="Times New Roman" w:cs="Times New Roman"/>
        </w:rPr>
        <w:t xml:space="preserve"> 2023</w:t>
      </w:r>
    </w:p>
    <w:p w14:paraId="510350FF" w14:textId="77777777" w:rsidR="003C6A8F" w:rsidRDefault="003C6A8F">
      <w:pPr>
        <w:rPr>
          <w:rFonts w:ascii="Times New Roman" w:hAnsi="Times New Roman" w:cs="Times New Roman"/>
        </w:rPr>
      </w:pPr>
    </w:p>
    <w:p w14:paraId="4E81FC52" w14:textId="77777777" w:rsidR="003C6A8F" w:rsidRDefault="003C6A8F">
      <w:pPr>
        <w:rPr>
          <w:rFonts w:ascii="Times New Roman" w:hAnsi="Times New Roman" w:cs="Times New Roman"/>
        </w:rPr>
      </w:pPr>
    </w:p>
    <w:p w14:paraId="4D208A55" w14:textId="03480650" w:rsidR="003C6A8F" w:rsidRDefault="003C6A8F">
      <w:pPr>
        <w:rPr>
          <w:rFonts w:ascii="Times New Roman" w:hAnsi="Times New Roman" w:cs="Times New Roman"/>
        </w:rPr>
      </w:pPr>
      <w:r>
        <w:rPr>
          <w:rFonts w:ascii="Times New Roman" w:hAnsi="Times New Roman" w:cs="Times New Roman"/>
        </w:rPr>
        <w:tab/>
        <w:t xml:space="preserve">Three conclusions that can be made based </w:t>
      </w:r>
      <w:proofErr w:type="gramStart"/>
      <w:r>
        <w:rPr>
          <w:rFonts w:ascii="Times New Roman" w:hAnsi="Times New Roman" w:cs="Times New Roman"/>
        </w:rPr>
        <w:t>off of</w:t>
      </w:r>
      <w:proofErr w:type="gramEnd"/>
      <w:r>
        <w:rPr>
          <w:rFonts w:ascii="Times New Roman" w:hAnsi="Times New Roman" w:cs="Times New Roman"/>
        </w:rPr>
        <w:t xml:space="preserve"> the data is that there were more successes than failures based off of the Statistical Analysis. The numbers were much higher in all columns in the success than failures. Looking at the outcome based </w:t>
      </w:r>
      <w:proofErr w:type="gramStart"/>
      <w:r>
        <w:rPr>
          <w:rFonts w:ascii="Times New Roman" w:hAnsi="Times New Roman" w:cs="Times New Roman"/>
        </w:rPr>
        <w:t>off of</w:t>
      </w:r>
      <w:proofErr w:type="gramEnd"/>
      <w:r>
        <w:rPr>
          <w:rFonts w:ascii="Times New Roman" w:hAnsi="Times New Roman" w:cs="Times New Roman"/>
        </w:rPr>
        <w:t xml:space="preserve"> goal, you can see that the success rate was at 100% whereas the failure rate was very low. The cancellation rate was also very low. Around the months of March and April, the failure rates were higher every year. The higher the percent funded, the more success rates there were.</w:t>
      </w:r>
    </w:p>
    <w:p w14:paraId="54BEA221" w14:textId="07D3B977" w:rsidR="003C6A8F" w:rsidRDefault="003C6A8F">
      <w:pPr>
        <w:rPr>
          <w:rFonts w:ascii="Times New Roman" w:hAnsi="Times New Roman" w:cs="Times New Roman"/>
        </w:rPr>
      </w:pPr>
      <w:r>
        <w:rPr>
          <w:rFonts w:ascii="Times New Roman" w:hAnsi="Times New Roman" w:cs="Times New Roman"/>
        </w:rPr>
        <w:tab/>
        <w:t xml:space="preserve">Some limitations of this dataset </w:t>
      </w:r>
      <w:proofErr w:type="gramStart"/>
      <w:r w:rsidR="003C7DA4">
        <w:rPr>
          <w:rFonts w:ascii="Times New Roman" w:hAnsi="Times New Roman" w:cs="Times New Roman"/>
        </w:rPr>
        <w:t>is</w:t>
      </w:r>
      <w:proofErr w:type="gramEnd"/>
      <w:r w:rsidR="003C7DA4">
        <w:rPr>
          <w:rFonts w:ascii="Times New Roman" w:hAnsi="Times New Roman" w:cs="Times New Roman"/>
        </w:rPr>
        <w:t xml:space="preserve"> the currency used. Each country uses a different currency which can influence success rates. The dates created and ended also offer limitations on the dataset because they all start and end at different times and for different lengths of time. </w:t>
      </w:r>
    </w:p>
    <w:p w14:paraId="7755108A" w14:textId="06BBAD52" w:rsidR="003C7DA4" w:rsidRPr="003C6A8F" w:rsidRDefault="003C7DA4">
      <w:pPr>
        <w:rPr>
          <w:rFonts w:ascii="Times New Roman" w:hAnsi="Times New Roman" w:cs="Times New Roman"/>
        </w:rPr>
      </w:pPr>
      <w:r>
        <w:rPr>
          <w:rFonts w:ascii="Times New Roman" w:hAnsi="Times New Roman" w:cs="Times New Roman"/>
        </w:rPr>
        <w:tab/>
        <w:t xml:space="preserve">Other tables that can be created could be </w:t>
      </w:r>
      <w:r w:rsidR="00D01DD7">
        <w:rPr>
          <w:rFonts w:ascii="Times New Roman" w:hAnsi="Times New Roman" w:cs="Times New Roman"/>
        </w:rPr>
        <w:t xml:space="preserve">category- success &amp; failure. This would allow us to see what kind of category is most successful and which </w:t>
      </w:r>
      <w:proofErr w:type="spellStart"/>
      <w:r w:rsidR="00D01DD7">
        <w:rPr>
          <w:rFonts w:ascii="Times New Roman" w:hAnsi="Times New Roman" w:cs="Times New Roman"/>
        </w:rPr>
        <w:t>is</w:t>
      </w:r>
      <w:proofErr w:type="spellEnd"/>
      <w:r w:rsidR="00D01DD7">
        <w:rPr>
          <w:rFonts w:ascii="Times New Roman" w:hAnsi="Times New Roman" w:cs="Times New Roman"/>
        </w:rPr>
        <w:t xml:space="preserve"> not. This also allows us to look more towards direct answers than having to analyze numbers for answers. </w:t>
      </w:r>
    </w:p>
    <w:sectPr w:rsidR="003C7DA4" w:rsidRPr="003C6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8F"/>
    <w:rsid w:val="003C6A8F"/>
    <w:rsid w:val="003C7DA4"/>
    <w:rsid w:val="007465D0"/>
    <w:rsid w:val="00C253DB"/>
    <w:rsid w:val="00D01DD7"/>
    <w:rsid w:val="00D1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E0BD2"/>
  <w15:chartTrackingRefBased/>
  <w15:docId w15:val="{518399B6-B6BB-3E4B-8416-47FACE73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Barbey</dc:creator>
  <cp:keywords/>
  <dc:description/>
  <cp:lastModifiedBy>Samantha Barbey</cp:lastModifiedBy>
  <cp:revision>1</cp:revision>
  <dcterms:created xsi:type="dcterms:W3CDTF">2023-07-06T01:19:00Z</dcterms:created>
  <dcterms:modified xsi:type="dcterms:W3CDTF">2023-07-06T01:41:00Z</dcterms:modified>
</cp:coreProperties>
</file>