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 dans Sucrerie.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1 : La Seine traverse cette ville. RELU Sucrerie.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2 : Le Colisée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la France est _________. En Italie, la capitale est _________. Les deux pays sont en Europe.</w:t>
      </w:r>
    </w:p>
    <w:p>
      <w:pPr>
        <w:pStyle w:val="Heading2"/>
        <w:spacing w:after="120" w:before="240"/>
      </w:pPr>
      <w:r>
        <w:t xml:space="preserve">Mots proposés :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Madrid - Paris - Rome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correct : Paris est bien la capitale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incorrect : Cherche la ville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correct : Rome est la capitale italienne.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incorrect : Cherche la ville italienne.</w:t>
      </w:r>
    </w:p>
    <w:p>
      <w:pPr>
        <w:pStyle w:val="Heading2"/>
        <w:spacing w:after="120" w:before="240"/>
      </w:pPr>
      <w:r>
        <w:t xml:space="preserve">Texte complété :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La capitale de la France est [Paris]. En Italie, la capitale est [Rome]. Les deux pays sont en Europe.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2026-09-11T17:53:04.775Z</dcterms:created>
  <dcterms:modified xsi:type="dcterms:W3CDTF">2026-09-11T17:53:04.775Z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