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Trois points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Trois rectangles numérotés de 1 à 3.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numérotés de 1 à 3.</w:t>
      </w:r>
    </w:p>
    <w:p>
      <w:pPr>
        <w:pStyle w:val="Heading2"/>
        <w:pageBreakBefore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Premier point RELU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1.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Deuxième paragraphe RELU</w:t>
      </w:r>
    </w:p>
    <w:p>
      <w:pPr>
        <w:pStyle w:val="Heading3"/>
        <w:spacing w:after="120" w:before="240"/>
      </w:pPr>
      <w:r>
        <w:t xml:space="preserve">2. Zone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2.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3"/>
        <w:spacing w:after="120" w:before="240"/>
      </w:pPr>
      <w:r>
        <w:t xml:space="preserve">3. Zone 3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3.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051092cc141953e7701615f2c92a9726dea72c.png"/><Relationship Id="rId9" Type="http://schemas.openxmlformats.org/officeDocument/2006/relationships/image" Target="media/8347ce1c958d50bfc543a383fc1b75732c021f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2026-09-11T21:25:58.255Z</dcterms:created>
  <dcterms:modified xsi:type="dcterms:W3CDTF">2026-09-11T21:25:58.256Z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