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  <w:jc w:val="center"/>
      </w:pPr>
      <w:r>
        <w:rPr>
          <w:b/>
          <w:color w:val="0F5E5B"/>
          <w:sz w:val="32"/>
        </w:rPr>
        <w:t xml:space="preserve">Document Control Letterhead</w:t>
      </w:r>
    </w:p>
    <w:p>
      <w:pPr>
        <w:spacing w:after="240"/>
        <w:jc w:val="center"/>
      </w:pPr>
      <w:r>
        <w:rPr>
          <w:i/>
          <w:color w:val="555555"/>
        </w:rPr>
        <w:t xml:space="preserve">This template carries Northgate Medical Devices branding on its default page header and footer.</w:t>
      </w:r>
    </w:p>
    <w:p>
      <w:pPr>
        <w:spacing w:after="80"/>
      </w:pPr>
      <w:r>
        <w:rPr>
          <w:b/>
          <w:color w:val="0F5E5B"/>
          <w:sz w:val="26"/>
        </w:rPr>
        <w:t xml:space="preserve">Purpose</w:t>
      </w:r>
    </w:p>
    <w:p>
      <w:pPr>
        <w:spacing w:after="80"/>
      </w:pPr>
      <w:r>
        <w:rPr/>
        <w:t xml:space="preserve">Generated deliverables - audit-readiness packs, traceability matrices, summary pages - inherit this header, footer and palette so every pack reads as an internal Northgate document.</w:t>
      </w:r>
    </w:p>
    <w:p>
      <w:pPr>
        <w:spacing w:after="80"/>
      </w:pPr>
      <w:r>
        <w:rPr>
          <w:b/>
          <w:color w:val="0F5E5B"/>
          <w:sz w:val="26"/>
        </w:rPr>
        <w:t xml:space="preserve">Branding elements</w:t>
      </w:r>
    </w:p>
    <w:tbl>
      <w:tblPr>
        <w:tblBorders>
          <w:top w:val="single" w:sz="4" w:space="0" w:color="0F5E5B"/>
          <w:left w:val="single" w:sz="4" w:space="0" w:color="0F5E5B"/>
          <w:bottom w:val="single" w:sz="4" w:space="0" w:color="0F5E5B"/>
          <w:right w:val="single" w:sz="4" w:space="0" w:color="0F5E5B"/>
          <w:insideH w:val="single" w:sz="4" w:space="0" w:color="0F5E5B"/>
          <w:insideV w:val="single" w:sz="4" w:space="0" w:color="0F5E5B"/>
        </w:tblBorders>
      </w:tblPr>
      <w:tr>
        <w:tc>
          <w:tcPr>
            <w:tcW w:w="0" w:type="auto"/>
          </w:tcPr>
          <w:p>
            <w:r>
              <w:rPr>
                <w:b/>
                <w:color w:val="0F5E5B"/>
              </w:rPr>
              <w:t xml:space="preserve">Element</w:t>
            </w:r>
          </w:p>
        </w:tc>
        <w:tc>
          <w:tcPr>
            <w:tcW w:w="0" w:type="auto"/>
          </w:tcPr>
          <w:p>
            <w:r>
              <w:rPr>
                <w:b/>
                <w:color w:val="0F5E5B"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Company</w:t>
            </w:r>
          </w:p>
        </w:tc>
        <w:tc>
          <w:tcPr>
            <w:tcW w:w="0" w:type="auto"/>
          </w:tcPr>
          <w:p>
            <w:r>
              <w:rPr/>
              <w:t xml:space="preserve">Northgate Medical Devices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Palette</w:t>
            </w:r>
          </w:p>
        </w:tc>
        <w:tc>
          <w:tcPr>
            <w:tcW w:w="0" w:type="auto"/>
          </w:tcPr>
          <w:p>
            <w:r>
              <w:rPr/>
              <w:t xml:space="preserve">Teal #0F5E5B on white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Header rule</w:t>
            </w:r>
          </w:p>
        </w:tc>
        <w:tc>
          <w:tcPr>
            <w:tcW w:w="0" w:type="auto"/>
          </w:tcPr>
          <w:p>
            <w:r>
              <w:rPr/>
              <w:t xml:space="preserve">Single 2.25pt teal underline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Footer note</w:t>
            </w:r>
          </w:p>
        </w:tc>
        <w:tc>
          <w:tcPr>
            <w:tcW w:w="0" w:type="auto"/>
          </w:tcPr>
          <w:p>
            <w:r>
              <w:rPr/>
              <w:t xml:space="preserve">Fictional-company disclosure</w:t>
            </w:r>
          </w:p>
        </w:tc>
      </w:tr>
    </w:tbl>
    <w:p/>
    <w:p>
      <w:pPr>
        <w:spacing w:after="0"/>
      </w:pPr>
      <w:r>
        <w:rPr/>
        <w:t xml:space="preserve">Northgate Medical Devices is a fictional demo company; nothing here describes a real manufacturer.</w:t>
      </w:r>
    </w:p>
    <w:sectPr>
      <w:headerReference w:type="default" r:id="rId2"/>
      <w:footerReference w:type="default" r:id="rId3"/>
      <w:pgSz w:w="11906" w:h="16838"/>
      <w:pgMar w:top="1134" w:right="1134" w:bottom="1134" w:left="1134"/>
    </w:sectPr>
  </w:body>
</w:document>
</file>

<file path=word/footer1.xml><?xml version="1.0" encoding="utf-8"?>
<w:ftr xmlns:w="http://schemas.openxmlformats.org/wordprocessingml/2006/main">
  <w:p>
    <w:pPr>
      <w:pBdr>
        <w:top w:val="single" w:sz="12" w:space="4" w:color="0F5E5B"/>
      </w:pBdr>
      <w:jc w:val="center"/>
    </w:pPr>
    <w:r>
      <w:rPr>
        <w:color w:val="777777"/>
        <w:sz w:val="16"/>
      </w:rPr>
      <w:t xml:space="preserve">Synthetic demo corpus — Northgate Medical Devices is a fictional company. Internal readiness use only.</w:t>
    </w:r>
  </w:p>
</w:ftr>
</file>

<file path=word/header1.xml><?xml version="1.0" encoding="utf-8"?>
<w:hdr xmlns:w="http://schemas.openxmlformats.org/wordprocessingml/2006/main">
  <w:p>
    <w:pPr>
      <w:pBdr>
        <w:bottom w:val="single" w:sz="18" w:space="4" w:color="0F5E5B"/>
      </w:pBdr>
      <w:spacing w:after="120"/>
    </w:pPr>
    <w:r>
      <w:rPr>
        <w:b/>
        <w:color w:val="0F5E5B"/>
        <w:sz w:val="40"/>
      </w:rPr>
      <w:t xml:space="preserve">NORTHGATE MEDICAL DEVICES</w:t>
    </w:r>
  </w:p>
  <w:p>
    <w:pPr>
      <w:spacing w:after="240"/>
    </w:pPr>
    <w:r>
      <w:rPr>
        <w:i/>
        <w:color w:val="555555"/>
        <w:sz w:val="18"/>
      </w:rPr>
      <w:t xml:space="preserve">Quality Management System · 400 Foundry Park Drive, Marlowe Heights, OH 44101 · Template QMS-LH-01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clausekeeper synthetic template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Northgate Medical Devices letterhead</dc:title>
  <dc:creator>Northgate Medical Devices (synthetic demo company)</dc:creator>
  <cp:lastModifiedBy>clausekeeper</cp:lastModifiedBy>
  <dcterms:created xsi:type="dcterms:W3CDTF">2026-08-01T00:00:00Z</dcterms:created>
  <dcterms:modified xsi:type="dcterms:W3CDTF">2026-08-01T00:00:00Z</dcterms:modified>
</cp:coreProperties>
</file>