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DA3D10" w14:textId="485D291F" w:rsidR="005D63B7" w:rsidRPr="005D63B7" w:rsidRDefault="005D63B7" w:rsidP="005D63B7">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bookmarkStart w:id="0" w:name="_GoBack"/>
      <w:bookmarkEnd w:id="0"/>
      <w:r w:rsidRPr="005D63B7">
        <w:rPr>
          <w:rFonts w:ascii="Times New Roman" w:eastAsia="Times New Roman" w:hAnsi="Times New Roman" w:cs="Times New Roman"/>
          <w:b/>
          <w:bCs/>
          <w:kern w:val="36"/>
          <w:sz w:val="48"/>
          <w:szCs w:val="48"/>
          <w:lang w:val="en-AU" w:eastAsia="en-AU"/>
        </w:rPr>
        <w:t>Data Analyst – Clustering Analysis Documentation</w:t>
      </w:r>
    </w:p>
    <w:p w14:paraId="6A6565E0" w14:textId="77777777" w:rsidR="005D63B7" w:rsidRPr="005D63B7" w:rsidRDefault="005D63B7" w:rsidP="005D63B7">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5D63B7">
        <w:rPr>
          <w:rFonts w:ascii="Times New Roman" w:eastAsia="Times New Roman" w:hAnsi="Times New Roman" w:cs="Times New Roman"/>
          <w:b/>
          <w:bCs/>
          <w:sz w:val="36"/>
          <w:szCs w:val="36"/>
          <w:lang w:val="en-AU" w:eastAsia="en-AU"/>
        </w:rPr>
        <w:t>1. Role Overview</w:t>
      </w:r>
    </w:p>
    <w:p w14:paraId="4F024520"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 xml:space="preserve">As the Data Analyst </w:t>
      </w:r>
      <w:r w:rsidR="00431F06">
        <w:rPr>
          <w:rFonts w:ascii="Times New Roman" w:eastAsia="Times New Roman" w:hAnsi="Times New Roman" w:cs="Times New Roman"/>
          <w:sz w:val="24"/>
          <w:szCs w:val="24"/>
          <w:lang w:val="en-AU" w:eastAsia="en-AU"/>
        </w:rPr>
        <w:t xml:space="preserve">specializing in Clustering Analysis, my responsibility was to apply clustering techniques to segment customers based on similarities in customer </w:t>
      </w:r>
      <w:proofErr w:type="spellStart"/>
      <w:r w:rsidR="00431F06">
        <w:rPr>
          <w:rFonts w:ascii="Times New Roman" w:eastAsia="Times New Roman" w:hAnsi="Times New Roman" w:cs="Times New Roman"/>
          <w:sz w:val="24"/>
          <w:szCs w:val="24"/>
          <w:lang w:val="en-AU" w:eastAsia="en-AU"/>
        </w:rPr>
        <w:t>behavior</w:t>
      </w:r>
      <w:proofErr w:type="spellEnd"/>
      <w:r w:rsidRPr="005D63B7">
        <w:rPr>
          <w:rFonts w:ascii="Times New Roman" w:eastAsia="Times New Roman" w:hAnsi="Times New Roman" w:cs="Times New Roman"/>
          <w:sz w:val="24"/>
          <w:szCs w:val="24"/>
          <w:lang w:val="en-AU" w:eastAsia="en-AU"/>
        </w:rPr>
        <w:t xml:space="preserve">, specifically focusing on </w:t>
      </w:r>
      <w:r w:rsidRPr="005D63B7">
        <w:rPr>
          <w:rFonts w:ascii="Times New Roman" w:eastAsia="Times New Roman" w:hAnsi="Times New Roman" w:cs="Times New Roman"/>
          <w:b/>
          <w:bCs/>
          <w:sz w:val="24"/>
          <w:szCs w:val="24"/>
          <w:lang w:val="en-AU" w:eastAsia="en-AU"/>
        </w:rPr>
        <w:t>tenure</w:t>
      </w:r>
      <w:r w:rsidRPr="005D63B7">
        <w:rPr>
          <w:rFonts w:ascii="Times New Roman" w:eastAsia="Times New Roman" w:hAnsi="Times New Roman" w:cs="Times New Roman"/>
          <w:sz w:val="24"/>
          <w:szCs w:val="24"/>
          <w:lang w:val="en-AU" w:eastAsia="en-AU"/>
        </w:rPr>
        <w:t xml:space="preserve"> and </w:t>
      </w:r>
      <w:r w:rsidRPr="005D63B7">
        <w:rPr>
          <w:rFonts w:ascii="Times New Roman" w:eastAsia="Times New Roman" w:hAnsi="Times New Roman" w:cs="Times New Roman"/>
          <w:b/>
          <w:bCs/>
          <w:sz w:val="24"/>
          <w:szCs w:val="24"/>
          <w:lang w:val="en-AU" w:eastAsia="en-AU"/>
        </w:rPr>
        <w:t>monthly charges</w:t>
      </w:r>
      <w:r w:rsidRPr="005D63B7">
        <w:rPr>
          <w:rFonts w:ascii="Times New Roman" w:eastAsia="Times New Roman" w:hAnsi="Times New Roman" w:cs="Times New Roman"/>
          <w:sz w:val="24"/>
          <w:szCs w:val="24"/>
          <w:lang w:val="en-AU" w:eastAsia="en-AU"/>
        </w:rPr>
        <w:t>.</w:t>
      </w:r>
    </w:p>
    <w:p w14:paraId="2522B50B"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objective of this analysis was to identify meaningful customer groups that could support business decision-making, customer retention strategies, and further analysis by the project team.</w:t>
      </w:r>
    </w:p>
    <w:p w14:paraId="3F88275C"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key responsibilities completed during this stage included:</w:t>
      </w:r>
    </w:p>
    <w:p w14:paraId="655ACF62" w14:textId="77777777" w:rsidR="005D63B7" w:rsidRPr="005D63B7" w:rsidRDefault="005D63B7" w:rsidP="005D63B7">
      <w:pPr>
        <w:numPr>
          <w:ilvl w:val="0"/>
          <w:numId w:val="5"/>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Selecting and applying an appropriate clustering algorithm.</w:t>
      </w:r>
    </w:p>
    <w:p w14:paraId="67D2D012" w14:textId="77777777" w:rsidR="005D63B7" w:rsidRPr="005D63B7" w:rsidRDefault="005D63B7" w:rsidP="005D63B7">
      <w:pPr>
        <w:numPr>
          <w:ilvl w:val="0"/>
          <w:numId w:val="5"/>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Determining the optimal number of clusters using the Elbow Method.</w:t>
      </w:r>
    </w:p>
    <w:p w14:paraId="1D852AD7" w14:textId="77777777" w:rsidR="005D63B7" w:rsidRPr="005D63B7" w:rsidRDefault="005D63B7" w:rsidP="005D63B7">
      <w:pPr>
        <w:numPr>
          <w:ilvl w:val="0"/>
          <w:numId w:val="5"/>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Training the clustering model using the prepared dataset.</w:t>
      </w:r>
    </w:p>
    <w:p w14:paraId="18C94DF4" w14:textId="77777777" w:rsidR="005D63B7" w:rsidRPr="005D63B7" w:rsidRDefault="00431F06" w:rsidP="005D63B7">
      <w:pPr>
        <w:numPr>
          <w:ilvl w:val="0"/>
          <w:numId w:val="5"/>
        </w:numPr>
        <w:spacing w:before="100" w:beforeAutospacing="1" w:after="100" w:afterAutospacing="1" w:line="240" w:lineRule="auto"/>
        <w:rPr>
          <w:rFonts w:ascii="Times New Roman" w:eastAsia="Times New Roman" w:hAnsi="Times New Roman" w:cs="Times New Roman"/>
          <w:sz w:val="24"/>
          <w:szCs w:val="24"/>
          <w:lang w:val="en-AU" w:eastAsia="en-AU"/>
        </w:rPr>
      </w:pPr>
      <w:proofErr w:type="spellStart"/>
      <w:r>
        <w:rPr>
          <w:rFonts w:ascii="Times New Roman" w:eastAsia="Times New Roman" w:hAnsi="Times New Roman" w:cs="Times New Roman"/>
          <w:sz w:val="24"/>
          <w:szCs w:val="24"/>
          <w:lang w:val="en-AU" w:eastAsia="en-AU"/>
        </w:rPr>
        <w:t>Analyzing</w:t>
      </w:r>
      <w:proofErr w:type="spellEnd"/>
      <w:r w:rsidR="005D63B7" w:rsidRPr="005D63B7">
        <w:rPr>
          <w:rFonts w:ascii="Times New Roman" w:eastAsia="Times New Roman" w:hAnsi="Times New Roman" w:cs="Times New Roman"/>
          <w:sz w:val="24"/>
          <w:szCs w:val="24"/>
          <w:lang w:val="en-AU" w:eastAsia="en-AU"/>
        </w:rPr>
        <w:t xml:space="preserve"> and interpreting customer segments.</w:t>
      </w:r>
    </w:p>
    <w:p w14:paraId="7DC046EE" w14:textId="77777777" w:rsidR="005D63B7" w:rsidRPr="005D63B7" w:rsidRDefault="00431F06" w:rsidP="005D63B7">
      <w:pPr>
        <w:numPr>
          <w:ilvl w:val="0"/>
          <w:numId w:val="5"/>
        </w:numPr>
        <w:spacing w:before="100" w:beforeAutospacing="1" w:after="100" w:afterAutospacing="1" w:line="240" w:lineRule="auto"/>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Visualizing</w:t>
      </w:r>
      <w:r w:rsidR="005D63B7" w:rsidRPr="005D63B7">
        <w:rPr>
          <w:rFonts w:ascii="Times New Roman" w:eastAsia="Times New Roman" w:hAnsi="Times New Roman" w:cs="Times New Roman"/>
          <w:sz w:val="24"/>
          <w:szCs w:val="24"/>
          <w:lang w:val="en-AU" w:eastAsia="en-AU"/>
        </w:rPr>
        <w:t xml:space="preserve"> clusters to support understanding and communication of insights.</w:t>
      </w:r>
    </w:p>
    <w:p w14:paraId="546E08A1"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p>
    <w:p w14:paraId="1C4DDF2F" w14:textId="77777777" w:rsidR="005D63B7" w:rsidRPr="005D63B7" w:rsidRDefault="005D63B7" w:rsidP="005D63B7">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5D63B7">
        <w:rPr>
          <w:rFonts w:ascii="Times New Roman" w:eastAsia="Times New Roman" w:hAnsi="Times New Roman" w:cs="Times New Roman"/>
          <w:b/>
          <w:bCs/>
          <w:kern w:val="36"/>
          <w:sz w:val="48"/>
          <w:szCs w:val="48"/>
          <w:lang w:val="en-AU" w:eastAsia="en-AU"/>
        </w:rPr>
        <w:t>2. Data Preparation</w:t>
      </w:r>
    </w:p>
    <w:p w14:paraId="7277C79E"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analysis used the cleaned customer dataset provided by the Data Engineering team.</w:t>
      </w:r>
    </w:p>
    <w:p w14:paraId="7831E56A"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dataset contained:</w:t>
      </w:r>
    </w:p>
    <w:p w14:paraId="2D3B1ECD" w14:textId="77777777" w:rsidR="005D63B7" w:rsidRPr="005D63B7" w:rsidRDefault="005D63B7" w:rsidP="005D63B7">
      <w:pPr>
        <w:numPr>
          <w:ilvl w:val="0"/>
          <w:numId w:val="6"/>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 xml:space="preserve">Total customer records: </w:t>
      </w:r>
      <w:r w:rsidRPr="005D63B7">
        <w:rPr>
          <w:rFonts w:ascii="Times New Roman" w:eastAsia="Times New Roman" w:hAnsi="Times New Roman" w:cs="Times New Roman"/>
          <w:b/>
          <w:bCs/>
          <w:sz w:val="24"/>
          <w:szCs w:val="24"/>
          <w:lang w:val="en-AU" w:eastAsia="en-AU"/>
        </w:rPr>
        <w:t>6,741</w:t>
      </w:r>
    </w:p>
    <w:p w14:paraId="50196BB9" w14:textId="77777777" w:rsidR="005D63B7" w:rsidRPr="005D63B7" w:rsidRDefault="005D63B7" w:rsidP="005D63B7">
      <w:pPr>
        <w:numPr>
          <w:ilvl w:val="0"/>
          <w:numId w:val="6"/>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Selected clustering features:</w:t>
      </w:r>
    </w:p>
    <w:p w14:paraId="7A467C75" w14:textId="77777777" w:rsidR="005D63B7" w:rsidRPr="005D63B7" w:rsidRDefault="005D63B7" w:rsidP="005D63B7">
      <w:pPr>
        <w:numPr>
          <w:ilvl w:val="1"/>
          <w:numId w:val="6"/>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b/>
          <w:bCs/>
          <w:sz w:val="24"/>
          <w:szCs w:val="24"/>
          <w:lang w:val="en-AU" w:eastAsia="en-AU"/>
        </w:rPr>
        <w:t>Tenure</w:t>
      </w:r>
    </w:p>
    <w:p w14:paraId="7D21960D" w14:textId="77777777" w:rsidR="005D63B7" w:rsidRPr="005D63B7" w:rsidRDefault="005D63B7" w:rsidP="005D63B7">
      <w:pPr>
        <w:numPr>
          <w:ilvl w:val="1"/>
          <w:numId w:val="6"/>
        </w:numPr>
        <w:spacing w:before="100" w:beforeAutospacing="1" w:after="100" w:afterAutospacing="1" w:line="240" w:lineRule="auto"/>
        <w:rPr>
          <w:rFonts w:ascii="Times New Roman" w:eastAsia="Times New Roman" w:hAnsi="Times New Roman" w:cs="Times New Roman"/>
          <w:sz w:val="24"/>
          <w:szCs w:val="24"/>
          <w:lang w:val="en-AU" w:eastAsia="en-AU"/>
        </w:rPr>
      </w:pPr>
      <w:proofErr w:type="spellStart"/>
      <w:r w:rsidRPr="005D63B7">
        <w:rPr>
          <w:rFonts w:ascii="Times New Roman" w:eastAsia="Times New Roman" w:hAnsi="Times New Roman" w:cs="Times New Roman"/>
          <w:b/>
          <w:bCs/>
          <w:sz w:val="24"/>
          <w:szCs w:val="24"/>
          <w:lang w:val="en-AU" w:eastAsia="en-AU"/>
        </w:rPr>
        <w:t>MonthlyCharges</w:t>
      </w:r>
      <w:proofErr w:type="spellEnd"/>
    </w:p>
    <w:p w14:paraId="0C86732D"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These features were selected because they represent important customer characteristics:</w:t>
      </w:r>
    </w:p>
    <w:p w14:paraId="1CFD41F8" w14:textId="77777777" w:rsidR="005D63B7" w:rsidRPr="005D63B7" w:rsidRDefault="005D63B7" w:rsidP="005D63B7">
      <w:pPr>
        <w:numPr>
          <w:ilvl w:val="0"/>
          <w:numId w:val="7"/>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b/>
          <w:bCs/>
          <w:sz w:val="24"/>
          <w:szCs w:val="24"/>
          <w:lang w:val="en-AU" w:eastAsia="en-AU"/>
        </w:rPr>
        <w:t>Tenure</w:t>
      </w:r>
      <w:r w:rsidRPr="005D63B7">
        <w:rPr>
          <w:rFonts w:ascii="Times New Roman" w:eastAsia="Times New Roman" w:hAnsi="Times New Roman" w:cs="Times New Roman"/>
          <w:sz w:val="24"/>
          <w:szCs w:val="24"/>
          <w:lang w:val="en-AU" w:eastAsia="en-AU"/>
        </w:rPr>
        <w:t xml:space="preserve"> indicates the length of the customer's relationship with the company.</w:t>
      </w:r>
    </w:p>
    <w:p w14:paraId="3AD8788C" w14:textId="77777777" w:rsidR="005D63B7" w:rsidRPr="005D63B7" w:rsidRDefault="005D63B7" w:rsidP="005D63B7">
      <w:pPr>
        <w:numPr>
          <w:ilvl w:val="0"/>
          <w:numId w:val="7"/>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b/>
          <w:bCs/>
          <w:sz w:val="24"/>
          <w:szCs w:val="24"/>
          <w:lang w:val="en-AU" w:eastAsia="en-AU"/>
        </w:rPr>
        <w:t>Monthly Charges</w:t>
      </w:r>
      <w:r w:rsidRPr="005D63B7">
        <w:rPr>
          <w:rFonts w:ascii="Times New Roman" w:eastAsia="Times New Roman" w:hAnsi="Times New Roman" w:cs="Times New Roman"/>
          <w:sz w:val="24"/>
          <w:szCs w:val="24"/>
          <w:lang w:val="en-AU" w:eastAsia="en-AU"/>
        </w:rPr>
        <w:t xml:space="preserve"> </w:t>
      </w:r>
      <w:r w:rsidR="00431F06">
        <w:rPr>
          <w:rFonts w:ascii="Times New Roman" w:eastAsia="Times New Roman" w:hAnsi="Times New Roman" w:cs="Times New Roman"/>
          <w:sz w:val="24"/>
          <w:szCs w:val="24"/>
          <w:lang w:val="en-AU" w:eastAsia="en-AU"/>
        </w:rPr>
        <w:t xml:space="preserve">indicate customer spending </w:t>
      </w:r>
      <w:proofErr w:type="spellStart"/>
      <w:r w:rsidR="00431F06">
        <w:rPr>
          <w:rFonts w:ascii="Times New Roman" w:eastAsia="Times New Roman" w:hAnsi="Times New Roman" w:cs="Times New Roman"/>
          <w:sz w:val="24"/>
          <w:szCs w:val="24"/>
          <w:lang w:val="en-AU" w:eastAsia="en-AU"/>
        </w:rPr>
        <w:t>behavior</w:t>
      </w:r>
      <w:proofErr w:type="spellEnd"/>
      <w:r w:rsidRPr="005D63B7">
        <w:rPr>
          <w:rFonts w:ascii="Times New Roman" w:eastAsia="Times New Roman" w:hAnsi="Times New Roman" w:cs="Times New Roman"/>
          <w:sz w:val="24"/>
          <w:szCs w:val="24"/>
          <w:lang w:val="en-AU" w:eastAsia="en-AU"/>
        </w:rPr>
        <w:t xml:space="preserve"> and value.</w:t>
      </w:r>
    </w:p>
    <w:p w14:paraId="1D956835"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Before applying clustering, the selected features were extracted from the dataset:</w:t>
      </w:r>
    </w:p>
    <w:p w14:paraId="07CB6876" w14:textId="77777777" w:rsidR="005D63B7" w:rsidRPr="005D63B7" w:rsidRDefault="005D63B7" w:rsidP="005D6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AU"/>
        </w:rPr>
      </w:pPr>
      <w:r w:rsidRPr="005D63B7">
        <w:rPr>
          <w:rFonts w:ascii="Courier New" w:eastAsia="Times New Roman" w:hAnsi="Courier New" w:cs="Courier New"/>
          <w:sz w:val="20"/>
          <w:szCs w:val="20"/>
          <w:lang w:val="en-AU" w:eastAsia="en-AU"/>
        </w:rPr>
        <w:t xml:space="preserve">X = </w:t>
      </w:r>
      <w:proofErr w:type="gramStart"/>
      <w:r w:rsidRPr="005D63B7">
        <w:rPr>
          <w:rFonts w:ascii="Courier New" w:eastAsia="Times New Roman" w:hAnsi="Courier New" w:cs="Courier New"/>
          <w:sz w:val="20"/>
          <w:szCs w:val="20"/>
          <w:lang w:val="en-AU" w:eastAsia="en-AU"/>
        </w:rPr>
        <w:t>df[</w:t>
      </w:r>
      <w:proofErr w:type="gramEnd"/>
      <w:r w:rsidRPr="005D63B7">
        <w:rPr>
          <w:rFonts w:ascii="Courier New" w:eastAsia="Times New Roman" w:hAnsi="Courier New" w:cs="Courier New"/>
          <w:sz w:val="20"/>
          <w:szCs w:val="20"/>
          <w:lang w:val="en-AU" w:eastAsia="en-AU"/>
        </w:rPr>
        <w:t>['tenure', '</w:t>
      </w:r>
      <w:proofErr w:type="spellStart"/>
      <w:r w:rsidRPr="005D63B7">
        <w:rPr>
          <w:rFonts w:ascii="Courier New" w:eastAsia="Times New Roman" w:hAnsi="Courier New" w:cs="Courier New"/>
          <w:sz w:val="20"/>
          <w:szCs w:val="20"/>
          <w:lang w:val="en-AU" w:eastAsia="en-AU"/>
        </w:rPr>
        <w:t>MonthlyCharges</w:t>
      </w:r>
      <w:proofErr w:type="spellEnd"/>
      <w:r w:rsidRPr="005D63B7">
        <w:rPr>
          <w:rFonts w:ascii="Courier New" w:eastAsia="Times New Roman" w:hAnsi="Courier New" w:cs="Courier New"/>
          <w:sz w:val="20"/>
          <w:szCs w:val="20"/>
          <w:lang w:val="en-AU" w:eastAsia="en-AU"/>
        </w:rPr>
        <w:t>']]</w:t>
      </w:r>
    </w:p>
    <w:p w14:paraId="21733AFB"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lastRenderedPageBreak/>
        <w:t xml:space="preserve">Since tenure and monthly charges have different scales, feature </w:t>
      </w:r>
      <w:r w:rsidR="00431F06">
        <w:rPr>
          <w:rFonts w:ascii="Times New Roman" w:eastAsia="Times New Roman" w:hAnsi="Times New Roman" w:cs="Times New Roman"/>
          <w:sz w:val="24"/>
          <w:szCs w:val="24"/>
          <w:lang w:val="en-AU" w:eastAsia="en-AU"/>
        </w:rPr>
        <w:t>standardization</w:t>
      </w:r>
      <w:r w:rsidRPr="005D63B7">
        <w:rPr>
          <w:rFonts w:ascii="Times New Roman" w:eastAsia="Times New Roman" w:hAnsi="Times New Roman" w:cs="Times New Roman"/>
          <w:sz w:val="24"/>
          <w:szCs w:val="24"/>
          <w:lang w:val="en-AU" w:eastAsia="en-AU"/>
        </w:rPr>
        <w:t xml:space="preserve"> was performed using </w:t>
      </w:r>
      <w:proofErr w:type="spellStart"/>
      <w:r w:rsidRPr="005D63B7">
        <w:rPr>
          <w:rFonts w:ascii="Times New Roman" w:eastAsia="Times New Roman" w:hAnsi="Times New Roman" w:cs="Times New Roman"/>
          <w:b/>
          <w:bCs/>
          <w:sz w:val="24"/>
          <w:szCs w:val="24"/>
          <w:lang w:val="en-AU" w:eastAsia="en-AU"/>
        </w:rPr>
        <w:t>StandardScaler</w:t>
      </w:r>
      <w:proofErr w:type="spellEnd"/>
      <w:r w:rsidRPr="005D63B7">
        <w:rPr>
          <w:rFonts w:ascii="Times New Roman" w:eastAsia="Times New Roman" w:hAnsi="Times New Roman" w:cs="Times New Roman"/>
          <w:sz w:val="24"/>
          <w:szCs w:val="24"/>
          <w:lang w:val="en-AU" w:eastAsia="en-AU"/>
        </w:rPr>
        <w:t>. This ensured that both features contributed equally during the clustering process.</w:t>
      </w:r>
    </w:p>
    <w:p w14:paraId="5CAA66EE"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scaled dataset produced:</w:t>
      </w:r>
    </w:p>
    <w:p w14:paraId="103B97B3" w14:textId="77777777" w:rsidR="005D63B7" w:rsidRPr="005D63B7" w:rsidRDefault="005D63B7" w:rsidP="005D6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AU"/>
        </w:rPr>
      </w:pPr>
      <w:proofErr w:type="spellStart"/>
      <w:r w:rsidRPr="005D63B7">
        <w:rPr>
          <w:rFonts w:ascii="Courier New" w:eastAsia="Times New Roman" w:hAnsi="Courier New" w:cs="Courier New"/>
          <w:sz w:val="20"/>
          <w:szCs w:val="20"/>
          <w:lang w:val="en-AU" w:eastAsia="en-AU"/>
        </w:rPr>
        <w:t>X_</w:t>
      </w:r>
      <w:proofErr w:type="gramStart"/>
      <w:r w:rsidRPr="005D63B7">
        <w:rPr>
          <w:rFonts w:ascii="Courier New" w:eastAsia="Times New Roman" w:hAnsi="Courier New" w:cs="Courier New"/>
          <w:sz w:val="20"/>
          <w:szCs w:val="20"/>
          <w:lang w:val="en-AU" w:eastAsia="en-AU"/>
        </w:rPr>
        <w:t>scaled.shape</w:t>
      </w:r>
      <w:proofErr w:type="spellEnd"/>
      <w:proofErr w:type="gramEnd"/>
      <w:r w:rsidRPr="005D63B7">
        <w:rPr>
          <w:rFonts w:ascii="Courier New" w:eastAsia="Times New Roman" w:hAnsi="Courier New" w:cs="Courier New"/>
          <w:sz w:val="20"/>
          <w:szCs w:val="20"/>
          <w:lang w:val="en-AU" w:eastAsia="en-AU"/>
        </w:rPr>
        <w:t xml:space="preserve"> = (6741, 2)</w:t>
      </w:r>
    </w:p>
    <w:p w14:paraId="59375C55"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This confirmed that all 6,741 customer records were successfully prepared for clustering.</w:t>
      </w:r>
    </w:p>
    <w:p w14:paraId="3BDE0C76"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p>
    <w:p w14:paraId="5090CDB4" w14:textId="77777777" w:rsidR="005D63B7" w:rsidRPr="005D63B7" w:rsidRDefault="005D63B7" w:rsidP="005D63B7">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5D63B7">
        <w:rPr>
          <w:rFonts w:ascii="Times New Roman" w:eastAsia="Times New Roman" w:hAnsi="Times New Roman" w:cs="Times New Roman"/>
          <w:b/>
          <w:bCs/>
          <w:kern w:val="36"/>
          <w:sz w:val="48"/>
          <w:szCs w:val="48"/>
          <w:lang w:val="en-AU" w:eastAsia="en-AU"/>
        </w:rPr>
        <w:t>3. Clustering Algorithm Selection</w:t>
      </w:r>
    </w:p>
    <w:p w14:paraId="5E304D21"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 xml:space="preserve">The </w:t>
      </w:r>
      <w:r w:rsidRPr="005D63B7">
        <w:rPr>
          <w:rFonts w:ascii="Times New Roman" w:eastAsia="Times New Roman" w:hAnsi="Times New Roman" w:cs="Times New Roman"/>
          <w:b/>
          <w:bCs/>
          <w:sz w:val="24"/>
          <w:szCs w:val="24"/>
          <w:lang w:val="en-AU" w:eastAsia="en-AU"/>
        </w:rPr>
        <w:t>K-Means clustering algorithm</w:t>
      </w:r>
      <w:r w:rsidRPr="005D63B7">
        <w:rPr>
          <w:rFonts w:ascii="Times New Roman" w:eastAsia="Times New Roman" w:hAnsi="Times New Roman" w:cs="Times New Roman"/>
          <w:sz w:val="24"/>
          <w:szCs w:val="24"/>
          <w:lang w:val="en-AU" w:eastAsia="en-AU"/>
        </w:rPr>
        <w:t xml:space="preserve"> was selected for customer segmentation.</w:t>
      </w:r>
    </w:p>
    <w:p w14:paraId="7E0BC38D"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K-Means was chosen because:</w:t>
      </w:r>
    </w:p>
    <w:p w14:paraId="2459ECE3" w14:textId="77777777" w:rsidR="005D63B7" w:rsidRPr="005D63B7" w:rsidRDefault="005D63B7" w:rsidP="005D63B7">
      <w:pPr>
        <w:numPr>
          <w:ilvl w:val="0"/>
          <w:numId w:val="8"/>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It is suitable for grouping customers based on numerical similarities.</w:t>
      </w:r>
    </w:p>
    <w:p w14:paraId="28E19343" w14:textId="77777777" w:rsidR="005D63B7" w:rsidRPr="005D63B7" w:rsidRDefault="005D63B7" w:rsidP="005D63B7">
      <w:pPr>
        <w:numPr>
          <w:ilvl w:val="0"/>
          <w:numId w:val="8"/>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It is efficient for large datasets.</w:t>
      </w:r>
    </w:p>
    <w:p w14:paraId="70DB4029" w14:textId="77777777" w:rsidR="005D63B7" w:rsidRPr="005D63B7" w:rsidRDefault="005D63B7" w:rsidP="005D63B7">
      <w:pPr>
        <w:numPr>
          <w:ilvl w:val="0"/>
          <w:numId w:val="8"/>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It provides clear cluster assignments that can be easily interpreted.</w:t>
      </w:r>
    </w:p>
    <w:p w14:paraId="26396865" w14:textId="77777777" w:rsidR="005D63B7" w:rsidRPr="005D63B7" w:rsidRDefault="005D63B7" w:rsidP="005D63B7">
      <w:pPr>
        <w:numPr>
          <w:ilvl w:val="0"/>
          <w:numId w:val="8"/>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It is commonly used for customer segmentation analysis.</w:t>
      </w:r>
    </w:p>
    <w:p w14:paraId="0366BC24"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algorithm groups customers by minimising the distance between customer data points and their assigned cluster centre (centroid).</w:t>
      </w:r>
    </w:p>
    <w:p w14:paraId="174C7591" w14:textId="77777777" w:rsidR="005D63B7" w:rsidRPr="005D63B7" w:rsidRDefault="008947C0" w:rsidP="005D63B7">
      <w:pPr>
        <w:spacing w:after="0" w:line="240" w:lineRule="auto"/>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pict w14:anchorId="0D2E5CFF">
          <v:rect id="_x0000_i1025" style="width:0;height:1.5pt" o:hralign="center" o:hrstd="t" o:hr="t" fillcolor="#a0a0a0" stroked="f"/>
        </w:pict>
      </w:r>
    </w:p>
    <w:p w14:paraId="408AA022" w14:textId="77777777" w:rsidR="005D63B7" w:rsidRPr="005D63B7" w:rsidRDefault="005D63B7" w:rsidP="005D63B7">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5D63B7">
        <w:rPr>
          <w:rFonts w:ascii="Times New Roman" w:eastAsia="Times New Roman" w:hAnsi="Times New Roman" w:cs="Times New Roman"/>
          <w:b/>
          <w:bCs/>
          <w:kern w:val="36"/>
          <w:sz w:val="48"/>
          <w:szCs w:val="48"/>
          <w:lang w:val="en-AU" w:eastAsia="en-AU"/>
        </w:rPr>
        <w:t>4. Determining Optimal Number of Clusters</w:t>
      </w:r>
    </w:p>
    <w:p w14:paraId="212E0CDF"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 xml:space="preserve">To identify the most appropriate number of customer segments, the </w:t>
      </w:r>
      <w:r w:rsidRPr="005D63B7">
        <w:rPr>
          <w:rFonts w:ascii="Times New Roman" w:eastAsia="Times New Roman" w:hAnsi="Times New Roman" w:cs="Times New Roman"/>
          <w:b/>
          <w:bCs/>
          <w:sz w:val="24"/>
          <w:szCs w:val="24"/>
          <w:lang w:val="en-AU" w:eastAsia="en-AU"/>
        </w:rPr>
        <w:t>Elbow Method</w:t>
      </w:r>
      <w:r w:rsidRPr="005D63B7">
        <w:rPr>
          <w:rFonts w:ascii="Times New Roman" w:eastAsia="Times New Roman" w:hAnsi="Times New Roman" w:cs="Times New Roman"/>
          <w:sz w:val="24"/>
          <w:szCs w:val="24"/>
          <w:lang w:val="en-AU" w:eastAsia="en-AU"/>
        </w:rPr>
        <w:t xml:space="preserve"> was applied.</w:t>
      </w:r>
    </w:p>
    <w:p w14:paraId="7EB09CA7"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Elbow Method evaluates different values of K by measuring the Within-Cluster Sum of Squares (WCSS).</w:t>
      </w:r>
    </w:p>
    <w:p w14:paraId="5876A41C"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WCSS values were calculated for cluster numbers from 1 to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975"/>
      </w:tblGrid>
      <w:tr w:rsidR="005D63B7" w:rsidRPr="005D63B7" w14:paraId="00DD0DCC" w14:textId="77777777" w:rsidTr="005D63B7">
        <w:trPr>
          <w:tblCellSpacing w:w="15" w:type="dxa"/>
        </w:trPr>
        <w:tc>
          <w:tcPr>
            <w:tcW w:w="0" w:type="auto"/>
            <w:vAlign w:val="center"/>
            <w:hideMark/>
          </w:tcPr>
          <w:p w14:paraId="5A82A04F" w14:textId="77777777" w:rsidR="005D63B7" w:rsidRPr="005D63B7" w:rsidRDefault="005D63B7" w:rsidP="005D63B7">
            <w:pPr>
              <w:spacing w:after="0" w:line="240" w:lineRule="auto"/>
              <w:jc w:val="center"/>
              <w:rPr>
                <w:rFonts w:ascii="Times New Roman" w:eastAsia="Times New Roman" w:hAnsi="Times New Roman" w:cs="Times New Roman"/>
                <w:b/>
                <w:bCs/>
                <w:sz w:val="24"/>
                <w:szCs w:val="24"/>
                <w:lang w:val="en-AU" w:eastAsia="en-AU"/>
              </w:rPr>
            </w:pPr>
            <w:r w:rsidRPr="005D63B7">
              <w:rPr>
                <w:rFonts w:ascii="Times New Roman" w:eastAsia="Times New Roman" w:hAnsi="Times New Roman" w:cs="Times New Roman"/>
                <w:b/>
                <w:bCs/>
                <w:sz w:val="24"/>
                <w:szCs w:val="24"/>
                <w:lang w:val="en-AU" w:eastAsia="en-AU"/>
              </w:rPr>
              <w:t>Number of Clusters (K)</w:t>
            </w:r>
          </w:p>
        </w:tc>
        <w:tc>
          <w:tcPr>
            <w:tcW w:w="0" w:type="auto"/>
            <w:vAlign w:val="center"/>
            <w:hideMark/>
          </w:tcPr>
          <w:p w14:paraId="604CE43E" w14:textId="77777777" w:rsidR="005D63B7" w:rsidRPr="005D63B7" w:rsidRDefault="005D63B7" w:rsidP="005D63B7">
            <w:pPr>
              <w:spacing w:after="0" w:line="240" w:lineRule="auto"/>
              <w:jc w:val="center"/>
              <w:rPr>
                <w:rFonts w:ascii="Times New Roman" w:eastAsia="Times New Roman" w:hAnsi="Times New Roman" w:cs="Times New Roman"/>
                <w:b/>
                <w:bCs/>
                <w:sz w:val="24"/>
                <w:szCs w:val="24"/>
                <w:lang w:val="en-AU" w:eastAsia="en-AU"/>
              </w:rPr>
            </w:pPr>
            <w:r w:rsidRPr="005D63B7">
              <w:rPr>
                <w:rFonts w:ascii="Times New Roman" w:eastAsia="Times New Roman" w:hAnsi="Times New Roman" w:cs="Times New Roman"/>
                <w:b/>
                <w:bCs/>
                <w:sz w:val="24"/>
                <w:szCs w:val="24"/>
                <w:lang w:val="en-AU" w:eastAsia="en-AU"/>
              </w:rPr>
              <w:t>WCSS</w:t>
            </w:r>
          </w:p>
        </w:tc>
      </w:tr>
      <w:tr w:rsidR="005D63B7" w:rsidRPr="005D63B7" w14:paraId="3C6F62DF" w14:textId="77777777" w:rsidTr="005D63B7">
        <w:trPr>
          <w:tblCellSpacing w:w="15" w:type="dxa"/>
        </w:trPr>
        <w:tc>
          <w:tcPr>
            <w:tcW w:w="0" w:type="auto"/>
            <w:vAlign w:val="center"/>
            <w:hideMark/>
          </w:tcPr>
          <w:p w14:paraId="3B66F478"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w:t>
            </w:r>
          </w:p>
        </w:tc>
        <w:tc>
          <w:tcPr>
            <w:tcW w:w="0" w:type="auto"/>
            <w:vAlign w:val="center"/>
            <w:hideMark/>
          </w:tcPr>
          <w:p w14:paraId="77BD839F"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13482.00</w:t>
            </w:r>
          </w:p>
        </w:tc>
      </w:tr>
      <w:tr w:rsidR="005D63B7" w:rsidRPr="005D63B7" w14:paraId="5794DE6A" w14:textId="77777777" w:rsidTr="005D63B7">
        <w:trPr>
          <w:tblCellSpacing w:w="15" w:type="dxa"/>
        </w:trPr>
        <w:tc>
          <w:tcPr>
            <w:tcW w:w="0" w:type="auto"/>
            <w:vAlign w:val="center"/>
            <w:hideMark/>
          </w:tcPr>
          <w:p w14:paraId="1830E572"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2</w:t>
            </w:r>
          </w:p>
        </w:tc>
        <w:tc>
          <w:tcPr>
            <w:tcW w:w="0" w:type="auto"/>
            <w:vAlign w:val="center"/>
            <w:hideMark/>
          </w:tcPr>
          <w:p w14:paraId="26DF177D"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7729.97</w:t>
            </w:r>
          </w:p>
        </w:tc>
      </w:tr>
      <w:tr w:rsidR="005D63B7" w:rsidRPr="005D63B7" w14:paraId="5B955C97" w14:textId="77777777" w:rsidTr="005D63B7">
        <w:trPr>
          <w:tblCellSpacing w:w="15" w:type="dxa"/>
        </w:trPr>
        <w:tc>
          <w:tcPr>
            <w:tcW w:w="0" w:type="auto"/>
            <w:vAlign w:val="center"/>
            <w:hideMark/>
          </w:tcPr>
          <w:p w14:paraId="052577B5"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3</w:t>
            </w:r>
          </w:p>
        </w:tc>
        <w:tc>
          <w:tcPr>
            <w:tcW w:w="0" w:type="auto"/>
            <w:vAlign w:val="center"/>
            <w:hideMark/>
          </w:tcPr>
          <w:p w14:paraId="096DFD26"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4434.86</w:t>
            </w:r>
          </w:p>
        </w:tc>
      </w:tr>
      <w:tr w:rsidR="005D63B7" w:rsidRPr="005D63B7" w14:paraId="2087D9BD" w14:textId="77777777" w:rsidTr="005D63B7">
        <w:trPr>
          <w:tblCellSpacing w:w="15" w:type="dxa"/>
        </w:trPr>
        <w:tc>
          <w:tcPr>
            <w:tcW w:w="0" w:type="auto"/>
            <w:vAlign w:val="center"/>
            <w:hideMark/>
          </w:tcPr>
          <w:p w14:paraId="0C0DF921"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4</w:t>
            </w:r>
          </w:p>
        </w:tc>
        <w:tc>
          <w:tcPr>
            <w:tcW w:w="0" w:type="auto"/>
            <w:vAlign w:val="center"/>
            <w:hideMark/>
          </w:tcPr>
          <w:p w14:paraId="0F1B2C86"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2796.90</w:t>
            </w:r>
          </w:p>
        </w:tc>
      </w:tr>
      <w:tr w:rsidR="005D63B7" w:rsidRPr="005D63B7" w14:paraId="4CE58AC7" w14:textId="77777777" w:rsidTr="005D63B7">
        <w:trPr>
          <w:tblCellSpacing w:w="15" w:type="dxa"/>
        </w:trPr>
        <w:tc>
          <w:tcPr>
            <w:tcW w:w="0" w:type="auto"/>
            <w:vAlign w:val="center"/>
            <w:hideMark/>
          </w:tcPr>
          <w:p w14:paraId="16B8DEF6"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5</w:t>
            </w:r>
          </w:p>
        </w:tc>
        <w:tc>
          <w:tcPr>
            <w:tcW w:w="0" w:type="auto"/>
            <w:vAlign w:val="center"/>
            <w:hideMark/>
          </w:tcPr>
          <w:p w14:paraId="4D4E38CA"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2319.92</w:t>
            </w:r>
          </w:p>
        </w:tc>
      </w:tr>
      <w:tr w:rsidR="005D63B7" w:rsidRPr="005D63B7" w14:paraId="6895DCA2" w14:textId="77777777" w:rsidTr="005D63B7">
        <w:trPr>
          <w:tblCellSpacing w:w="15" w:type="dxa"/>
        </w:trPr>
        <w:tc>
          <w:tcPr>
            <w:tcW w:w="0" w:type="auto"/>
            <w:vAlign w:val="center"/>
            <w:hideMark/>
          </w:tcPr>
          <w:p w14:paraId="1D09D5A1"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lastRenderedPageBreak/>
              <w:t>6</w:t>
            </w:r>
          </w:p>
        </w:tc>
        <w:tc>
          <w:tcPr>
            <w:tcW w:w="0" w:type="auto"/>
            <w:vAlign w:val="center"/>
            <w:hideMark/>
          </w:tcPr>
          <w:p w14:paraId="1D553318"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1900.08</w:t>
            </w:r>
          </w:p>
        </w:tc>
      </w:tr>
      <w:tr w:rsidR="005D63B7" w:rsidRPr="005D63B7" w14:paraId="77DEE51F" w14:textId="77777777" w:rsidTr="005D63B7">
        <w:trPr>
          <w:tblCellSpacing w:w="15" w:type="dxa"/>
        </w:trPr>
        <w:tc>
          <w:tcPr>
            <w:tcW w:w="0" w:type="auto"/>
            <w:vAlign w:val="center"/>
            <w:hideMark/>
          </w:tcPr>
          <w:p w14:paraId="583E268A"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7</w:t>
            </w:r>
          </w:p>
        </w:tc>
        <w:tc>
          <w:tcPr>
            <w:tcW w:w="0" w:type="auto"/>
            <w:vAlign w:val="center"/>
            <w:hideMark/>
          </w:tcPr>
          <w:p w14:paraId="6359675A"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1639.17</w:t>
            </w:r>
          </w:p>
        </w:tc>
      </w:tr>
      <w:tr w:rsidR="005D63B7" w:rsidRPr="005D63B7" w14:paraId="4340BB76" w14:textId="77777777" w:rsidTr="005D63B7">
        <w:trPr>
          <w:tblCellSpacing w:w="15" w:type="dxa"/>
        </w:trPr>
        <w:tc>
          <w:tcPr>
            <w:tcW w:w="0" w:type="auto"/>
            <w:vAlign w:val="center"/>
            <w:hideMark/>
          </w:tcPr>
          <w:p w14:paraId="3D08D903"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8</w:t>
            </w:r>
          </w:p>
        </w:tc>
        <w:tc>
          <w:tcPr>
            <w:tcW w:w="0" w:type="auto"/>
            <w:vAlign w:val="center"/>
            <w:hideMark/>
          </w:tcPr>
          <w:p w14:paraId="177A2095"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1333.36</w:t>
            </w:r>
          </w:p>
        </w:tc>
      </w:tr>
      <w:tr w:rsidR="005D63B7" w:rsidRPr="005D63B7" w14:paraId="7C219F5B" w14:textId="77777777" w:rsidTr="005D63B7">
        <w:trPr>
          <w:tblCellSpacing w:w="15" w:type="dxa"/>
        </w:trPr>
        <w:tc>
          <w:tcPr>
            <w:tcW w:w="0" w:type="auto"/>
            <w:vAlign w:val="center"/>
            <w:hideMark/>
          </w:tcPr>
          <w:p w14:paraId="256474B6"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9</w:t>
            </w:r>
          </w:p>
        </w:tc>
        <w:tc>
          <w:tcPr>
            <w:tcW w:w="0" w:type="auto"/>
            <w:vAlign w:val="center"/>
            <w:hideMark/>
          </w:tcPr>
          <w:p w14:paraId="19DE319A"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1259.97</w:t>
            </w:r>
          </w:p>
        </w:tc>
      </w:tr>
      <w:tr w:rsidR="005D63B7" w:rsidRPr="005D63B7" w14:paraId="45533F50" w14:textId="77777777" w:rsidTr="005D63B7">
        <w:trPr>
          <w:tblCellSpacing w:w="15" w:type="dxa"/>
        </w:trPr>
        <w:tc>
          <w:tcPr>
            <w:tcW w:w="0" w:type="auto"/>
            <w:vAlign w:val="center"/>
            <w:hideMark/>
          </w:tcPr>
          <w:p w14:paraId="30EB7207"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10</w:t>
            </w:r>
          </w:p>
        </w:tc>
        <w:tc>
          <w:tcPr>
            <w:tcW w:w="0" w:type="auto"/>
            <w:vAlign w:val="center"/>
            <w:hideMark/>
          </w:tcPr>
          <w:p w14:paraId="538235B5"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1114.54</w:t>
            </w:r>
          </w:p>
        </w:tc>
      </w:tr>
    </w:tbl>
    <w:p w14:paraId="25B0C2BF"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 xml:space="preserve">The Elbow Method graph showed that improvement became less significant after </w:t>
      </w:r>
      <w:r w:rsidRPr="005D63B7">
        <w:rPr>
          <w:rFonts w:ascii="Times New Roman" w:eastAsia="Times New Roman" w:hAnsi="Times New Roman" w:cs="Times New Roman"/>
          <w:b/>
          <w:bCs/>
          <w:sz w:val="24"/>
          <w:szCs w:val="24"/>
          <w:lang w:val="en-AU" w:eastAsia="en-AU"/>
        </w:rPr>
        <w:t>K = 4</w:t>
      </w:r>
      <w:r w:rsidRPr="005D63B7">
        <w:rPr>
          <w:rFonts w:ascii="Times New Roman" w:eastAsia="Times New Roman" w:hAnsi="Times New Roman" w:cs="Times New Roman"/>
          <w:sz w:val="24"/>
          <w:szCs w:val="24"/>
          <w:lang w:val="en-AU" w:eastAsia="en-AU"/>
        </w:rPr>
        <w:t>.</w:t>
      </w:r>
    </w:p>
    <w:p w14:paraId="092BD555" w14:textId="77777777" w:rsid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Therefore, four clusters were selected as the optimal number of customer segments.</w:t>
      </w:r>
    </w:p>
    <w:p w14:paraId="71A3DD57" w14:textId="77777777" w:rsidR="00524645" w:rsidRDefault="00524645" w:rsidP="00524645">
      <w:pPr>
        <w:keepNext/>
        <w:spacing w:before="100" w:beforeAutospacing="1" w:after="100" w:afterAutospacing="1" w:line="240" w:lineRule="auto"/>
      </w:pPr>
      <w:r w:rsidRPr="00524645">
        <w:rPr>
          <w:rFonts w:ascii="Times New Roman" w:eastAsia="Times New Roman" w:hAnsi="Times New Roman" w:cs="Times New Roman"/>
          <w:noProof/>
          <w:sz w:val="24"/>
          <w:szCs w:val="24"/>
          <w:lang w:val="en-AU" w:eastAsia="en-AU"/>
        </w:rPr>
        <w:drawing>
          <wp:inline distT="0" distB="0" distL="0" distR="0" wp14:anchorId="7C5548FD" wp14:editId="70672F35">
            <wp:extent cx="5943600" cy="354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49650"/>
                    </a:xfrm>
                    <a:prstGeom prst="rect">
                      <a:avLst/>
                    </a:prstGeom>
                  </pic:spPr>
                </pic:pic>
              </a:graphicData>
            </a:graphic>
          </wp:inline>
        </w:drawing>
      </w:r>
    </w:p>
    <w:p w14:paraId="366F4D0A" w14:textId="77777777" w:rsidR="00524645" w:rsidRPr="005D63B7" w:rsidRDefault="00524645" w:rsidP="00524645">
      <w:pPr>
        <w:pStyle w:val="Caption"/>
        <w:rPr>
          <w:rFonts w:ascii="Times New Roman" w:eastAsia="Times New Roman" w:hAnsi="Times New Roman" w:cs="Times New Roman"/>
          <w:sz w:val="24"/>
          <w:szCs w:val="24"/>
          <w:lang w:val="en-AU" w:eastAsia="en-AU"/>
        </w:rPr>
      </w:pPr>
      <w:r>
        <w:t xml:space="preserve">                                                                                                    Figure </w:t>
      </w:r>
      <w:r w:rsidR="008947C0">
        <w:fldChar w:fldCharType="begin"/>
      </w:r>
      <w:r w:rsidR="008947C0">
        <w:instrText xml:space="preserve"> SEQ Figure \* ARABIC </w:instrText>
      </w:r>
      <w:r w:rsidR="008947C0">
        <w:fldChar w:fldCharType="separate"/>
      </w:r>
      <w:r w:rsidR="00040907">
        <w:rPr>
          <w:noProof/>
        </w:rPr>
        <w:t>1</w:t>
      </w:r>
      <w:r w:rsidR="008947C0">
        <w:rPr>
          <w:noProof/>
        </w:rPr>
        <w:fldChar w:fldCharType="end"/>
      </w:r>
      <w:r>
        <w:t>: Elbow Method</w:t>
      </w:r>
    </w:p>
    <w:p w14:paraId="66EB4AFA" w14:textId="77777777" w:rsidR="005D63B7" w:rsidRPr="005D63B7" w:rsidRDefault="005D63B7" w:rsidP="005D63B7">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5D63B7">
        <w:rPr>
          <w:rFonts w:ascii="Times New Roman" w:eastAsia="Times New Roman" w:hAnsi="Times New Roman" w:cs="Times New Roman"/>
          <w:b/>
          <w:bCs/>
          <w:kern w:val="36"/>
          <w:sz w:val="48"/>
          <w:szCs w:val="48"/>
          <w:lang w:val="en-AU" w:eastAsia="en-AU"/>
        </w:rPr>
        <w:t>5. Model Training</w:t>
      </w:r>
    </w:p>
    <w:p w14:paraId="6BA84A8F"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K-Means clustering model was trained using four clusters.</w:t>
      </w:r>
    </w:p>
    <w:p w14:paraId="324145D0"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model configuration was:</w:t>
      </w:r>
    </w:p>
    <w:p w14:paraId="0D200BC4" w14:textId="77777777" w:rsidR="005D63B7" w:rsidRPr="005D63B7" w:rsidRDefault="005D63B7" w:rsidP="005D6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AU"/>
        </w:rPr>
      </w:pPr>
      <w:proofErr w:type="spellStart"/>
      <w:proofErr w:type="gramStart"/>
      <w:r w:rsidRPr="005D63B7">
        <w:rPr>
          <w:rFonts w:ascii="Courier New" w:eastAsia="Times New Roman" w:hAnsi="Courier New" w:cs="Courier New"/>
          <w:sz w:val="20"/>
          <w:szCs w:val="20"/>
          <w:lang w:val="en-AU" w:eastAsia="en-AU"/>
        </w:rPr>
        <w:t>KMeans</w:t>
      </w:r>
      <w:proofErr w:type="spellEnd"/>
      <w:r w:rsidRPr="005D63B7">
        <w:rPr>
          <w:rFonts w:ascii="Courier New" w:eastAsia="Times New Roman" w:hAnsi="Courier New" w:cs="Courier New"/>
          <w:sz w:val="20"/>
          <w:szCs w:val="20"/>
          <w:lang w:val="en-AU" w:eastAsia="en-AU"/>
        </w:rPr>
        <w:t>(</w:t>
      </w:r>
      <w:proofErr w:type="gramEnd"/>
    </w:p>
    <w:p w14:paraId="21701175" w14:textId="77777777" w:rsidR="005D63B7" w:rsidRPr="005D63B7" w:rsidRDefault="005D63B7" w:rsidP="005D6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AU"/>
        </w:rPr>
      </w:pPr>
      <w:r w:rsidRPr="005D63B7">
        <w:rPr>
          <w:rFonts w:ascii="Courier New" w:eastAsia="Times New Roman" w:hAnsi="Courier New" w:cs="Courier New"/>
          <w:sz w:val="20"/>
          <w:szCs w:val="20"/>
          <w:lang w:val="en-AU" w:eastAsia="en-AU"/>
        </w:rPr>
        <w:t xml:space="preserve">    </w:t>
      </w:r>
      <w:proofErr w:type="spellStart"/>
      <w:r w:rsidRPr="005D63B7">
        <w:rPr>
          <w:rFonts w:ascii="Courier New" w:eastAsia="Times New Roman" w:hAnsi="Courier New" w:cs="Courier New"/>
          <w:sz w:val="20"/>
          <w:szCs w:val="20"/>
          <w:lang w:val="en-AU" w:eastAsia="en-AU"/>
        </w:rPr>
        <w:t>n_clusters</w:t>
      </w:r>
      <w:proofErr w:type="spellEnd"/>
      <w:r w:rsidRPr="005D63B7">
        <w:rPr>
          <w:rFonts w:ascii="Courier New" w:eastAsia="Times New Roman" w:hAnsi="Courier New" w:cs="Courier New"/>
          <w:sz w:val="20"/>
          <w:szCs w:val="20"/>
          <w:lang w:val="en-AU" w:eastAsia="en-AU"/>
        </w:rPr>
        <w:t>=4,</w:t>
      </w:r>
    </w:p>
    <w:p w14:paraId="635A7245" w14:textId="77777777" w:rsidR="005D63B7" w:rsidRPr="005D63B7" w:rsidRDefault="005D63B7" w:rsidP="005D6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AU"/>
        </w:rPr>
      </w:pPr>
      <w:r w:rsidRPr="005D63B7">
        <w:rPr>
          <w:rFonts w:ascii="Courier New" w:eastAsia="Times New Roman" w:hAnsi="Courier New" w:cs="Courier New"/>
          <w:sz w:val="20"/>
          <w:szCs w:val="20"/>
          <w:lang w:val="en-AU" w:eastAsia="en-AU"/>
        </w:rPr>
        <w:t xml:space="preserve">    </w:t>
      </w:r>
      <w:proofErr w:type="spellStart"/>
      <w:r w:rsidRPr="005D63B7">
        <w:rPr>
          <w:rFonts w:ascii="Courier New" w:eastAsia="Times New Roman" w:hAnsi="Courier New" w:cs="Courier New"/>
          <w:sz w:val="20"/>
          <w:szCs w:val="20"/>
          <w:lang w:val="en-AU" w:eastAsia="en-AU"/>
        </w:rPr>
        <w:t>random_state</w:t>
      </w:r>
      <w:proofErr w:type="spellEnd"/>
      <w:r w:rsidRPr="005D63B7">
        <w:rPr>
          <w:rFonts w:ascii="Courier New" w:eastAsia="Times New Roman" w:hAnsi="Courier New" w:cs="Courier New"/>
          <w:sz w:val="20"/>
          <w:szCs w:val="20"/>
          <w:lang w:val="en-AU" w:eastAsia="en-AU"/>
        </w:rPr>
        <w:t>=42</w:t>
      </w:r>
    </w:p>
    <w:p w14:paraId="1FDEA6D2" w14:textId="77777777" w:rsidR="005D63B7" w:rsidRPr="005D63B7" w:rsidRDefault="005D63B7" w:rsidP="005D6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AU"/>
        </w:rPr>
      </w:pPr>
      <w:r w:rsidRPr="005D63B7">
        <w:rPr>
          <w:rFonts w:ascii="Courier New" w:eastAsia="Times New Roman" w:hAnsi="Courier New" w:cs="Courier New"/>
          <w:sz w:val="20"/>
          <w:szCs w:val="20"/>
          <w:lang w:val="en-AU" w:eastAsia="en-AU"/>
        </w:rPr>
        <w:t>)</w:t>
      </w:r>
    </w:p>
    <w:p w14:paraId="3BB29364"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model successfully assigned every customer record into one of the four clusters.</w:t>
      </w:r>
    </w:p>
    <w:p w14:paraId="4CCD39A5"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lastRenderedPageBreak/>
        <w:t>Example cluster assignments:</w:t>
      </w:r>
    </w:p>
    <w:p w14:paraId="7829525E" w14:textId="77777777" w:rsidR="005D63B7" w:rsidRPr="005D63B7" w:rsidRDefault="005D63B7" w:rsidP="005D6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AU"/>
        </w:rPr>
      </w:pPr>
      <w:r w:rsidRPr="005D63B7">
        <w:rPr>
          <w:rFonts w:ascii="Courier New" w:eastAsia="Times New Roman" w:hAnsi="Courier New" w:cs="Courier New"/>
          <w:sz w:val="20"/>
          <w:szCs w:val="20"/>
          <w:lang w:val="en-AU" w:eastAsia="en-AU"/>
        </w:rPr>
        <w:t>[0, 3, 3, 1, 3, 2, 1, 2, 2, 0]</w:t>
      </w:r>
    </w:p>
    <w:p w14:paraId="6449E1C6"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cluster labels were added to the original dataset for further analysis.</w:t>
      </w:r>
    </w:p>
    <w:p w14:paraId="01674C10"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p>
    <w:p w14:paraId="72DDC133" w14:textId="77777777" w:rsidR="005D63B7" w:rsidRPr="005D63B7" w:rsidRDefault="005D63B7" w:rsidP="005D63B7">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5D63B7">
        <w:rPr>
          <w:rFonts w:ascii="Times New Roman" w:eastAsia="Times New Roman" w:hAnsi="Times New Roman" w:cs="Times New Roman"/>
          <w:b/>
          <w:bCs/>
          <w:kern w:val="36"/>
          <w:sz w:val="48"/>
          <w:szCs w:val="48"/>
          <w:lang w:val="en-AU" w:eastAsia="en-AU"/>
        </w:rPr>
        <w:t>6. Cluster Results and Interpretation</w:t>
      </w:r>
    </w:p>
    <w:p w14:paraId="4049B4FE"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clustering model identified four customer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613"/>
        <w:gridCol w:w="2607"/>
        <w:gridCol w:w="1656"/>
      </w:tblGrid>
      <w:tr w:rsidR="005D63B7" w:rsidRPr="005D63B7" w14:paraId="237D9B3A" w14:textId="77777777" w:rsidTr="005D63B7">
        <w:trPr>
          <w:tblCellSpacing w:w="15" w:type="dxa"/>
        </w:trPr>
        <w:tc>
          <w:tcPr>
            <w:tcW w:w="0" w:type="auto"/>
            <w:vAlign w:val="center"/>
            <w:hideMark/>
          </w:tcPr>
          <w:p w14:paraId="66B15634"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Cluster</w:t>
            </w:r>
          </w:p>
        </w:tc>
        <w:tc>
          <w:tcPr>
            <w:tcW w:w="0" w:type="auto"/>
            <w:vAlign w:val="center"/>
            <w:hideMark/>
          </w:tcPr>
          <w:p w14:paraId="3C44F23E"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Average Tenure</w:t>
            </w:r>
          </w:p>
        </w:tc>
        <w:tc>
          <w:tcPr>
            <w:tcW w:w="0" w:type="auto"/>
            <w:vAlign w:val="center"/>
            <w:hideMark/>
          </w:tcPr>
          <w:p w14:paraId="3C0DF6D6"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Average Monthly Charges</w:t>
            </w:r>
          </w:p>
        </w:tc>
        <w:tc>
          <w:tcPr>
            <w:tcW w:w="0" w:type="auto"/>
            <w:vAlign w:val="center"/>
            <w:hideMark/>
          </w:tcPr>
          <w:p w14:paraId="7EC34010"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Customer Count</w:t>
            </w:r>
          </w:p>
        </w:tc>
      </w:tr>
      <w:tr w:rsidR="005D63B7" w:rsidRPr="005D63B7" w14:paraId="266CCB8D" w14:textId="77777777" w:rsidTr="005D63B7">
        <w:trPr>
          <w:tblCellSpacing w:w="15" w:type="dxa"/>
        </w:trPr>
        <w:tc>
          <w:tcPr>
            <w:tcW w:w="0" w:type="auto"/>
            <w:vAlign w:val="center"/>
            <w:hideMark/>
          </w:tcPr>
          <w:p w14:paraId="24B8CBD3"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Cluster 0</w:t>
            </w:r>
          </w:p>
        </w:tc>
        <w:tc>
          <w:tcPr>
            <w:tcW w:w="0" w:type="auto"/>
            <w:vAlign w:val="center"/>
            <w:hideMark/>
          </w:tcPr>
          <w:p w14:paraId="607029A1"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11.34 months</w:t>
            </w:r>
          </w:p>
        </w:tc>
        <w:tc>
          <w:tcPr>
            <w:tcW w:w="0" w:type="auto"/>
            <w:vAlign w:val="center"/>
            <w:hideMark/>
          </w:tcPr>
          <w:p w14:paraId="49F9E65F"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$33.76</w:t>
            </w:r>
          </w:p>
        </w:tc>
        <w:tc>
          <w:tcPr>
            <w:tcW w:w="0" w:type="auto"/>
            <w:vAlign w:val="center"/>
            <w:hideMark/>
          </w:tcPr>
          <w:p w14:paraId="13079F09"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1,591</w:t>
            </w:r>
          </w:p>
        </w:tc>
      </w:tr>
      <w:tr w:rsidR="005D63B7" w:rsidRPr="005D63B7" w14:paraId="351BEA12" w14:textId="77777777" w:rsidTr="005D63B7">
        <w:trPr>
          <w:tblCellSpacing w:w="15" w:type="dxa"/>
        </w:trPr>
        <w:tc>
          <w:tcPr>
            <w:tcW w:w="0" w:type="auto"/>
            <w:vAlign w:val="center"/>
            <w:hideMark/>
          </w:tcPr>
          <w:p w14:paraId="36C9AB4D"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Cluster 1</w:t>
            </w:r>
          </w:p>
        </w:tc>
        <w:tc>
          <w:tcPr>
            <w:tcW w:w="0" w:type="auto"/>
            <w:vAlign w:val="center"/>
            <w:hideMark/>
          </w:tcPr>
          <w:p w14:paraId="71BD82F5"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14.93 months</w:t>
            </w:r>
          </w:p>
        </w:tc>
        <w:tc>
          <w:tcPr>
            <w:tcW w:w="0" w:type="auto"/>
            <w:vAlign w:val="center"/>
            <w:hideMark/>
          </w:tcPr>
          <w:p w14:paraId="0E55F6FB"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$81.66</w:t>
            </w:r>
          </w:p>
        </w:tc>
        <w:tc>
          <w:tcPr>
            <w:tcW w:w="0" w:type="auto"/>
            <w:vAlign w:val="center"/>
            <w:hideMark/>
          </w:tcPr>
          <w:p w14:paraId="12F0A5F9"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2,125</w:t>
            </w:r>
          </w:p>
        </w:tc>
      </w:tr>
      <w:tr w:rsidR="005D63B7" w:rsidRPr="005D63B7" w14:paraId="37A354FC" w14:textId="77777777" w:rsidTr="005D63B7">
        <w:trPr>
          <w:tblCellSpacing w:w="15" w:type="dxa"/>
        </w:trPr>
        <w:tc>
          <w:tcPr>
            <w:tcW w:w="0" w:type="auto"/>
            <w:vAlign w:val="center"/>
            <w:hideMark/>
          </w:tcPr>
          <w:p w14:paraId="0AEF7940"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Cluster 2</w:t>
            </w:r>
          </w:p>
        </w:tc>
        <w:tc>
          <w:tcPr>
            <w:tcW w:w="0" w:type="auto"/>
            <w:vAlign w:val="center"/>
            <w:hideMark/>
          </w:tcPr>
          <w:p w14:paraId="200B5562"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58.58 months</w:t>
            </w:r>
          </w:p>
        </w:tc>
        <w:tc>
          <w:tcPr>
            <w:tcW w:w="0" w:type="auto"/>
            <w:vAlign w:val="center"/>
            <w:hideMark/>
          </w:tcPr>
          <w:p w14:paraId="6DD74EDD"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$93.04</w:t>
            </w:r>
          </w:p>
        </w:tc>
        <w:tc>
          <w:tcPr>
            <w:tcW w:w="0" w:type="auto"/>
            <w:vAlign w:val="center"/>
            <w:hideMark/>
          </w:tcPr>
          <w:p w14:paraId="77F97250"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1,914</w:t>
            </w:r>
          </w:p>
        </w:tc>
      </w:tr>
      <w:tr w:rsidR="005D63B7" w:rsidRPr="005D63B7" w14:paraId="58DC7106" w14:textId="77777777" w:rsidTr="005D63B7">
        <w:trPr>
          <w:tblCellSpacing w:w="15" w:type="dxa"/>
        </w:trPr>
        <w:tc>
          <w:tcPr>
            <w:tcW w:w="0" w:type="auto"/>
            <w:vAlign w:val="center"/>
            <w:hideMark/>
          </w:tcPr>
          <w:p w14:paraId="10000D02"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Cluster 3</w:t>
            </w:r>
          </w:p>
        </w:tc>
        <w:tc>
          <w:tcPr>
            <w:tcW w:w="0" w:type="auto"/>
            <w:vAlign w:val="center"/>
            <w:hideMark/>
          </w:tcPr>
          <w:p w14:paraId="6CFFC7D0"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54.17 months</w:t>
            </w:r>
          </w:p>
        </w:tc>
        <w:tc>
          <w:tcPr>
            <w:tcW w:w="0" w:type="auto"/>
            <w:vAlign w:val="center"/>
            <w:hideMark/>
          </w:tcPr>
          <w:p w14:paraId="2BA15858"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$34.67</w:t>
            </w:r>
          </w:p>
        </w:tc>
        <w:tc>
          <w:tcPr>
            <w:tcW w:w="0" w:type="auto"/>
            <w:vAlign w:val="center"/>
            <w:hideMark/>
          </w:tcPr>
          <w:p w14:paraId="67C70374"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1,111</w:t>
            </w:r>
          </w:p>
        </w:tc>
      </w:tr>
    </w:tbl>
    <w:p w14:paraId="1BE8E500" w14:textId="77777777" w:rsidR="005D63B7" w:rsidRPr="005D63B7" w:rsidRDefault="005D63B7" w:rsidP="005D63B7">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5D63B7">
        <w:rPr>
          <w:rFonts w:ascii="Times New Roman" w:eastAsia="Times New Roman" w:hAnsi="Times New Roman" w:cs="Times New Roman"/>
          <w:b/>
          <w:bCs/>
          <w:sz w:val="36"/>
          <w:szCs w:val="36"/>
          <w:lang w:val="en-AU" w:eastAsia="en-AU"/>
        </w:rPr>
        <w:t>Cluster 0 – New Low-Charge Customers</w:t>
      </w:r>
    </w:p>
    <w:p w14:paraId="50A5E11A"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Customers in this cluster have:</w:t>
      </w:r>
    </w:p>
    <w:p w14:paraId="06B993D1" w14:textId="77777777" w:rsidR="005D63B7" w:rsidRPr="005D63B7" w:rsidRDefault="005D63B7" w:rsidP="005D63B7">
      <w:pPr>
        <w:numPr>
          <w:ilvl w:val="0"/>
          <w:numId w:val="9"/>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Short customer tenure.</w:t>
      </w:r>
    </w:p>
    <w:p w14:paraId="18686596" w14:textId="77777777" w:rsidR="005D63B7" w:rsidRPr="005D63B7" w:rsidRDefault="005D63B7" w:rsidP="005D63B7">
      <w:pPr>
        <w:numPr>
          <w:ilvl w:val="0"/>
          <w:numId w:val="9"/>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Low monthly charges.</w:t>
      </w:r>
    </w:p>
    <w:p w14:paraId="780DE8DB"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These customers are relatively new and may require improved onboarding experiences and engagement activities to increase loyalty.</w:t>
      </w:r>
    </w:p>
    <w:p w14:paraId="48AB10B2" w14:textId="77777777" w:rsidR="005D63B7" w:rsidRPr="005D63B7" w:rsidRDefault="008947C0" w:rsidP="005D63B7">
      <w:pPr>
        <w:spacing w:after="0" w:line="240" w:lineRule="auto"/>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pict w14:anchorId="25241198">
          <v:rect id="_x0000_i1026" style="width:0;height:1.5pt" o:hralign="center" o:hrstd="t" o:hr="t" fillcolor="#a0a0a0" stroked="f"/>
        </w:pict>
      </w:r>
    </w:p>
    <w:p w14:paraId="352D3C04" w14:textId="77777777" w:rsidR="005D63B7" w:rsidRPr="005D63B7" w:rsidRDefault="005D63B7" w:rsidP="005D63B7">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5D63B7">
        <w:rPr>
          <w:rFonts w:ascii="Times New Roman" w:eastAsia="Times New Roman" w:hAnsi="Times New Roman" w:cs="Times New Roman"/>
          <w:b/>
          <w:bCs/>
          <w:sz w:val="36"/>
          <w:szCs w:val="36"/>
          <w:lang w:val="en-AU" w:eastAsia="en-AU"/>
        </w:rPr>
        <w:t>Cluster 1 – New High-Charge Customers</w:t>
      </w:r>
    </w:p>
    <w:p w14:paraId="23643C72"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Customers in this segment have:</w:t>
      </w:r>
    </w:p>
    <w:p w14:paraId="576FB6D5" w14:textId="77777777" w:rsidR="005D63B7" w:rsidRPr="005D63B7" w:rsidRDefault="005D63B7" w:rsidP="005D63B7">
      <w:pPr>
        <w:numPr>
          <w:ilvl w:val="0"/>
          <w:numId w:val="10"/>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Short tenure.</w:t>
      </w:r>
    </w:p>
    <w:p w14:paraId="73C5E5EA" w14:textId="77777777" w:rsidR="005D63B7" w:rsidRPr="005D63B7" w:rsidRDefault="005D63B7" w:rsidP="005D63B7">
      <w:pPr>
        <w:numPr>
          <w:ilvl w:val="0"/>
          <w:numId w:val="10"/>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High monthly charges.</w:t>
      </w:r>
    </w:p>
    <w:p w14:paraId="0A12285D"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Although these customers generate higher revenue, they have not maintained a long relationship with the company. Additional customer support and satisfaction initiatives may help improve retention.</w:t>
      </w:r>
    </w:p>
    <w:p w14:paraId="75A3300E"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p>
    <w:p w14:paraId="107772BD" w14:textId="77777777" w:rsidR="005D63B7" w:rsidRPr="005D63B7" w:rsidRDefault="005D63B7" w:rsidP="005D63B7">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5D63B7">
        <w:rPr>
          <w:rFonts w:ascii="Times New Roman" w:eastAsia="Times New Roman" w:hAnsi="Times New Roman" w:cs="Times New Roman"/>
          <w:b/>
          <w:bCs/>
          <w:sz w:val="36"/>
          <w:szCs w:val="36"/>
          <w:lang w:val="en-AU" w:eastAsia="en-AU"/>
        </w:rPr>
        <w:lastRenderedPageBreak/>
        <w:t>Cluster 2 – Long-Term High-Value Customers</w:t>
      </w:r>
    </w:p>
    <w:p w14:paraId="517974A1"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This cluster represents:</w:t>
      </w:r>
    </w:p>
    <w:p w14:paraId="3B7C38A1" w14:textId="77777777" w:rsidR="005D63B7" w:rsidRPr="005D63B7" w:rsidRDefault="005D63B7" w:rsidP="005D63B7">
      <w:pPr>
        <w:numPr>
          <w:ilvl w:val="0"/>
          <w:numId w:val="11"/>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longest average tenure.</w:t>
      </w:r>
    </w:p>
    <w:p w14:paraId="279540CC" w14:textId="77777777" w:rsidR="005D63B7" w:rsidRPr="005D63B7" w:rsidRDefault="005D63B7" w:rsidP="005D63B7">
      <w:pPr>
        <w:numPr>
          <w:ilvl w:val="0"/>
          <w:numId w:val="11"/>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highest monthly charges.</w:t>
      </w:r>
    </w:p>
    <w:p w14:paraId="23E39074"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These customers are considered high-value customers because they contribute significant revenue and demonstrate long-term loyalty.</w:t>
      </w:r>
    </w:p>
    <w:p w14:paraId="6C296A69"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Retention strategies should prioritise this group.</w:t>
      </w:r>
    </w:p>
    <w:p w14:paraId="0BE427CC"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p>
    <w:p w14:paraId="4AD77515" w14:textId="77777777" w:rsidR="005D63B7" w:rsidRPr="005D63B7" w:rsidRDefault="005D63B7" w:rsidP="005D63B7">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5D63B7">
        <w:rPr>
          <w:rFonts w:ascii="Times New Roman" w:eastAsia="Times New Roman" w:hAnsi="Times New Roman" w:cs="Times New Roman"/>
          <w:b/>
          <w:bCs/>
          <w:sz w:val="36"/>
          <w:szCs w:val="36"/>
          <w:lang w:val="en-AU" w:eastAsia="en-AU"/>
        </w:rPr>
        <w:t>Cluster 3 – Long-Term Low-Charge Customers</w:t>
      </w:r>
    </w:p>
    <w:p w14:paraId="46B37468"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Customers in this group have:</w:t>
      </w:r>
    </w:p>
    <w:p w14:paraId="6D858216" w14:textId="77777777" w:rsidR="005D63B7" w:rsidRPr="005D63B7" w:rsidRDefault="005D63B7" w:rsidP="005D63B7">
      <w:pPr>
        <w:numPr>
          <w:ilvl w:val="0"/>
          <w:numId w:val="12"/>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Long tenure.</w:t>
      </w:r>
    </w:p>
    <w:p w14:paraId="35DC6AB2" w14:textId="77777777" w:rsidR="005D63B7" w:rsidRPr="005D63B7" w:rsidRDefault="005D63B7" w:rsidP="005D63B7">
      <w:pPr>
        <w:numPr>
          <w:ilvl w:val="0"/>
          <w:numId w:val="12"/>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Lower monthly charges.</w:t>
      </w:r>
    </w:p>
    <w:p w14:paraId="63F60D4C"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These customers show loyalty but contribute lower revenue. The business could explore opportunities such as service upgrades or personalised offers to increase customer value.</w:t>
      </w:r>
    </w:p>
    <w:p w14:paraId="71690641"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p>
    <w:p w14:paraId="6521F029" w14:textId="77777777" w:rsidR="005D63B7" w:rsidRPr="005D63B7" w:rsidRDefault="005D63B7" w:rsidP="005D63B7">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5D63B7">
        <w:rPr>
          <w:rFonts w:ascii="Times New Roman" w:eastAsia="Times New Roman" w:hAnsi="Times New Roman" w:cs="Times New Roman"/>
          <w:b/>
          <w:bCs/>
          <w:kern w:val="36"/>
          <w:sz w:val="48"/>
          <w:szCs w:val="48"/>
          <w:lang w:val="en-AU" w:eastAsia="en-AU"/>
        </w:rPr>
        <w:t>7. Cluster Visualisation</w:t>
      </w:r>
    </w:p>
    <w:p w14:paraId="62073B2B"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A scatter plot was created to visualise the customer segments.</w:t>
      </w:r>
    </w:p>
    <w:p w14:paraId="4A75DE80"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visualisation used:</w:t>
      </w:r>
    </w:p>
    <w:p w14:paraId="26E5B456" w14:textId="77777777" w:rsidR="005D63B7" w:rsidRPr="005D63B7" w:rsidRDefault="005D63B7" w:rsidP="005D63B7">
      <w:pPr>
        <w:numPr>
          <w:ilvl w:val="0"/>
          <w:numId w:val="13"/>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X-axis: Customer tenure</w:t>
      </w:r>
    </w:p>
    <w:p w14:paraId="554406EE" w14:textId="77777777" w:rsidR="005D63B7" w:rsidRPr="005D63B7" w:rsidRDefault="005D63B7" w:rsidP="005D63B7">
      <w:pPr>
        <w:numPr>
          <w:ilvl w:val="0"/>
          <w:numId w:val="13"/>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Y-axis: Monthly charges</w:t>
      </w:r>
    </w:p>
    <w:p w14:paraId="2DCAC170" w14:textId="77777777" w:rsidR="005D63B7" w:rsidRPr="005D63B7" w:rsidRDefault="005D63B7" w:rsidP="005D63B7">
      <w:pPr>
        <w:numPr>
          <w:ilvl w:val="0"/>
          <w:numId w:val="13"/>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Colour: Cluster assignment</w:t>
      </w:r>
    </w:p>
    <w:p w14:paraId="566BAB85"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visualisation showed clear separation between customer groups based on their tenure and spending behaviour.</w:t>
      </w:r>
    </w:p>
    <w:p w14:paraId="7B9FF23E"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graph helped communicate:</w:t>
      </w:r>
    </w:p>
    <w:p w14:paraId="421D2810" w14:textId="77777777" w:rsidR="005D63B7" w:rsidRPr="005D63B7" w:rsidRDefault="005D63B7" w:rsidP="005D63B7">
      <w:pPr>
        <w:numPr>
          <w:ilvl w:val="0"/>
          <w:numId w:val="14"/>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Differences between new and existing customers.</w:t>
      </w:r>
    </w:p>
    <w:p w14:paraId="7396CB3F" w14:textId="77777777" w:rsidR="005D63B7" w:rsidRPr="005D63B7" w:rsidRDefault="005D63B7" w:rsidP="005D63B7">
      <w:pPr>
        <w:numPr>
          <w:ilvl w:val="0"/>
          <w:numId w:val="14"/>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Identification of high-value customer groups.</w:t>
      </w:r>
    </w:p>
    <w:p w14:paraId="7B001D21" w14:textId="77777777" w:rsidR="005D63B7" w:rsidRDefault="005D63B7" w:rsidP="005D63B7">
      <w:pPr>
        <w:numPr>
          <w:ilvl w:val="0"/>
          <w:numId w:val="14"/>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Opportunities for targeted business strategies.</w:t>
      </w:r>
    </w:p>
    <w:p w14:paraId="4E6A74E5" w14:textId="77777777" w:rsidR="00040907" w:rsidRDefault="00AE3E6C" w:rsidP="00040907">
      <w:pPr>
        <w:keepNext/>
        <w:spacing w:before="100" w:beforeAutospacing="1" w:after="100" w:afterAutospacing="1" w:line="240" w:lineRule="auto"/>
      </w:pPr>
      <w:r w:rsidRPr="00AE3E6C">
        <w:rPr>
          <w:rFonts w:ascii="Times New Roman" w:eastAsia="Times New Roman" w:hAnsi="Times New Roman" w:cs="Times New Roman"/>
          <w:noProof/>
          <w:sz w:val="24"/>
          <w:szCs w:val="24"/>
          <w:lang w:val="en-AU" w:eastAsia="en-AU"/>
        </w:rPr>
        <w:lastRenderedPageBreak/>
        <w:drawing>
          <wp:inline distT="0" distB="0" distL="0" distR="0" wp14:anchorId="2CD8C7C5" wp14:editId="7892ED82">
            <wp:extent cx="5943600" cy="38442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44290"/>
                    </a:xfrm>
                    <a:prstGeom prst="rect">
                      <a:avLst/>
                    </a:prstGeom>
                  </pic:spPr>
                </pic:pic>
              </a:graphicData>
            </a:graphic>
          </wp:inline>
        </w:drawing>
      </w:r>
    </w:p>
    <w:p w14:paraId="65136369" w14:textId="77777777" w:rsidR="006959F9" w:rsidRPr="005D63B7" w:rsidRDefault="00040907" w:rsidP="00040907">
      <w:pPr>
        <w:pStyle w:val="Caption"/>
        <w:rPr>
          <w:rFonts w:ascii="Times New Roman" w:eastAsia="Times New Roman" w:hAnsi="Times New Roman" w:cs="Times New Roman"/>
          <w:sz w:val="24"/>
          <w:szCs w:val="24"/>
          <w:lang w:val="en-AU" w:eastAsia="en-AU"/>
        </w:rPr>
      </w:pPr>
      <w:r>
        <w:t xml:space="preserve">                                                                                         Figure </w:t>
      </w:r>
      <w:r w:rsidR="008947C0">
        <w:fldChar w:fldCharType="begin"/>
      </w:r>
      <w:r w:rsidR="008947C0">
        <w:instrText xml:space="preserve"> SEQ Figure \* ARABIC </w:instrText>
      </w:r>
      <w:r w:rsidR="008947C0">
        <w:fldChar w:fldCharType="separate"/>
      </w:r>
      <w:r>
        <w:rPr>
          <w:noProof/>
        </w:rPr>
        <w:t>2</w:t>
      </w:r>
      <w:r w:rsidR="008947C0">
        <w:rPr>
          <w:noProof/>
        </w:rPr>
        <w:fldChar w:fldCharType="end"/>
      </w:r>
      <w:r>
        <w:t>: K-Means Method</w:t>
      </w:r>
    </w:p>
    <w:p w14:paraId="33D99467"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p>
    <w:p w14:paraId="3D1F046A" w14:textId="77777777" w:rsidR="005D63B7" w:rsidRPr="005D63B7" w:rsidRDefault="005D63B7" w:rsidP="005D63B7">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5D63B7">
        <w:rPr>
          <w:rFonts w:ascii="Times New Roman" w:eastAsia="Times New Roman" w:hAnsi="Times New Roman" w:cs="Times New Roman"/>
          <w:b/>
          <w:bCs/>
          <w:kern w:val="36"/>
          <w:sz w:val="48"/>
          <w:szCs w:val="48"/>
          <w:lang w:val="en-AU" w:eastAsia="en-AU"/>
        </w:rPr>
        <w:t>8. Key Findings</w:t>
      </w:r>
    </w:p>
    <w:p w14:paraId="69F93DE8"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clustering analysis successfully segmented customers into four meaningful groups.</w:t>
      </w:r>
    </w:p>
    <w:p w14:paraId="19C8E099"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major findings were:</w:t>
      </w:r>
    </w:p>
    <w:p w14:paraId="4A5D15F6" w14:textId="77777777" w:rsidR="005D63B7" w:rsidRPr="005D63B7" w:rsidRDefault="005D63B7" w:rsidP="005D63B7">
      <w:pPr>
        <w:numPr>
          <w:ilvl w:val="0"/>
          <w:numId w:val="15"/>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Customer behaviour can be differentiated based on tenure and monthly spending patterns.</w:t>
      </w:r>
    </w:p>
    <w:p w14:paraId="70206A09" w14:textId="77777777" w:rsidR="005D63B7" w:rsidRPr="005D63B7" w:rsidRDefault="005D63B7" w:rsidP="005D63B7">
      <w:pPr>
        <w:numPr>
          <w:ilvl w:val="0"/>
          <w:numId w:val="15"/>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Cluster 2 represents the most valuable customer segment due to:</w:t>
      </w:r>
    </w:p>
    <w:p w14:paraId="2690DC26" w14:textId="77777777" w:rsidR="005D63B7" w:rsidRPr="005D63B7" w:rsidRDefault="005D63B7" w:rsidP="005D63B7">
      <w:pPr>
        <w:numPr>
          <w:ilvl w:val="1"/>
          <w:numId w:val="15"/>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Long customer relationships.</w:t>
      </w:r>
    </w:p>
    <w:p w14:paraId="1E5A6178" w14:textId="77777777" w:rsidR="005D63B7" w:rsidRPr="005D63B7" w:rsidRDefault="005D63B7" w:rsidP="005D63B7">
      <w:pPr>
        <w:numPr>
          <w:ilvl w:val="1"/>
          <w:numId w:val="15"/>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High monthly revenue contribution.</w:t>
      </w:r>
    </w:p>
    <w:p w14:paraId="0C59ECE6" w14:textId="77777777" w:rsidR="005D63B7" w:rsidRPr="005D63B7" w:rsidRDefault="005D63B7" w:rsidP="005D63B7">
      <w:pPr>
        <w:numPr>
          <w:ilvl w:val="0"/>
          <w:numId w:val="15"/>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New customers in Clusters 0 and 1 require additional engagement strategies to encourage long-term loyalty.</w:t>
      </w:r>
    </w:p>
    <w:p w14:paraId="70E1DEC9" w14:textId="77777777" w:rsidR="005D63B7" w:rsidRPr="005D63B7" w:rsidRDefault="005D63B7" w:rsidP="005D63B7">
      <w:pPr>
        <w:numPr>
          <w:ilvl w:val="0"/>
          <w:numId w:val="15"/>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Long-term customers with low spending (Cluster 3) provide opportunities for targeted promotions and service improvements.</w:t>
      </w:r>
    </w:p>
    <w:p w14:paraId="242CBDCE" w14:textId="77777777" w:rsidR="005D63B7" w:rsidRPr="005D63B7" w:rsidRDefault="005D63B7" w:rsidP="005D63B7">
      <w:pPr>
        <w:numPr>
          <w:ilvl w:val="0"/>
          <w:numId w:val="15"/>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Customer segmentation provides useful insights that can support future churn analysis and customer retention planning.</w:t>
      </w:r>
    </w:p>
    <w:p w14:paraId="637A5A2E" w14:textId="77777777" w:rsidR="005D63B7" w:rsidRPr="005D63B7" w:rsidRDefault="005D63B7" w:rsidP="005D63B7">
      <w:pPr>
        <w:spacing w:after="0" w:line="240" w:lineRule="auto"/>
        <w:rPr>
          <w:rFonts w:ascii="Times New Roman" w:eastAsia="Times New Roman" w:hAnsi="Times New Roman" w:cs="Times New Roman"/>
          <w:sz w:val="24"/>
          <w:szCs w:val="24"/>
          <w:lang w:val="en-AU" w:eastAsia="en-AU"/>
        </w:rPr>
      </w:pPr>
    </w:p>
    <w:p w14:paraId="67E28873" w14:textId="77777777" w:rsidR="005D63B7" w:rsidRPr="005D63B7" w:rsidRDefault="005D63B7" w:rsidP="005D63B7">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5D63B7">
        <w:rPr>
          <w:rFonts w:ascii="Times New Roman" w:eastAsia="Times New Roman" w:hAnsi="Times New Roman" w:cs="Times New Roman"/>
          <w:b/>
          <w:bCs/>
          <w:kern w:val="36"/>
          <w:sz w:val="48"/>
          <w:szCs w:val="48"/>
          <w:lang w:val="en-AU" w:eastAsia="en-AU"/>
        </w:rPr>
        <w:lastRenderedPageBreak/>
        <w:t>9. Communication of Insights</w:t>
      </w:r>
    </w:p>
    <w:p w14:paraId="789999A3"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clustering findings and visualisations were shared with project team members to support further analysis.</w:t>
      </w:r>
    </w:p>
    <w:p w14:paraId="37A7F7B4"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results can assist the team in:</w:t>
      </w:r>
    </w:p>
    <w:p w14:paraId="41D68709" w14:textId="77777777" w:rsidR="005D63B7" w:rsidRPr="005D63B7" w:rsidRDefault="005D63B7" w:rsidP="005D63B7">
      <w:pPr>
        <w:numPr>
          <w:ilvl w:val="0"/>
          <w:numId w:val="16"/>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Understanding customer behaviour patterns.</w:t>
      </w:r>
    </w:p>
    <w:p w14:paraId="5E074B85" w14:textId="77777777" w:rsidR="005D63B7" w:rsidRPr="005D63B7" w:rsidRDefault="005D63B7" w:rsidP="005D63B7">
      <w:pPr>
        <w:numPr>
          <w:ilvl w:val="0"/>
          <w:numId w:val="16"/>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Identifying valuable customer groups.</w:t>
      </w:r>
    </w:p>
    <w:p w14:paraId="58E912B1" w14:textId="77777777" w:rsidR="005D63B7" w:rsidRPr="005D63B7" w:rsidRDefault="005D63B7" w:rsidP="005D63B7">
      <w:pPr>
        <w:numPr>
          <w:ilvl w:val="0"/>
          <w:numId w:val="16"/>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Developing targeted retention strategies.</w:t>
      </w:r>
    </w:p>
    <w:p w14:paraId="007F074B" w14:textId="77777777" w:rsidR="005D63B7" w:rsidRPr="005D63B7" w:rsidRDefault="005D63B7" w:rsidP="005D63B7">
      <w:pPr>
        <w:numPr>
          <w:ilvl w:val="0"/>
          <w:numId w:val="16"/>
        </w:num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Supporting future predictive modelling and churn analysis activities.</w:t>
      </w:r>
    </w:p>
    <w:p w14:paraId="24476672" w14:textId="77777777" w:rsidR="005D63B7" w:rsidRPr="005D63B7" w:rsidRDefault="005D63B7" w:rsidP="005D63B7">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5D63B7">
        <w:rPr>
          <w:rFonts w:ascii="Times New Roman" w:eastAsia="Times New Roman" w:hAnsi="Times New Roman" w:cs="Times New Roman"/>
          <w:b/>
          <w:bCs/>
          <w:kern w:val="36"/>
          <w:sz w:val="48"/>
          <w:szCs w:val="48"/>
          <w:lang w:val="en-AU" w:eastAsia="en-AU"/>
        </w:rPr>
        <w:t>10. Conclusion</w:t>
      </w:r>
    </w:p>
    <w:p w14:paraId="6231DE9B"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K-Means clustering approach successfully identified four distinct customer segments using tenure and monthly charges. The Elbow Method helped determine the optimal cluster number, while cluster analysis and visualisation provided meaningful business insights.</w:t>
      </w:r>
    </w:p>
    <w:p w14:paraId="2E35D8AF" w14:textId="77777777" w:rsidR="005D63B7" w:rsidRPr="005D63B7" w:rsidRDefault="005D63B7" w:rsidP="005D63B7">
      <w:pPr>
        <w:spacing w:before="100" w:beforeAutospacing="1" w:after="100" w:afterAutospacing="1" w:line="240" w:lineRule="auto"/>
        <w:rPr>
          <w:rFonts w:ascii="Times New Roman" w:eastAsia="Times New Roman" w:hAnsi="Times New Roman" w:cs="Times New Roman"/>
          <w:sz w:val="24"/>
          <w:szCs w:val="24"/>
          <w:lang w:val="en-AU" w:eastAsia="en-AU"/>
        </w:rPr>
      </w:pPr>
      <w:r w:rsidRPr="005D63B7">
        <w:rPr>
          <w:rFonts w:ascii="Times New Roman" w:eastAsia="Times New Roman" w:hAnsi="Times New Roman" w:cs="Times New Roman"/>
          <w:sz w:val="24"/>
          <w:szCs w:val="24"/>
          <w:lang w:val="en-AU" w:eastAsia="en-AU"/>
        </w:rPr>
        <w:t>The outcomes of this analysis demonstrate how clustering techniques can be used to transform customer data into actionable information for business decision-making.</w:t>
      </w:r>
    </w:p>
    <w:p w14:paraId="62C670D0" w14:textId="77777777" w:rsidR="005D63B7" w:rsidRPr="005D63B7" w:rsidRDefault="005D63B7" w:rsidP="005D63B7"/>
    <w:sectPr w:rsidR="005D63B7" w:rsidRPr="005D63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803E3"/>
    <w:multiLevelType w:val="multilevel"/>
    <w:tmpl w:val="8FF4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4BCA"/>
    <w:multiLevelType w:val="multilevel"/>
    <w:tmpl w:val="B87AB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32E5A"/>
    <w:multiLevelType w:val="multilevel"/>
    <w:tmpl w:val="C626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909E9"/>
    <w:multiLevelType w:val="multilevel"/>
    <w:tmpl w:val="CCAA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90D35"/>
    <w:multiLevelType w:val="multilevel"/>
    <w:tmpl w:val="A592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677CC"/>
    <w:multiLevelType w:val="multilevel"/>
    <w:tmpl w:val="3E4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317ED"/>
    <w:multiLevelType w:val="multilevel"/>
    <w:tmpl w:val="397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524DB"/>
    <w:multiLevelType w:val="multilevel"/>
    <w:tmpl w:val="3712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36569"/>
    <w:multiLevelType w:val="multilevel"/>
    <w:tmpl w:val="86D6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20915"/>
    <w:multiLevelType w:val="multilevel"/>
    <w:tmpl w:val="3DE8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A40A0"/>
    <w:multiLevelType w:val="multilevel"/>
    <w:tmpl w:val="075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00699"/>
    <w:multiLevelType w:val="multilevel"/>
    <w:tmpl w:val="8562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A7F6B"/>
    <w:multiLevelType w:val="multilevel"/>
    <w:tmpl w:val="21F0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A278B"/>
    <w:multiLevelType w:val="multilevel"/>
    <w:tmpl w:val="5F08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D62E4"/>
    <w:multiLevelType w:val="multilevel"/>
    <w:tmpl w:val="447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E39C1"/>
    <w:multiLevelType w:val="multilevel"/>
    <w:tmpl w:val="AF527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
  </w:num>
  <w:num w:numId="3">
    <w:abstractNumId w:val="5"/>
  </w:num>
  <w:num w:numId="4">
    <w:abstractNumId w:val="3"/>
  </w:num>
  <w:num w:numId="5">
    <w:abstractNumId w:val="0"/>
  </w:num>
  <w:num w:numId="6">
    <w:abstractNumId w:val="7"/>
  </w:num>
  <w:num w:numId="7">
    <w:abstractNumId w:val="11"/>
  </w:num>
  <w:num w:numId="8">
    <w:abstractNumId w:val="9"/>
  </w:num>
  <w:num w:numId="9">
    <w:abstractNumId w:val="8"/>
  </w:num>
  <w:num w:numId="10">
    <w:abstractNumId w:val="6"/>
  </w:num>
  <w:num w:numId="11">
    <w:abstractNumId w:val="10"/>
  </w:num>
  <w:num w:numId="12">
    <w:abstractNumId w:val="4"/>
  </w:num>
  <w:num w:numId="13">
    <w:abstractNumId w:val="2"/>
  </w:num>
  <w:num w:numId="14">
    <w:abstractNumId w:val="14"/>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57"/>
    <w:rsid w:val="00040907"/>
    <w:rsid w:val="00305757"/>
    <w:rsid w:val="0037143F"/>
    <w:rsid w:val="003C67A4"/>
    <w:rsid w:val="00431F06"/>
    <w:rsid w:val="00524645"/>
    <w:rsid w:val="005D63B7"/>
    <w:rsid w:val="006959F9"/>
    <w:rsid w:val="007918D6"/>
    <w:rsid w:val="008947C0"/>
    <w:rsid w:val="009201C7"/>
    <w:rsid w:val="00AE3E6C"/>
    <w:rsid w:val="00C37025"/>
    <w:rsid w:val="00E12316"/>
    <w:rsid w:val="00F02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E197AE8"/>
  <w15:chartTrackingRefBased/>
  <w15:docId w15:val="{6EC24C17-3ACE-4E7F-B1BA-140DAF4D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575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AU" w:eastAsia="en-AU"/>
    </w:rPr>
  </w:style>
  <w:style w:type="paragraph" w:styleId="Heading2">
    <w:name w:val="heading 2"/>
    <w:basedOn w:val="Normal"/>
    <w:link w:val="Heading2Char"/>
    <w:uiPriority w:val="9"/>
    <w:qFormat/>
    <w:rsid w:val="00305757"/>
    <w:pPr>
      <w:spacing w:before="100" w:beforeAutospacing="1" w:after="100" w:afterAutospacing="1" w:line="240" w:lineRule="auto"/>
      <w:outlineLvl w:val="1"/>
    </w:pPr>
    <w:rPr>
      <w:rFonts w:ascii="Times New Roman" w:eastAsia="Times New Roman" w:hAnsi="Times New Roman" w:cs="Times New Roman"/>
      <w:b/>
      <w:bCs/>
      <w:sz w:val="36"/>
      <w:szCs w:val="36"/>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757"/>
    <w:rPr>
      <w:rFonts w:ascii="Times New Roman" w:eastAsia="Times New Roman" w:hAnsi="Times New Roman" w:cs="Times New Roman"/>
      <w:b/>
      <w:bCs/>
      <w:kern w:val="36"/>
      <w:sz w:val="48"/>
      <w:szCs w:val="48"/>
      <w:lang w:val="en-AU" w:eastAsia="en-AU"/>
    </w:rPr>
  </w:style>
  <w:style w:type="character" w:customStyle="1" w:styleId="Heading2Char">
    <w:name w:val="Heading 2 Char"/>
    <w:basedOn w:val="DefaultParagraphFont"/>
    <w:link w:val="Heading2"/>
    <w:uiPriority w:val="9"/>
    <w:rsid w:val="00305757"/>
    <w:rPr>
      <w:rFonts w:ascii="Times New Roman" w:eastAsia="Times New Roman" w:hAnsi="Times New Roman" w:cs="Times New Roman"/>
      <w:b/>
      <w:bCs/>
      <w:sz w:val="36"/>
      <w:szCs w:val="36"/>
      <w:lang w:val="en-AU" w:eastAsia="en-AU"/>
    </w:rPr>
  </w:style>
  <w:style w:type="paragraph" w:styleId="NormalWeb">
    <w:name w:val="Normal (Web)"/>
    <w:basedOn w:val="Normal"/>
    <w:uiPriority w:val="99"/>
    <w:semiHidden/>
    <w:unhideWhenUsed/>
    <w:rsid w:val="0030575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styleId="Strong">
    <w:name w:val="Strong"/>
    <w:basedOn w:val="DefaultParagraphFont"/>
    <w:uiPriority w:val="22"/>
    <w:qFormat/>
    <w:rsid w:val="00305757"/>
    <w:rPr>
      <w:b/>
      <w:bCs/>
    </w:rPr>
  </w:style>
  <w:style w:type="paragraph" w:styleId="HTMLPreformatted">
    <w:name w:val="HTML Preformatted"/>
    <w:basedOn w:val="Normal"/>
    <w:link w:val="HTMLPreformattedChar"/>
    <w:uiPriority w:val="99"/>
    <w:semiHidden/>
    <w:unhideWhenUsed/>
    <w:rsid w:val="00371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U" w:eastAsia="en-AU"/>
    </w:rPr>
  </w:style>
  <w:style w:type="character" w:customStyle="1" w:styleId="HTMLPreformattedChar">
    <w:name w:val="HTML Preformatted Char"/>
    <w:basedOn w:val="DefaultParagraphFont"/>
    <w:link w:val="HTMLPreformatted"/>
    <w:uiPriority w:val="99"/>
    <w:semiHidden/>
    <w:rsid w:val="0037143F"/>
    <w:rPr>
      <w:rFonts w:ascii="Courier New" w:eastAsia="Times New Roman" w:hAnsi="Courier New" w:cs="Courier New"/>
      <w:sz w:val="20"/>
      <w:szCs w:val="20"/>
      <w:lang w:val="en-AU" w:eastAsia="en-AU"/>
    </w:rPr>
  </w:style>
  <w:style w:type="character" w:customStyle="1" w:styleId="19">
    <w:name w:val="ͼ19"/>
    <w:basedOn w:val="DefaultParagraphFont"/>
    <w:rsid w:val="0037143F"/>
  </w:style>
  <w:style w:type="character" w:customStyle="1" w:styleId="z">
    <w:name w:val="ͼz"/>
    <w:basedOn w:val="DefaultParagraphFont"/>
    <w:rsid w:val="0037143F"/>
  </w:style>
  <w:style w:type="character" w:customStyle="1" w:styleId="ansi-red-fg">
    <w:name w:val="ansi-red-fg"/>
    <w:basedOn w:val="DefaultParagraphFont"/>
    <w:rsid w:val="00C37025"/>
  </w:style>
  <w:style w:type="character" w:customStyle="1" w:styleId="ansi-cyan-fg">
    <w:name w:val="ansi-cyan-fg"/>
    <w:basedOn w:val="DefaultParagraphFont"/>
    <w:rsid w:val="00C37025"/>
  </w:style>
  <w:style w:type="character" w:customStyle="1" w:styleId="ansi-green-fg">
    <w:name w:val="ansi-green-fg"/>
    <w:basedOn w:val="DefaultParagraphFont"/>
    <w:rsid w:val="00C37025"/>
  </w:style>
  <w:style w:type="character" w:customStyle="1" w:styleId="ansi-bold">
    <w:name w:val="ansi-bold"/>
    <w:basedOn w:val="DefaultParagraphFont"/>
    <w:rsid w:val="00C37025"/>
  </w:style>
  <w:style w:type="character" w:customStyle="1" w:styleId="ansi-blue-intense-fg">
    <w:name w:val="ansi-blue-intense-fg"/>
    <w:basedOn w:val="DefaultParagraphFont"/>
    <w:rsid w:val="00C37025"/>
  </w:style>
  <w:style w:type="character" w:customStyle="1" w:styleId="ansi-blue-fg">
    <w:name w:val="ansi-blue-fg"/>
    <w:basedOn w:val="DefaultParagraphFont"/>
    <w:rsid w:val="00C37025"/>
  </w:style>
  <w:style w:type="character" w:customStyle="1" w:styleId="ansi-yellow-fg">
    <w:name w:val="ansi-yellow-fg"/>
    <w:basedOn w:val="DefaultParagraphFont"/>
    <w:rsid w:val="00C37025"/>
  </w:style>
  <w:style w:type="paragraph" w:customStyle="1" w:styleId="isselectedend">
    <w:name w:val="isselectedend"/>
    <w:basedOn w:val="Normal"/>
    <w:rsid w:val="005D63B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styleId="HTMLCode">
    <w:name w:val="HTML Code"/>
    <w:basedOn w:val="DefaultParagraphFont"/>
    <w:uiPriority w:val="99"/>
    <w:semiHidden/>
    <w:unhideWhenUsed/>
    <w:rsid w:val="005D63B7"/>
    <w:rPr>
      <w:rFonts w:ascii="Courier New" w:eastAsia="Times New Roman" w:hAnsi="Courier New" w:cs="Courier New"/>
      <w:sz w:val="20"/>
      <w:szCs w:val="20"/>
    </w:rPr>
  </w:style>
  <w:style w:type="character" w:customStyle="1" w:styleId="text-token-text-primary">
    <w:name w:val="text-token-text-primary"/>
    <w:basedOn w:val="DefaultParagraphFont"/>
    <w:rsid w:val="005D63B7"/>
  </w:style>
  <w:style w:type="paragraph" w:styleId="Caption">
    <w:name w:val="caption"/>
    <w:basedOn w:val="Normal"/>
    <w:next w:val="Normal"/>
    <w:uiPriority w:val="35"/>
    <w:unhideWhenUsed/>
    <w:qFormat/>
    <w:rsid w:val="00524645"/>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8008">
      <w:bodyDiv w:val="1"/>
      <w:marLeft w:val="0"/>
      <w:marRight w:val="0"/>
      <w:marTop w:val="0"/>
      <w:marBottom w:val="0"/>
      <w:divBdr>
        <w:top w:val="none" w:sz="0" w:space="0" w:color="auto"/>
        <w:left w:val="none" w:sz="0" w:space="0" w:color="auto"/>
        <w:bottom w:val="none" w:sz="0" w:space="0" w:color="auto"/>
        <w:right w:val="none" w:sz="0" w:space="0" w:color="auto"/>
      </w:divBdr>
    </w:div>
    <w:div w:id="48461641">
      <w:bodyDiv w:val="1"/>
      <w:marLeft w:val="0"/>
      <w:marRight w:val="0"/>
      <w:marTop w:val="0"/>
      <w:marBottom w:val="0"/>
      <w:divBdr>
        <w:top w:val="none" w:sz="0" w:space="0" w:color="auto"/>
        <w:left w:val="none" w:sz="0" w:space="0" w:color="auto"/>
        <w:bottom w:val="none" w:sz="0" w:space="0" w:color="auto"/>
        <w:right w:val="none" w:sz="0" w:space="0" w:color="auto"/>
      </w:divBdr>
    </w:div>
    <w:div w:id="125245188">
      <w:bodyDiv w:val="1"/>
      <w:marLeft w:val="0"/>
      <w:marRight w:val="0"/>
      <w:marTop w:val="0"/>
      <w:marBottom w:val="0"/>
      <w:divBdr>
        <w:top w:val="none" w:sz="0" w:space="0" w:color="auto"/>
        <w:left w:val="none" w:sz="0" w:space="0" w:color="auto"/>
        <w:bottom w:val="none" w:sz="0" w:space="0" w:color="auto"/>
        <w:right w:val="none" w:sz="0" w:space="0" w:color="auto"/>
      </w:divBdr>
    </w:div>
    <w:div w:id="258103131">
      <w:bodyDiv w:val="1"/>
      <w:marLeft w:val="0"/>
      <w:marRight w:val="0"/>
      <w:marTop w:val="0"/>
      <w:marBottom w:val="0"/>
      <w:divBdr>
        <w:top w:val="none" w:sz="0" w:space="0" w:color="auto"/>
        <w:left w:val="none" w:sz="0" w:space="0" w:color="auto"/>
        <w:bottom w:val="none" w:sz="0" w:space="0" w:color="auto"/>
        <w:right w:val="none" w:sz="0" w:space="0" w:color="auto"/>
      </w:divBdr>
    </w:div>
    <w:div w:id="279991108">
      <w:bodyDiv w:val="1"/>
      <w:marLeft w:val="0"/>
      <w:marRight w:val="0"/>
      <w:marTop w:val="0"/>
      <w:marBottom w:val="0"/>
      <w:divBdr>
        <w:top w:val="none" w:sz="0" w:space="0" w:color="auto"/>
        <w:left w:val="none" w:sz="0" w:space="0" w:color="auto"/>
        <w:bottom w:val="none" w:sz="0" w:space="0" w:color="auto"/>
        <w:right w:val="none" w:sz="0" w:space="0" w:color="auto"/>
      </w:divBdr>
      <w:divsChild>
        <w:div w:id="2133355785">
          <w:marLeft w:val="0"/>
          <w:marRight w:val="0"/>
          <w:marTop w:val="0"/>
          <w:marBottom w:val="0"/>
          <w:divBdr>
            <w:top w:val="none" w:sz="0" w:space="0" w:color="auto"/>
            <w:left w:val="none" w:sz="0" w:space="0" w:color="auto"/>
            <w:bottom w:val="none" w:sz="0" w:space="0" w:color="auto"/>
            <w:right w:val="none" w:sz="0" w:space="0" w:color="auto"/>
          </w:divBdr>
          <w:divsChild>
            <w:div w:id="462386898">
              <w:marLeft w:val="0"/>
              <w:marRight w:val="0"/>
              <w:marTop w:val="75"/>
              <w:marBottom w:val="0"/>
              <w:divBdr>
                <w:top w:val="none" w:sz="0" w:space="0" w:color="auto"/>
                <w:left w:val="none" w:sz="0" w:space="0" w:color="auto"/>
                <w:bottom w:val="none" w:sz="0" w:space="0" w:color="auto"/>
                <w:right w:val="none" w:sz="0" w:space="0" w:color="auto"/>
              </w:divBdr>
              <w:divsChild>
                <w:div w:id="1918175537">
                  <w:marLeft w:val="0"/>
                  <w:marRight w:val="0"/>
                  <w:marTop w:val="0"/>
                  <w:marBottom w:val="0"/>
                  <w:divBdr>
                    <w:top w:val="none" w:sz="0" w:space="0" w:color="auto"/>
                    <w:left w:val="none" w:sz="0" w:space="0" w:color="auto"/>
                    <w:bottom w:val="none" w:sz="0" w:space="0" w:color="auto"/>
                    <w:right w:val="none" w:sz="0" w:space="0" w:color="auto"/>
                  </w:divBdr>
                  <w:divsChild>
                    <w:div w:id="11858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97249">
      <w:bodyDiv w:val="1"/>
      <w:marLeft w:val="0"/>
      <w:marRight w:val="0"/>
      <w:marTop w:val="0"/>
      <w:marBottom w:val="0"/>
      <w:divBdr>
        <w:top w:val="none" w:sz="0" w:space="0" w:color="auto"/>
        <w:left w:val="none" w:sz="0" w:space="0" w:color="auto"/>
        <w:bottom w:val="none" w:sz="0" w:space="0" w:color="auto"/>
        <w:right w:val="none" w:sz="0" w:space="0" w:color="auto"/>
      </w:divBdr>
    </w:div>
    <w:div w:id="509611571">
      <w:bodyDiv w:val="1"/>
      <w:marLeft w:val="0"/>
      <w:marRight w:val="0"/>
      <w:marTop w:val="0"/>
      <w:marBottom w:val="0"/>
      <w:divBdr>
        <w:top w:val="none" w:sz="0" w:space="0" w:color="auto"/>
        <w:left w:val="none" w:sz="0" w:space="0" w:color="auto"/>
        <w:bottom w:val="none" w:sz="0" w:space="0" w:color="auto"/>
        <w:right w:val="none" w:sz="0" w:space="0" w:color="auto"/>
      </w:divBdr>
    </w:div>
    <w:div w:id="556551673">
      <w:bodyDiv w:val="1"/>
      <w:marLeft w:val="0"/>
      <w:marRight w:val="0"/>
      <w:marTop w:val="0"/>
      <w:marBottom w:val="0"/>
      <w:divBdr>
        <w:top w:val="none" w:sz="0" w:space="0" w:color="auto"/>
        <w:left w:val="none" w:sz="0" w:space="0" w:color="auto"/>
        <w:bottom w:val="none" w:sz="0" w:space="0" w:color="auto"/>
        <w:right w:val="none" w:sz="0" w:space="0" w:color="auto"/>
      </w:divBdr>
    </w:div>
    <w:div w:id="666976464">
      <w:bodyDiv w:val="1"/>
      <w:marLeft w:val="0"/>
      <w:marRight w:val="0"/>
      <w:marTop w:val="0"/>
      <w:marBottom w:val="0"/>
      <w:divBdr>
        <w:top w:val="none" w:sz="0" w:space="0" w:color="auto"/>
        <w:left w:val="none" w:sz="0" w:space="0" w:color="auto"/>
        <w:bottom w:val="none" w:sz="0" w:space="0" w:color="auto"/>
        <w:right w:val="none" w:sz="0" w:space="0" w:color="auto"/>
      </w:divBdr>
    </w:div>
    <w:div w:id="822893377">
      <w:bodyDiv w:val="1"/>
      <w:marLeft w:val="0"/>
      <w:marRight w:val="0"/>
      <w:marTop w:val="0"/>
      <w:marBottom w:val="0"/>
      <w:divBdr>
        <w:top w:val="none" w:sz="0" w:space="0" w:color="auto"/>
        <w:left w:val="none" w:sz="0" w:space="0" w:color="auto"/>
        <w:bottom w:val="none" w:sz="0" w:space="0" w:color="auto"/>
        <w:right w:val="none" w:sz="0" w:space="0" w:color="auto"/>
      </w:divBdr>
      <w:divsChild>
        <w:div w:id="2059887671">
          <w:marLeft w:val="0"/>
          <w:marRight w:val="0"/>
          <w:marTop w:val="0"/>
          <w:marBottom w:val="0"/>
          <w:divBdr>
            <w:top w:val="none" w:sz="0" w:space="0" w:color="auto"/>
            <w:left w:val="none" w:sz="0" w:space="0" w:color="auto"/>
            <w:bottom w:val="none" w:sz="0" w:space="0" w:color="auto"/>
            <w:right w:val="none" w:sz="0" w:space="0" w:color="auto"/>
          </w:divBdr>
          <w:divsChild>
            <w:div w:id="801927212">
              <w:marLeft w:val="0"/>
              <w:marRight w:val="0"/>
              <w:marTop w:val="75"/>
              <w:marBottom w:val="0"/>
              <w:divBdr>
                <w:top w:val="none" w:sz="0" w:space="0" w:color="auto"/>
                <w:left w:val="none" w:sz="0" w:space="0" w:color="auto"/>
                <w:bottom w:val="none" w:sz="0" w:space="0" w:color="auto"/>
                <w:right w:val="none" w:sz="0" w:space="0" w:color="auto"/>
              </w:divBdr>
              <w:divsChild>
                <w:div w:id="1824661878">
                  <w:marLeft w:val="0"/>
                  <w:marRight w:val="0"/>
                  <w:marTop w:val="0"/>
                  <w:marBottom w:val="0"/>
                  <w:divBdr>
                    <w:top w:val="none" w:sz="0" w:space="0" w:color="auto"/>
                    <w:left w:val="none" w:sz="0" w:space="0" w:color="auto"/>
                    <w:bottom w:val="none" w:sz="0" w:space="0" w:color="auto"/>
                    <w:right w:val="none" w:sz="0" w:space="0" w:color="auto"/>
                  </w:divBdr>
                  <w:divsChild>
                    <w:div w:id="1846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357482">
      <w:bodyDiv w:val="1"/>
      <w:marLeft w:val="0"/>
      <w:marRight w:val="0"/>
      <w:marTop w:val="0"/>
      <w:marBottom w:val="0"/>
      <w:divBdr>
        <w:top w:val="none" w:sz="0" w:space="0" w:color="auto"/>
        <w:left w:val="none" w:sz="0" w:space="0" w:color="auto"/>
        <w:bottom w:val="none" w:sz="0" w:space="0" w:color="auto"/>
        <w:right w:val="none" w:sz="0" w:space="0" w:color="auto"/>
      </w:divBdr>
    </w:div>
    <w:div w:id="926185667">
      <w:bodyDiv w:val="1"/>
      <w:marLeft w:val="0"/>
      <w:marRight w:val="0"/>
      <w:marTop w:val="0"/>
      <w:marBottom w:val="0"/>
      <w:divBdr>
        <w:top w:val="none" w:sz="0" w:space="0" w:color="auto"/>
        <w:left w:val="none" w:sz="0" w:space="0" w:color="auto"/>
        <w:bottom w:val="none" w:sz="0" w:space="0" w:color="auto"/>
        <w:right w:val="none" w:sz="0" w:space="0" w:color="auto"/>
      </w:divBdr>
    </w:div>
    <w:div w:id="951672838">
      <w:bodyDiv w:val="1"/>
      <w:marLeft w:val="0"/>
      <w:marRight w:val="0"/>
      <w:marTop w:val="0"/>
      <w:marBottom w:val="0"/>
      <w:divBdr>
        <w:top w:val="none" w:sz="0" w:space="0" w:color="auto"/>
        <w:left w:val="none" w:sz="0" w:space="0" w:color="auto"/>
        <w:bottom w:val="none" w:sz="0" w:space="0" w:color="auto"/>
        <w:right w:val="none" w:sz="0" w:space="0" w:color="auto"/>
      </w:divBdr>
    </w:div>
    <w:div w:id="974679908">
      <w:bodyDiv w:val="1"/>
      <w:marLeft w:val="0"/>
      <w:marRight w:val="0"/>
      <w:marTop w:val="0"/>
      <w:marBottom w:val="0"/>
      <w:divBdr>
        <w:top w:val="none" w:sz="0" w:space="0" w:color="auto"/>
        <w:left w:val="none" w:sz="0" w:space="0" w:color="auto"/>
        <w:bottom w:val="none" w:sz="0" w:space="0" w:color="auto"/>
        <w:right w:val="none" w:sz="0" w:space="0" w:color="auto"/>
      </w:divBdr>
    </w:div>
    <w:div w:id="1055815607">
      <w:bodyDiv w:val="1"/>
      <w:marLeft w:val="0"/>
      <w:marRight w:val="0"/>
      <w:marTop w:val="0"/>
      <w:marBottom w:val="0"/>
      <w:divBdr>
        <w:top w:val="none" w:sz="0" w:space="0" w:color="auto"/>
        <w:left w:val="none" w:sz="0" w:space="0" w:color="auto"/>
        <w:bottom w:val="none" w:sz="0" w:space="0" w:color="auto"/>
        <w:right w:val="none" w:sz="0" w:space="0" w:color="auto"/>
      </w:divBdr>
    </w:div>
    <w:div w:id="1257590322">
      <w:bodyDiv w:val="1"/>
      <w:marLeft w:val="0"/>
      <w:marRight w:val="0"/>
      <w:marTop w:val="0"/>
      <w:marBottom w:val="0"/>
      <w:divBdr>
        <w:top w:val="none" w:sz="0" w:space="0" w:color="auto"/>
        <w:left w:val="none" w:sz="0" w:space="0" w:color="auto"/>
        <w:bottom w:val="none" w:sz="0" w:space="0" w:color="auto"/>
        <w:right w:val="none" w:sz="0" w:space="0" w:color="auto"/>
      </w:divBdr>
    </w:div>
    <w:div w:id="1279095799">
      <w:bodyDiv w:val="1"/>
      <w:marLeft w:val="0"/>
      <w:marRight w:val="0"/>
      <w:marTop w:val="0"/>
      <w:marBottom w:val="0"/>
      <w:divBdr>
        <w:top w:val="none" w:sz="0" w:space="0" w:color="auto"/>
        <w:left w:val="none" w:sz="0" w:space="0" w:color="auto"/>
        <w:bottom w:val="none" w:sz="0" w:space="0" w:color="auto"/>
        <w:right w:val="none" w:sz="0" w:space="0" w:color="auto"/>
      </w:divBdr>
      <w:divsChild>
        <w:div w:id="494565537">
          <w:marLeft w:val="0"/>
          <w:marRight w:val="0"/>
          <w:marTop w:val="0"/>
          <w:marBottom w:val="0"/>
          <w:divBdr>
            <w:top w:val="none" w:sz="0" w:space="0" w:color="auto"/>
            <w:left w:val="none" w:sz="0" w:space="0" w:color="auto"/>
            <w:bottom w:val="none" w:sz="0" w:space="0" w:color="auto"/>
            <w:right w:val="none" w:sz="0" w:space="0" w:color="auto"/>
          </w:divBdr>
          <w:divsChild>
            <w:div w:id="842281328">
              <w:marLeft w:val="0"/>
              <w:marRight w:val="0"/>
              <w:marTop w:val="75"/>
              <w:marBottom w:val="0"/>
              <w:divBdr>
                <w:top w:val="none" w:sz="0" w:space="0" w:color="auto"/>
                <w:left w:val="none" w:sz="0" w:space="0" w:color="auto"/>
                <w:bottom w:val="none" w:sz="0" w:space="0" w:color="auto"/>
                <w:right w:val="none" w:sz="0" w:space="0" w:color="auto"/>
              </w:divBdr>
              <w:divsChild>
                <w:div w:id="687561605">
                  <w:marLeft w:val="0"/>
                  <w:marRight w:val="0"/>
                  <w:marTop w:val="0"/>
                  <w:marBottom w:val="0"/>
                  <w:divBdr>
                    <w:top w:val="none" w:sz="0" w:space="0" w:color="auto"/>
                    <w:left w:val="none" w:sz="0" w:space="0" w:color="auto"/>
                    <w:bottom w:val="none" w:sz="0" w:space="0" w:color="auto"/>
                    <w:right w:val="none" w:sz="0" w:space="0" w:color="auto"/>
                  </w:divBdr>
                  <w:divsChild>
                    <w:div w:id="14114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435065">
          <w:marLeft w:val="0"/>
          <w:marRight w:val="0"/>
          <w:marTop w:val="0"/>
          <w:marBottom w:val="0"/>
          <w:divBdr>
            <w:top w:val="none" w:sz="0" w:space="0" w:color="auto"/>
            <w:left w:val="none" w:sz="0" w:space="0" w:color="auto"/>
            <w:bottom w:val="none" w:sz="0" w:space="0" w:color="auto"/>
            <w:right w:val="none" w:sz="0" w:space="0" w:color="auto"/>
          </w:divBdr>
          <w:divsChild>
            <w:div w:id="645865103">
              <w:marLeft w:val="0"/>
              <w:marRight w:val="0"/>
              <w:marTop w:val="0"/>
              <w:marBottom w:val="0"/>
              <w:divBdr>
                <w:top w:val="none" w:sz="0" w:space="0" w:color="auto"/>
                <w:left w:val="none" w:sz="0" w:space="0" w:color="auto"/>
                <w:bottom w:val="none" w:sz="0" w:space="0" w:color="auto"/>
                <w:right w:val="none" w:sz="0" w:space="0" w:color="auto"/>
              </w:divBdr>
              <w:divsChild>
                <w:div w:id="901988194">
                  <w:marLeft w:val="0"/>
                  <w:marRight w:val="0"/>
                  <w:marTop w:val="0"/>
                  <w:marBottom w:val="0"/>
                  <w:divBdr>
                    <w:top w:val="none" w:sz="0" w:space="0" w:color="auto"/>
                    <w:left w:val="none" w:sz="0" w:space="0" w:color="auto"/>
                    <w:bottom w:val="none" w:sz="0" w:space="0" w:color="auto"/>
                    <w:right w:val="none" w:sz="0" w:space="0" w:color="auto"/>
                  </w:divBdr>
                  <w:divsChild>
                    <w:div w:id="1423992710">
                      <w:marLeft w:val="0"/>
                      <w:marRight w:val="0"/>
                      <w:marTop w:val="0"/>
                      <w:marBottom w:val="0"/>
                      <w:divBdr>
                        <w:top w:val="single" w:sz="4" w:space="0" w:color="E0E0E0"/>
                        <w:left w:val="single" w:sz="4" w:space="0" w:color="E0E0E0"/>
                        <w:bottom w:val="single" w:sz="4" w:space="0" w:color="E0E0E0"/>
                        <w:right w:val="single" w:sz="4" w:space="0" w:color="E0E0E0"/>
                      </w:divBdr>
                      <w:divsChild>
                        <w:div w:id="1363939088">
                          <w:marLeft w:val="0"/>
                          <w:marRight w:val="0"/>
                          <w:marTop w:val="0"/>
                          <w:marBottom w:val="0"/>
                          <w:divBdr>
                            <w:top w:val="none" w:sz="0" w:space="0" w:color="auto"/>
                            <w:left w:val="none" w:sz="0" w:space="0" w:color="auto"/>
                            <w:bottom w:val="none" w:sz="0" w:space="0" w:color="auto"/>
                            <w:right w:val="none" w:sz="0" w:space="0" w:color="auto"/>
                          </w:divBdr>
                          <w:divsChild>
                            <w:div w:id="886260663">
                              <w:marLeft w:val="0"/>
                              <w:marRight w:val="0"/>
                              <w:marTop w:val="0"/>
                              <w:marBottom w:val="0"/>
                              <w:divBdr>
                                <w:top w:val="none" w:sz="0" w:space="0" w:color="auto"/>
                                <w:left w:val="none" w:sz="0" w:space="0" w:color="auto"/>
                                <w:bottom w:val="none" w:sz="0" w:space="0" w:color="auto"/>
                                <w:right w:val="none" w:sz="0" w:space="0" w:color="auto"/>
                              </w:divBdr>
                              <w:divsChild>
                                <w:div w:id="1422722376">
                                  <w:marLeft w:val="0"/>
                                  <w:marRight w:val="0"/>
                                  <w:marTop w:val="0"/>
                                  <w:marBottom w:val="0"/>
                                  <w:divBdr>
                                    <w:top w:val="none" w:sz="0" w:space="0" w:color="auto"/>
                                    <w:left w:val="none" w:sz="0" w:space="0" w:color="auto"/>
                                    <w:bottom w:val="none" w:sz="0" w:space="0" w:color="auto"/>
                                    <w:right w:val="none" w:sz="0" w:space="0" w:color="auto"/>
                                  </w:divBdr>
                                  <w:divsChild>
                                    <w:div w:id="19287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733047">
              <w:marLeft w:val="0"/>
              <w:marRight w:val="0"/>
              <w:marTop w:val="75"/>
              <w:marBottom w:val="0"/>
              <w:divBdr>
                <w:top w:val="none" w:sz="0" w:space="0" w:color="auto"/>
                <w:left w:val="none" w:sz="0" w:space="0" w:color="auto"/>
                <w:bottom w:val="none" w:sz="0" w:space="0" w:color="auto"/>
                <w:right w:val="none" w:sz="0" w:space="0" w:color="auto"/>
              </w:divBdr>
              <w:divsChild>
                <w:div w:id="995062423">
                  <w:marLeft w:val="0"/>
                  <w:marRight w:val="0"/>
                  <w:marTop w:val="0"/>
                  <w:marBottom w:val="0"/>
                  <w:divBdr>
                    <w:top w:val="none" w:sz="0" w:space="0" w:color="auto"/>
                    <w:left w:val="none" w:sz="0" w:space="0" w:color="auto"/>
                    <w:bottom w:val="none" w:sz="0" w:space="0" w:color="auto"/>
                    <w:right w:val="none" w:sz="0" w:space="0" w:color="auto"/>
                  </w:divBdr>
                  <w:divsChild>
                    <w:div w:id="1440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351166">
      <w:bodyDiv w:val="1"/>
      <w:marLeft w:val="0"/>
      <w:marRight w:val="0"/>
      <w:marTop w:val="0"/>
      <w:marBottom w:val="0"/>
      <w:divBdr>
        <w:top w:val="none" w:sz="0" w:space="0" w:color="auto"/>
        <w:left w:val="none" w:sz="0" w:space="0" w:color="auto"/>
        <w:bottom w:val="none" w:sz="0" w:space="0" w:color="auto"/>
        <w:right w:val="none" w:sz="0" w:space="0" w:color="auto"/>
      </w:divBdr>
    </w:div>
    <w:div w:id="1378162032">
      <w:bodyDiv w:val="1"/>
      <w:marLeft w:val="0"/>
      <w:marRight w:val="0"/>
      <w:marTop w:val="0"/>
      <w:marBottom w:val="0"/>
      <w:divBdr>
        <w:top w:val="none" w:sz="0" w:space="0" w:color="auto"/>
        <w:left w:val="none" w:sz="0" w:space="0" w:color="auto"/>
        <w:bottom w:val="none" w:sz="0" w:space="0" w:color="auto"/>
        <w:right w:val="none" w:sz="0" w:space="0" w:color="auto"/>
      </w:divBdr>
    </w:div>
    <w:div w:id="1598252617">
      <w:bodyDiv w:val="1"/>
      <w:marLeft w:val="0"/>
      <w:marRight w:val="0"/>
      <w:marTop w:val="0"/>
      <w:marBottom w:val="0"/>
      <w:divBdr>
        <w:top w:val="none" w:sz="0" w:space="0" w:color="auto"/>
        <w:left w:val="none" w:sz="0" w:space="0" w:color="auto"/>
        <w:bottom w:val="none" w:sz="0" w:space="0" w:color="auto"/>
        <w:right w:val="none" w:sz="0" w:space="0" w:color="auto"/>
      </w:divBdr>
    </w:div>
    <w:div w:id="1680965002">
      <w:bodyDiv w:val="1"/>
      <w:marLeft w:val="0"/>
      <w:marRight w:val="0"/>
      <w:marTop w:val="0"/>
      <w:marBottom w:val="0"/>
      <w:divBdr>
        <w:top w:val="none" w:sz="0" w:space="0" w:color="auto"/>
        <w:left w:val="none" w:sz="0" w:space="0" w:color="auto"/>
        <w:bottom w:val="none" w:sz="0" w:space="0" w:color="auto"/>
        <w:right w:val="none" w:sz="0" w:space="0" w:color="auto"/>
      </w:divBdr>
    </w:div>
    <w:div w:id="1844784093">
      <w:bodyDiv w:val="1"/>
      <w:marLeft w:val="0"/>
      <w:marRight w:val="0"/>
      <w:marTop w:val="0"/>
      <w:marBottom w:val="0"/>
      <w:divBdr>
        <w:top w:val="none" w:sz="0" w:space="0" w:color="auto"/>
        <w:left w:val="none" w:sz="0" w:space="0" w:color="auto"/>
        <w:bottom w:val="none" w:sz="0" w:space="0" w:color="auto"/>
        <w:right w:val="none" w:sz="0" w:space="0" w:color="auto"/>
      </w:divBdr>
    </w:div>
    <w:div w:id="1891107754">
      <w:bodyDiv w:val="1"/>
      <w:marLeft w:val="0"/>
      <w:marRight w:val="0"/>
      <w:marTop w:val="0"/>
      <w:marBottom w:val="0"/>
      <w:divBdr>
        <w:top w:val="none" w:sz="0" w:space="0" w:color="auto"/>
        <w:left w:val="none" w:sz="0" w:space="0" w:color="auto"/>
        <w:bottom w:val="none" w:sz="0" w:space="0" w:color="auto"/>
        <w:right w:val="none" w:sz="0" w:space="0" w:color="auto"/>
      </w:divBdr>
      <w:divsChild>
        <w:div w:id="719747222">
          <w:marLeft w:val="0"/>
          <w:marRight w:val="0"/>
          <w:marTop w:val="0"/>
          <w:marBottom w:val="0"/>
          <w:divBdr>
            <w:top w:val="none" w:sz="0" w:space="0" w:color="auto"/>
            <w:left w:val="none" w:sz="0" w:space="0" w:color="auto"/>
            <w:bottom w:val="none" w:sz="0" w:space="0" w:color="auto"/>
            <w:right w:val="none" w:sz="0" w:space="0" w:color="auto"/>
          </w:divBdr>
        </w:div>
        <w:div w:id="602305796">
          <w:marLeft w:val="0"/>
          <w:marRight w:val="0"/>
          <w:marTop w:val="0"/>
          <w:marBottom w:val="0"/>
          <w:divBdr>
            <w:top w:val="none" w:sz="0" w:space="0" w:color="auto"/>
            <w:left w:val="none" w:sz="0" w:space="0" w:color="auto"/>
            <w:bottom w:val="none" w:sz="0" w:space="0" w:color="auto"/>
            <w:right w:val="none" w:sz="0" w:space="0" w:color="auto"/>
          </w:divBdr>
        </w:div>
        <w:div w:id="1124275461">
          <w:marLeft w:val="0"/>
          <w:marRight w:val="0"/>
          <w:marTop w:val="0"/>
          <w:marBottom w:val="0"/>
          <w:divBdr>
            <w:top w:val="none" w:sz="0" w:space="0" w:color="auto"/>
            <w:left w:val="none" w:sz="0" w:space="0" w:color="auto"/>
            <w:bottom w:val="none" w:sz="0" w:space="0" w:color="auto"/>
            <w:right w:val="none" w:sz="0" w:space="0" w:color="auto"/>
          </w:divBdr>
        </w:div>
        <w:div w:id="1199046795">
          <w:marLeft w:val="0"/>
          <w:marRight w:val="0"/>
          <w:marTop w:val="0"/>
          <w:marBottom w:val="0"/>
          <w:divBdr>
            <w:top w:val="none" w:sz="0" w:space="0" w:color="auto"/>
            <w:left w:val="none" w:sz="0" w:space="0" w:color="auto"/>
            <w:bottom w:val="none" w:sz="0" w:space="0" w:color="auto"/>
            <w:right w:val="none" w:sz="0" w:space="0" w:color="auto"/>
          </w:divBdr>
        </w:div>
        <w:div w:id="1258976956">
          <w:marLeft w:val="0"/>
          <w:marRight w:val="0"/>
          <w:marTop w:val="0"/>
          <w:marBottom w:val="0"/>
          <w:divBdr>
            <w:top w:val="none" w:sz="0" w:space="0" w:color="auto"/>
            <w:left w:val="none" w:sz="0" w:space="0" w:color="auto"/>
            <w:bottom w:val="none" w:sz="0" w:space="0" w:color="auto"/>
            <w:right w:val="none" w:sz="0" w:space="0" w:color="auto"/>
          </w:divBdr>
        </w:div>
        <w:div w:id="1966697344">
          <w:marLeft w:val="0"/>
          <w:marRight w:val="0"/>
          <w:marTop w:val="0"/>
          <w:marBottom w:val="0"/>
          <w:divBdr>
            <w:top w:val="none" w:sz="0" w:space="0" w:color="auto"/>
            <w:left w:val="none" w:sz="0" w:space="0" w:color="auto"/>
            <w:bottom w:val="none" w:sz="0" w:space="0" w:color="auto"/>
            <w:right w:val="none" w:sz="0" w:space="0" w:color="auto"/>
          </w:divBdr>
        </w:div>
        <w:div w:id="964694019">
          <w:marLeft w:val="0"/>
          <w:marRight w:val="0"/>
          <w:marTop w:val="0"/>
          <w:marBottom w:val="0"/>
          <w:divBdr>
            <w:top w:val="none" w:sz="0" w:space="0" w:color="auto"/>
            <w:left w:val="none" w:sz="0" w:space="0" w:color="auto"/>
            <w:bottom w:val="none" w:sz="0" w:space="0" w:color="auto"/>
            <w:right w:val="none" w:sz="0" w:space="0" w:color="auto"/>
          </w:divBdr>
        </w:div>
        <w:div w:id="1744446948">
          <w:marLeft w:val="0"/>
          <w:marRight w:val="0"/>
          <w:marTop w:val="0"/>
          <w:marBottom w:val="0"/>
          <w:divBdr>
            <w:top w:val="none" w:sz="0" w:space="0" w:color="auto"/>
            <w:left w:val="none" w:sz="0" w:space="0" w:color="auto"/>
            <w:bottom w:val="none" w:sz="0" w:space="0" w:color="auto"/>
            <w:right w:val="none" w:sz="0" w:space="0" w:color="auto"/>
          </w:divBdr>
        </w:div>
        <w:div w:id="1548369685">
          <w:marLeft w:val="0"/>
          <w:marRight w:val="0"/>
          <w:marTop w:val="0"/>
          <w:marBottom w:val="0"/>
          <w:divBdr>
            <w:top w:val="none" w:sz="0" w:space="0" w:color="auto"/>
            <w:left w:val="none" w:sz="0" w:space="0" w:color="auto"/>
            <w:bottom w:val="none" w:sz="0" w:space="0" w:color="auto"/>
            <w:right w:val="none" w:sz="0" w:space="0" w:color="auto"/>
          </w:divBdr>
        </w:div>
        <w:div w:id="699279943">
          <w:marLeft w:val="0"/>
          <w:marRight w:val="0"/>
          <w:marTop w:val="0"/>
          <w:marBottom w:val="0"/>
          <w:divBdr>
            <w:top w:val="none" w:sz="0" w:space="0" w:color="auto"/>
            <w:left w:val="none" w:sz="0" w:space="0" w:color="auto"/>
            <w:bottom w:val="none" w:sz="0" w:space="0" w:color="auto"/>
            <w:right w:val="none" w:sz="0" w:space="0" w:color="auto"/>
          </w:divBdr>
        </w:div>
        <w:div w:id="849755860">
          <w:marLeft w:val="0"/>
          <w:marRight w:val="0"/>
          <w:marTop w:val="0"/>
          <w:marBottom w:val="0"/>
          <w:divBdr>
            <w:top w:val="none" w:sz="0" w:space="0" w:color="auto"/>
            <w:left w:val="none" w:sz="0" w:space="0" w:color="auto"/>
            <w:bottom w:val="none" w:sz="0" w:space="0" w:color="auto"/>
            <w:right w:val="none" w:sz="0" w:space="0" w:color="auto"/>
          </w:divBdr>
        </w:div>
        <w:div w:id="1794131699">
          <w:marLeft w:val="0"/>
          <w:marRight w:val="0"/>
          <w:marTop w:val="0"/>
          <w:marBottom w:val="0"/>
          <w:divBdr>
            <w:top w:val="none" w:sz="0" w:space="0" w:color="auto"/>
            <w:left w:val="none" w:sz="0" w:space="0" w:color="auto"/>
            <w:bottom w:val="none" w:sz="0" w:space="0" w:color="auto"/>
            <w:right w:val="none" w:sz="0" w:space="0" w:color="auto"/>
          </w:divBdr>
        </w:div>
      </w:divsChild>
    </w:div>
    <w:div w:id="1973512842">
      <w:bodyDiv w:val="1"/>
      <w:marLeft w:val="0"/>
      <w:marRight w:val="0"/>
      <w:marTop w:val="0"/>
      <w:marBottom w:val="0"/>
      <w:divBdr>
        <w:top w:val="none" w:sz="0" w:space="0" w:color="auto"/>
        <w:left w:val="none" w:sz="0" w:space="0" w:color="auto"/>
        <w:bottom w:val="none" w:sz="0" w:space="0" w:color="auto"/>
        <w:right w:val="none" w:sz="0" w:space="0" w:color="auto"/>
      </w:divBdr>
      <w:divsChild>
        <w:div w:id="2040082392">
          <w:marLeft w:val="0"/>
          <w:marRight w:val="0"/>
          <w:marTop w:val="0"/>
          <w:marBottom w:val="0"/>
          <w:divBdr>
            <w:top w:val="none" w:sz="0" w:space="0" w:color="auto"/>
            <w:left w:val="none" w:sz="0" w:space="0" w:color="auto"/>
            <w:bottom w:val="none" w:sz="0" w:space="0" w:color="auto"/>
            <w:right w:val="none" w:sz="0" w:space="0" w:color="auto"/>
          </w:divBdr>
          <w:divsChild>
            <w:div w:id="1364400590">
              <w:marLeft w:val="0"/>
              <w:marRight w:val="0"/>
              <w:marTop w:val="75"/>
              <w:marBottom w:val="0"/>
              <w:divBdr>
                <w:top w:val="none" w:sz="0" w:space="0" w:color="auto"/>
                <w:left w:val="none" w:sz="0" w:space="0" w:color="auto"/>
                <w:bottom w:val="none" w:sz="0" w:space="0" w:color="auto"/>
                <w:right w:val="none" w:sz="0" w:space="0" w:color="auto"/>
              </w:divBdr>
              <w:divsChild>
                <w:div w:id="768163566">
                  <w:marLeft w:val="0"/>
                  <w:marRight w:val="0"/>
                  <w:marTop w:val="0"/>
                  <w:marBottom w:val="0"/>
                  <w:divBdr>
                    <w:top w:val="none" w:sz="0" w:space="0" w:color="auto"/>
                    <w:left w:val="none" w:sz="0" w:space="0" w:color="auto"/>
                    <w:bottom w:val="none" w:sz="0" w:space="0" w:color="auto"/>
                    <w:right w:val="none" w:sz="0" w:space="0" w:color="auto"/>
                  </w:divBdr>
                  <w:divsChild>
                    <w:div w:id="1345783850">
                      <w:marLeft w:val="0"/>
                      <w:marRight w:val="0"/>
                      <w:marTop w:val="0"/>
                      <w:marBottom w:val="0"/>
                      <w:divBdr>
                        <w:top w:val="none" w:sz="0" w:space="0" w:color="auto"/>
                        <w:left w:val="none" w:sz="0" w:space="0" w:color="auto"/>
                        <w:bottom w:val="none" w:sz="0" w:space="0" w:color="auto"/>
                        <w:right w:val="none" w:sz="0" w:space="0" w:color="auto"/>
                      </w:divBdr>
                      <w:divsChild>
                        <w:div w:id="1185705397">
                          <w:marLeft w:val="0"/>
                          <w:marRight w:val="0"/>
                          <w:marTop w:val="0"/>
                          <w:marBottom w:val="0"/>
                          <w:divBdr>
                            <w:top w:val="none" w:sz="0" w:space="0" w:color="auto"/>
                            <w:left w:val="none" w:sz="0" w:space="0" w:color="auto"/>
                            <w:bottom w:val="none" w:sz="0" w:space="0" w:color="auto"/>
                            <w:right w:val="none" w:sz="0" w:space="0" w:color="auto"/>
                          </w:divBdr>
                          <w:divsChild>
                            <w:div w:id="20501039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545406">
      <w:bodyDiv w:val="1"/>
      <w:marLeft w:val="0"/>
      <w:marRight w:val="0"/>
      <w:marTop w:val="0"/>
      <w:marBottom w:val="0"/>
      <w:divBdr>
        <w:top w:val="none" w:sz="0" w:space="0" w:color="auto"/>
        <w:left w:val="none" w:sz="0" w:space="0" w:color="auto"/>
        <w:bottom w:val="none" w:sz="0" w:space="0" w:color="auto"/>
        <w:right w:val="none" w:sz="0" w:space="0" w:color="auto"/>
      </w:divBdr>
      <w:divsChild>
        <w:div w:id="732771915">
          <w:marLeft w:val="0"/>
          <w:marRight w:val="0"/>
          <w:marTop w:val="0"/>
          <w:marBottom w:val="0"/>
          <w:divBdr>
            <w:top w:val="none" w:sz="0" w:space="0" w:color="auto"/>
            <w:left w:val="none" w:sz="0" w:space="0" w:color="auto"/>
            <w:bottom w:val="none" w:sz="0" w:space="0" w:color="auto"/>
            <w:right w:val="none" w:sz="0" w:space="0" w:color="auto"/>
          </w:divBdr>
          <w:divsChild>
            <w:div w:id="790513803">
              <w:marLeft w:val="0"/>
              <w:marRight w:val="0"/>
              <w:marTop w:val="75"/>
              <w:marBottom w:val="0"/>
              <w:divBdr>
                <w:top w:val="none" w:sz="0" w:space="0" w:color="auto"/>
                <w:left w:val="none" w:sz="0" w:space="0" w:color="auto"/>
                <w:bottom w:val="none" w:sz="0" w:space="0" w:color="auto"/>
                <w:right w:val="none" w:sz="0" w:space="0" w:color="auto"/>
              </w:divBdr>
              <w:divsChild>
                <w:div w:id="2098017321">
                  <w:marLeft w:val="75"/>
                  <w:marRight w:val="0"/>
                  <w:marTop w:val="0"/>
                  <w:marBottom w:val="0"/>
                  <w:divBdr>
                    <w:top w:val="none" w:sz="0" w:space="0" w:color="auto"/>
                    <w:left w:val="none" w:sz="0" w:space="0" w:color="auto"/>
                    <w:bottom w:val="none" w:sz="0" w:space="0" w:color="auto"/>
                    <w:right w:val="none" w:sz="0" w:space="0" w:color="auto"/>
                  </w:divBdr>
                  <w:divsChild>
                    <w:div w:id="1319505391">
                      <w:marLeft w:val="0"/>
                      <w:marRight w:val="0"/>
                      <w:marTop w:val="0"/>
                      <w:marBottom w:val="0"/>
                      <w:divBdr>
                        <w:top w:val="none" w:sz="0" w:space="0" w:color="auto"/>
                        <w:left w:val="none" w:sz="0" w:space="0" w:color="auto"/>
                        <w:bottom w:val="none" w:sz="0" w:space="0" w:color="auto"/>
                        <w:right w:val="none" w:sz="0" w:space="0" w:color="auto"/>
                      </w:divBdr>
                    </w:div>
                    <w:div w:id="326523048">
                      <w:marLeft w:val="0"/>
                      <w:marRight w:val="0"/>
                      <w:marTop w:val="0"/>
                      <w:marBottom w:val="0"/>
                      <w:divBdr>
                        <w:top w:val="none" w:sz="0" w:space="0" w:color="auto"/>
                        <w:left w:val="none" w:sz="0" w:space="0" w:color="auto"/>
                        <w:bottom w:val="none" w:sz="0" w:space="0" w:color="auto"/>
                        <w:right w:val="none" w:sz="0" w:space="0" w:color="auto"/>
                      </w:divBdr>
                    </w:div>
                    <w:div w:id="9542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03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363</TotalTime>
  <Pages>7</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Lama</dc:creator>
  <cp:keywords/>
  <dc:description/>
  <cp:lastModifiedBy>Manisha Lama</cp:lastModifiedBy>
  <cp:revision>7</cp:revision>
  <dcterms:created xsi:type="dcterms:W3CDTF">2026-07-18T23:19:00Z</dcterms:created>
  <dcterms:modified xsi:type="dcterms:W3CDTF">2026-07-19T05:35:00Z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b88548d3-9d2c-40ce-8bb3-3f4d7fe8de36</vt:lpwstr>
  </property>
</Properties>
</file>