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1A56DB"/>
          <w:sz w:val="84"/>
        </w:rPr>
        <w:t>COACH M8</w:t>
      </w:r>
    </w:p>
    <w:p>
      <w:pPr>
        <w:jc w:val="center"/>
      </w:pPr>
      <w:r>
        <w:rPr>
          <w:rFonts w:ascii="Calibri" w:hAnsi="Calibri"/>
          <w:color w:val="666666"/>
          <w:sz w:val="32"/>
        </w:rPr>
        <w:t>AI-Powered Football Performance Intelligence</w:t>
      </w:r>
    </w:p>
    <w:p>
      <w:pPr>
        <w:jc w:val="center"/>
      </w:pPr>
      <w:r>
        <w:rPr>
          <w:color w:val="1A56DB"/>
          <w:sz w:val="22"/>
        </w:rPr>
        <w:t>____________________________________________________________</w:t>
      </w:r>
    </w:p>
    <w:p>
      <w:pPr>
        <w:jc w:val="center"/>
      </w:pPr>
      <w:r>
        <w:rPr>
          <w:rFonts w:ascii="Calibri" w:hAnsi="Calibri"/>
          <w:b/>
          <w:color w:val="0D2B6B"/>
          <w:sz w:val="52"/>
        </w:rPr>
        <w:t>Competitive Analysis &amp; Market Position</w:t>
      </w:r>
    </w:p>
    <w:p>
      <w:pPr>
        <w:jc w:val="center"/>
      </w:pPr>
      <w:r>
        <w:rPr>
          <w:rFonts w:ascii="Calibri" w:hAnsi="Calibri"/>
          <w:color w:val="666666"/>
          <w:sz w:val="28"/>
        </w:rPr>
        <w:t>March 2026</w:t>
      </w:r>
    </w:p>
    <w:p>
      <w:pPr>
        <w:jc w:val="center"/>
      </w:pPr>
      <w:r>
        <w:rPr>
          <w:rFonts w:ascii="Calibri" w:hAnsi="Calibri"/>
          <w:color w:val="666666"/>
          <w:sz w:val="24"/>
        </w:rPr>
        <w:t>Prepared by</w:t>
      </w:r>
    </w:p>
    <w:p>
      <w:pPr>
        <w:jc w:val="center"/>
      </w:pPr>
      <w:r>
        <w:rPr>
          <w:rFonts w:ascii="Calibri" w:hAnsi="Calibri"/>
          <w:b/>
          <w:color w:val="0D2B6B"/>
          <w:sz w:val="32"/>
        </w:rPr>
        <w:t>Opsnerve Technologies</w:t>
      </w:r>
    </w:p>
    <w:p>
      <w:pPr>
        <w:jc w:val="center"/>
      </w:pPr>
      <w:r>
        <w:rPr>
          <w:rFonts w:ascii="Calibri" w:hAnsi="Calibri"/>
          <w:i/>
          <w:color w:val="666666"/>
          <w:sz w:val="24"/>
        </w:rPr>
        <w:t>In partnership with Ahmed Hossam (Mido)</w:t>
      </w:r>
    </w:p>
    <w:p/>
    <w:p/>
    <w:p/>
    <w:p/>
    <w:p>
      <w:pPr>
        <w:jc w:val="center"/>
      </w:pPr>
      <w:r>
        <w:rPr>
          <w:rFonts w:ascii="Calibri" w:hAnsi="Calibri"/>
          <w:b/>
          <w:color w:val="CC0000"/>
          <w:sz w:val="20"/>
        </w:rPr>
        <w:t>CONFIDENTIAL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D2B6B"/>
        </w:rPr>
        <w:t>Table of Contents</w:t>
      </w:r>
    </w:p>
    <w:p>
      <w:r>
        <w:rPr>
          <w:rFonts w:ascii="Calibri" w:hAnsi="Calibri"/>
          <w:b/>
          <w:color w:val="1A56DB"/>
          <w:sz w:val="24"/>
        </w:rPr>
        <w:t xml:space="preserve">1.  </w:t>
      </w:r>
      <w:r>
        <w:rPr>
          <w:rFonts w:ascii="Calibri" w:hAnsi="Calibri"/>
          <w:color w:val="333333"/>
          <w:sz w:val="24"/>
        </w:rPr>
        <w:t>Executive Summary</w:t>
      </w:r>
    </w:p>
    <w:p>
      <w:r>
        <w:rPr>
          <w:rFonts w:ascii="Calibri" w:hAnsi="Calibri"/>
          <w:b/>
          <w:color w:val="1A56DB"/>
          <w:sz w:val="24"/>
        </w:rPr>
        <w:t xml:space="preserve">2.  </w:t>
      </w:r>
      <w:r>
        <w:rPr>
          <w:rFonts w:ascii="Calibri" w:hAnsi="Calibri"/>
          <w:color w:val="333333"/>
          <w:sz w:val="24"/>
        </w:rPr>
        <w:t>Competitive Landscape</w:t>
      </w:r>
    </w:p>
    <w:p>
      <w:r>
        <w:rPr>
          <w:rFonts w:ascii="Calibri" w:hAnsi="Calibri"/>
          <w:b/>
          <w:color w:val="1A56DB"/>
          <w:sz w:val="24"/>
        </w:rPr>
        <w:t xml:space="preserve">3.  </w:t>
      </w:r>
      <w:r>
        <w:rPr>
          <w:rFonts w:ascii="Calibri" w:hAnsi="Calibri"/>
          <w:color w:val="333333"/>
          <w:sz w:val="24"/>
        </w:rPr>
        <w:t>Workflow Comparison</w:t>
      </w:r>
    </w:p>
    <w:p>
      <w:r>
        <w:rPr>
          <w:rFonts w:ascii="Calibri" w:hAnsi="Calibri"/>
          <w:b/>
          <w:color w:val="1A56DB"/>
          <w:sz w:val="24"/>
        </w:rPr>
        <w:t xml:space="preserve">4.  </w:t>
      </w:r>
      <w:r>
        <w:rPr>
          <w:rFonts w:ascii="Calibri" w:hAnsi="Calibri"/>
          <w:color w:val="333333"/>
          <w:sz w:val="24"/>
        </w:rPr>
        <w:t>Price Analysis</w:t>
      </w:r>
    </w:p>
    <w:p>
      <w:r>
        <w:rPr>
          <w:rFonts w:ascii="Calibri" w:hAnsi="Calibri"/>
          <w:b/>
          <w:color w:val="1A56DB"/>
          <w:sz w:val="24"/>
        </w:rPr>
        <w:t xml:space="preserve">5.  </w:t>
      </w:r>
      <w:r>
        <w:rPr>
          <w:rFonts w:ascii="Calibri" w:hAnsi="Calibri"/>
          <w:color w:val="333333"/>
          <w:sz w:val="24"/>
        </w:rPr>
        <w:t>The Mido Factor -- Strategic Advantage</w:t>
      </w:r>
    </w:p>
    <w:p>
      <w:r>
        <w:rPr>
          <w:rFonts w:ascii="Calibri" w:hAnsi="Calibri"/>
          <w:b/>
          <w:color w:val="1A56DB"/>
          <w:sz w:val="24"/>
        </w:rPr>
        <w:t xml:space="preserve">6.  </w:t>
      </w:r>
      <w:r>
        <w:rPr>
          <w:rFonts w:ascii="Calibri" w:hAnsi="Calibri"/>
          <w:color w:val="333333"/>
          <w:sz w:val="24"/>
        </w:rPr>
        <w:t>Risk Assessment</w:t>
      </w:r>
    </w:p>
    <w:p>
      <w:r>
        <w:rPr>
          <w:rFonts w:ascii="Calibri" w:hAnsi="Calibri"/>
          <w:b/>
          <w:color w:val="1A56DB"/>
          <w:sz w:val="24"/>
        </w:rPr>
        <w:t xml:space="preserve">7.  </w:t>
      </w:r>
      <w:r>
        <w:rPr>
          <w:rFonts w:ascii="Calibri" w:hAnsi="Calibri"/>
          <w:color w:val="333333"/>
          <w:sz w:val="24"/>
        </w:rPr>
        <w:t>Conclusion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D2B6B"/>
        </w:rPr>
        <w:t>1. Executive Summary</w:t>
      </w:r>
    </w:p>
    <w:p>
      <w:r>
        <w:rPr>
          <w:rFonts w:ascii="Calibri" w:hAnsi="Calibri"/>
          <w:b w:val="0"/>
          <w:i w:val="0"/>
          <w:color w:val="333333"/>
          <w:sz w:val="22"/>
        </w:rPr>
        <w:t>Coach M8 is an AI-powered football performance analysis and squad management platform built for youth football academies. Co-founded with Ahmed Hossam (Mido), former Egyptian international and co-owner of The Maker Football Incubator. Coach M8 combines wearable heart rate monitoring, computer vision video analysis, AI coaching intelligence, and squad management into a single platform -- at 1/10th the cost of professional alternatives.</w:t>
      </w:r>
    </w:p>
    <w:p>
      <w:r>
        <w:rPr>
          <w:rFonts w:ascii="Calibri" w:hAnsi="Calibri"/>
          <w:b/>
          <w:color w:val="333333"/>
          <w:sz w:val="22"/>
        </w:rPr>
        <w:t xml:space="preserve">Pricing: </w:t>
      </w:r>
      <w:r>
        <w:rPr>
          <w:rFonts w:ascii="Calibri" w:hAnsi="Calibri"/>
          <w:color w:val="333333"/>
          <w:sz w:val="22"/>
        </w:rPr>
        <w:t>$25,000 one-time setup + $1,000/month subscription.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D2B6B"/>
        </w:rPr>
        <w:t>2. Competitive Landscape</w:t>
      </w:r>
    </w:p>
    <w:p>
      <w:r>
        <w:rPr>
          <w:rFonts w:ascii="Calibri" w:hAnsi="Calibri"/>
          <w:b w:val="0"/>
          <w:i/>
          <w:color w:val="666666"/>
          <w:sz w:val="20"/>
        </w:rPr>
        <w:t>The table below compares Coach M8 against every major competitor across features, pricing, and target market. Green values indicate Coach M8 advantages; red values indicate competitor gaps.</w:t>
      </w:r>
    </w:p>
    <w:p>
      <w:pPr>
        <w:sectPr>
          <w:headerReference w:type="default" r:id="rId9"/>
          <w:footerReference w:type="default" r:id="rId12"/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67"/>
        <w:gridCol w:w="1767"/>
        <w:gridCol w:w="1767"/>
        <w:gridCol w:w="1767"/>
        <w:gridCol w:w="1767"/>
        <w:gridCol w:w="1767"/>
        <w:gridCol w:w="1767"/>
        <w:gridCol w:w="1767"/>
      </w:tblGrid>
      <w:tr>
        <w:tc>
          <w:tcPr>
            <w:tcW w:type="dxa" w:w="1872"/>
            <w:shd w:fill="1A56D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2016"/>
            <w:shd w:fill="1A56D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Coach M8</w:t>
              <w:br/>
              <w:t>($25K + $1K/mo)</w:t>
            </w:r>
          </w:p>
        </w:tc>
        <w:tc>
          <w:tcPr>
            <w:tcW w:type="dxa" w:w="1584"/>
            <w:shd w:fill="1A56D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Catapult Vector</w:t>
              <w:br/>
              <w:t>($100K+/yr)</w:t>
            </w:r>
          </w:p>
        </w:tc>
        <w:tc>
          <w:tcPr>
            <w:tcW w:type="dxa" w:w="1584"/>
            <w:shd w:fill="1A56D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STATSports Apex</w:t>
              <w:br/>
              <w:t>($50-80K/yr)</w:t>
            </w:r>
          </w:p>
        </w:tc>
        <w:tc>
          <w:tcPr>
            <w:tcW w:type="dxa" w:w="1440"/>
            <w:shd w:fill="1A56D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Kinexon</w:t>
              <w:br/>
              <w:t>($150-300K+)</w:t>
            </w:r>
          </w:p>
        </w:tc>
        <w:tc>
          <w:tcPr>
            <w:tcW w:type="dxa" w:w="1440"/>
            <w:shd w:fill="1A56D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Playermaker</w:t>
              <w:br/>
              <w:t>($200+/yr/player)</w:t>
            </w:r>
          </w:p>
        </w:tc>
        <w:tc>
          <w:tcPr>
            <w:tcW w:type="dxa" w:w="1440"/>
            <w:shd w:fill="1A56D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Zone7 AI</w:t>
              <w:br/>
              <w:t>($30-100K/yr)</w:t>
            </w:r>
          </w:p>
        </w:tc>
        <w:tc>
          <w:tcPr>
            <w:tcW w:type="dxa" w:w="1440"/>
            <w:shd w:fill="1A56D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Whoop</w:t>
              <w:br/>
              <w:t>($30/player/mo)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/>
                <w:color w:val="0D2B6B"/>
                <w:sz w:val="16"/>
              </w:rPr>
              <w:t>Heart Rate Monitoring</w:t>
            </w:r>
          </w:p>
        </w:tc>
        <w:tc>
          <w:tcPr>
            <w:tcW w:type="dxa" w:w="2016"/>
          </w:tcPr>
          <w:p>
            <w:r>
              <w:rPr>
                <w:b/>
              </w:rPr>
            </w:r>
            <w:r>
              <w:rPr>
                <w:rFonts w:ascii="Calibri" w:hAnsi="Calibri"/>
                <w:b w:val="0"/>
                <w:color w:val="0D6B2B"/>
                <w:sz w:val="16"/>
              </w:rPr>
              <w:t>BLE chest straps + ESP32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color w:val="333333"/>
                <w:sz w:val="16"/>
              </w:rPr>
              <w:t>GPS vest with HR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color w:val="333333"/>
                <w:sz w:val="16"/>
              </w:rPr>
              <w:t>GPS vest with HR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333333"/>
                <w:sz w:val="16"/>
              </w:rPr>
              <w:t>UWB + HR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CC0000"/>
                <w:sz w:val="16"/>
              </w:rPr>
              <w:t>No HR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CC0000"/>
                <w:sz w:val="16"/>
              </w:rPr>
              <w:t>No hardware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333333"/>
                <w:sz w:val="16"/>
              </w:rPr>
              <w:t>Wrist band</w:t>
            </w:r>
          </w:p>
        </w:tc>
      </w:tr>
      <w:tr>
        <w:tc>
          <w:tcPr>
            <w:tcW w:type="dxa" w:w="1872"/>
            <w:shd w:fill="EBF0FA" w:val="clear"/>
          </w:tcPr>
          <w:p>
            <w:r/>
            <w:r>
              <w:rPr>
                <w:rFonts w:ascii="Calibri" w:hAnsi="Calibri"/>
                <w:b/>
                <w:color w:val="0D2B6B"/>
                <w:sz w:val="16"/>
              </w:rPr>
              <w:t>GPS/Position Tracking</w:t>
            </w:r>
          </w:p>
        </w:tc>
        <w:tc>
          <w:tcPr>
            <w:tcW w:type="dxa" w:w="2016"/>
            <w:shd w:fill="EBF0FA" w:val="clear"/>
          </w:tcPr>
          <w:p>
            <w:r>
              <w:rPr>
                <w:b/>
              </w:rPr>
            </w:r>
            <w:r>
              <w:rPr>
                <w:rFonts w:ascii="Calibri" w:hAnsi="Calibri"/>
                <w:b w:val="0"/>
                <w:color w:val="0D6B2B"/>
                <w:sz w:val="16"/>
              </w:rPr>
              <w:t>CV pipeline from video</w:t>
            </w:r>
          </w:p>
        </w:tc>
        <w:tc>
          <w:tcPr>
            <w:tcW w:type="dxa" w:w="1584"/>
            <w:shd w:fill="EBF0FA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6"/>
              </w:rPr>
              <w:t>10Hz GPS</w:t>
            </w:r>
          </w:p>
        </w:tc>
        <w:tc>
          <w:tcPr>
            <w:tcW w:type="dxa" w:w="1584"/>
            <w:shd w:fill="EBF0FA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6"/>
              </w:rPr>
              <w:t>18Hz GPS</w:t>
            </w:r>
          </w:p>
        </w:tc>
        <w:tc>
          <w:tcPr>
            <w:tcW w:type="dxa" w:w="1440"/>
            <w:shd w:fill="EBF0FA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6"/>
              </w:rPr>
              <w:t>cm-level UWB</w:t>
            </w:r>
          </w:p>
        </w:tc>
        <w:tc>
          <w:tcPr>
            <w:tcW w:type="dxa" w:w="1440"/>
            <w:shd w:fill="EBF0FA" w:val="clear"/>
          </w:tcPr>
          <w:p>
            <w:r/>
            <w:r>
              <w:rPr>
                <w:rFonts w:ascii="Calibri" w:hAnsi="Calibri"/>
                <w:b w:val="0"/>
                <w:color w:val="CC0000"/>
                <w:sz w:val="16"/>
              </w:rPr>
              <w:t>Boot sensor only</w:t>
            </w:r>
          </w:p>
        </w:tc>
        <w:tc>
          <w:tcPr>
            <w:tcW w:type="dxa" w:w="1440"/>
            <w:shd w:fill="EBF0FA" w:val="clear"/>
          </w:tcPr>
          <w:p>
            <w:r/>
            <w:r>
              <w:rPr>
                <w:rFonts w:ascii="Calibri" w:hAnsi="Calibri"/>
                <w:b w:val="0"/>
                <w:color w:val="CC0000"/>
                <w:sz w:val="16"/>
              </w:rPr>
              <w:t>No hardware</w:t>
            </w:r>
          </w:p>
        </w:tc>
        <w:tc>
          <w:tcPr>
            <w:tcW w:type="dxa" w:w="1440"/>
            <w:shd w:fill="EBF0FA" w:val="clear"/>
          </w:tcPr>
          <w:p>
            <w:r/>
            <w:r>
              <w:rPr>
                <w:rFonts w:ascii="Calibri" w:hAnsi="Calibri"/>
                <w:b w:val="0"/>
                <w:color w:val="CC0000"/>
                <w:sz w:val="16"/>
              </w:rPr>
              <w:t>No position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/>
                <w:color w:val="0D2B6B"/>
                <w:sz w:val="16"/>
              </w:rPr>
              <w:t>Distance/Speed/Sprints</w:t>
            </w:r>
          </w:p>
        </w:tc>
        <w:tc>
          <w:tcPr>
            <w:tcW w:type="dxa" w:w="2016"/>
          </w:tcPr>
          <w:p>
            <w:r>
              <w:rPr>
                <w:b/>
              </w:rPr>
            </w:r>
            <w:r>
              <w:rPr>
                <w:rFonts w:ascii="Calibri" w:hAnsi="Calibri"/>
                <w:b w:val="0"/>
                <w:color w:val="0D6B2B"/>
                <w:sz w:val="16"/>
              </w:rPr>
              <w:t>From video (sub-meter)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color w:val="333333"/>
                <w:sz w:val="16"/>
              </w:rPr>
              <w:t>From GPS (3-5m error)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color w:val="333333"/>
                <w:sz w:val="16"/>
              </w:rPr>
              <w:t>From GPS (3-5m error)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333333"/>
                <w:sz w:val="16"/>
              </w:rPr>
              <w:t>From UWB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CC0000"/>
                <w:sz w:val="16"/>
              </w:rPr>
              <w:t>Step-based only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CC0000"/>
                <w:sz w:val="16"/>
              </w:rPr>
              <w:t>Data integration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CC0000"/>
                <w:sz w:val="16"/>
              </w:rPr>
              <w:t>No</w:t>
            </w:r>
          </w:p>
        </w:tc>
      </w:tr>
      <w:tr>
        <w:tc>
          <w:tcPr>
            <w:tcW w:type="dxa" w:w="1872"/>
            <w:shd w:fill="EBF0FA" w:val="clear"/>
          </w:tcPr>
          <w:p>
            <w:r/>
            <w:r>
              <w:rPr>
                <w:rFonts w:ascii="Calibri" w:hAnsi="Calibri"/>
                <w:b/>
                <w:color w:val="0D2B6B"/>
                <w:sz w:val="16"/>
              </w:rPr>
              <w:t>Video Analysis (CV)</w:t>
            </w:r>
          </w:p>
        </w:tc>
        <w:tc>
          <w:tcPr>
            <w:tcW w:type="dxa" w:w="2016"/>
            <w:shd w:fill="EBF0FA" w:val="clear"/>
          </w:tcPr>
          <w:p>
            <w:r>
              <w:rPr>
                <w:b/>
              </w:rPr>
            </w:r>
            <w:r>
              <w:rPr>
                <w:rFonts w:ascii="Calibri" w:hAnsi="Calibri"/>
                <w:b w:val="0"/>
                <w:color w:val="0D6B2B"/>
                <w:sz w:val="16"/>
              </w:rPr>
              <w:t>Own YOLO pipeline</w:t>
            </w:r>
          </w:p>
        </w:tc>
        <w:tc>
          <w:tcPr>
            <w:tcW w:type="dxa" w:w="1584"/>
            <w:shd w:fill="EBF0FA" w:val="clear"/>
          </w:tcPr>
          <w:p>
            <w:r/>
            <w:r>
              <w:rPr>
                <w:rFonts w:ascii="Calibri" w:hAnsi="Calibri"/>
                <w:b w:val="0"/>
                <w:color w:val="CC0000"/>
                <w:sz w:val="16"/>
              </w:rPr>
              <w:t>No</w:t>
            </w:r>
          </w:p>
        </w:tc>
        <w:tc>
          <w:tcPr>
            <w:tcW w:type="dxa" w:w="1584"/>
            <w:shd w:fill="EBF0FA" w:val="clear"/>
          </w:tcPr>
          <w:p>
            <w:r/>
            <w:r>
              <w:rPr>
                <w:rFonts w:ascii="Calibri" w:hAnsi="Calibri"/>
                <w:b w:val="0"/>
                <w:color w:val="CC0000"/>
                <w:sz w:val="16"/>
              </w:rPr>
              <w:t>No</w:t>
            </w:r>
          </w:p>
        </w:tc>
        <w:tc>
          <w:tcPr>
            <w:tcW w:type="dxa" w:w="1440"/>
            <w:shd w:fill="EBF0FA" w:val="clear"/>
          </w:tcPr>
          <w:p>
            <w:r/>
            <w:r>
              <w:rPr>
                <w:rFonts w:ascii="Calibri" w:hAnsi="Calibri"/>
                <w:b w:val="0"/>
                <w:color w:val="CC0000"/>
                <w:sz w:val="16"/>
              </w:rPr>
              <w:t>No</w:t>
            </w:r>
          </w:p>
        </w:tc>
        <w:tc>
          <w:tcPr>
            <w:tcW w:type="dxa" w:w="1440"/>
            <w:shd w:fill="EBF0FA" w:val="clear"/>
          </w:tcPr>
          <w:p>
            <w:r/>
            <w:r>
              <w:rPr>
                <w:rFonts w:ascii="Calibri" w:hAnsi="Calibri"/>
                <w:b w:val="0"/>
                <w:color w:val="CC0000"/>
                <w:sz w:val="16"/>
              </w:rPr>
              <w:t>No</w:t>
            </w:r>
          </w:p>
        </w:tc>
        <w:tc>
          <w:tcPr>
            <w:tcW w:type="dxa" w:w="1440"/>
            <w:shd w:fill="EBF0FA" w:val="clear"/>
          </w:tcPr>
          <w:p>
            <w:r/>
            <w:r>
              <w:rPr>
                <w:rFonts w:ascii="Calibri" w:hAnsi="Calibri"/>
                <w:b w:val="0"/>
                <w:color w:val="CC0000"/>
                <w:sz w:val="16"/>
              </w:rPr>
              <w:t>No</w:t>
            </w:r>
          </w:p>
        </w:tc>
        <w:tc>
          <w:tcPr>
            <w:tcW w:type="dxa" w:w="1440"/>
            <w:shd w:fill="EBF0FA" w:val="clear"/>
          </w:tcPr>
          <w:p>
            <w:r/>
            <w:r>
              <w:rPr>
                <w:rFonts w:ascii="Calibri" w:hAnsi="Calibri"/>
                <w:b w:val="0"/>
                <w:color w:val="CC0000"/>
                <w:sz w:val="16"/>
              </w:rPr>
              <w:t>No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/>
                <w:color w:val="0D2B6B"/>
                <w:sz w:val="16"/>
              </w:rPr>
              <w:t>Tactical Analysis</w:t>
            </w:r>
          </w:p>
        </w:tc>
        <w:tc>
          <w:tcPr>
            <w:tcW w:type="dxa" w:w="2016"/>
          </w:tcPr>
          <w:p>
            <w:r>
              <w:rPr>
                <w:b/>
              </w:rPr>
            </w:r>
            <w:r>
              <w:rPr>
                <w:rFonts w:ascii="Calibri" w:hAnsi="Calibri"/>
                <w:b w:val="0"/>
                <w:color w:val="0D6B2B"/>
                <w:sz w:val="16"/>
              </w:rPr>
              <w:t>Formations, pressing, transitions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color w:val="CC0000"/>
                <w:sz w:val="16"/>
              </w:rPr>
              <w:t>No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color w:val="CC0000"/>
                <w:sz w:val="16"/>
              </w:rPr>
              <w:t>No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333333"/>
                <w:sz w:val="16"/>
              </w:rPr>
              <w:t>Basic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CC0000"/>
                <w:sz w:val="16"/>
              </w:rPr>
              <w:t>No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CC0000"/>
                <w:sz w:val="16"/>
              </w:rPr>
              <w:t>No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CC0000"/>
                <w:sz w:val="16"/>
              </w:rPr>
              <w:t>No</w:t>
            </w:r>
          </w:p>
        </w:tc>
      </w:tr>
      <w:tr>
        <w:tc>
          <w:tcPr>
            <w:tcW w:type="dxa" w:w="1872"/>
            <w:shd w:fill="EBF0FA" w:val="clear"/>
          </w:tcPr>
          <w:p>
            <w:r/>
            <w:r>
              <w:rPr>
                <w:rFonts w:ascii="Calibri" w:hAnsi="Calibri"/>
                <w:b/>
                <w:color w:val="0D2B6B"/>
                <w:sz w:val="16"/>
              </w:rPr>
              <w:t>AI Reports &amp; Insights</w:t>
            </w:r>
          </w:p>
        </w:tc>
        <w:tc>
          <w:tcPr>
            <w:tcW w:type="dxa" w:w="2016"/>
            <w:shd w:fill="EBF0FA" w:val="clear"/>
          </w:tcPr>
          <w:p>
            <w:r>
              <w:rPr>
                <w:b/>
              </w:rPr>
            </w:r>
            <w:r>
              <w:rPr>
                <w:rFonts w:ascii="Calibri" w:hAnsi="Calibri"/>
                <w:b w:val="0"/>
                <w:color w:val="0D6B2B"/>
                <w:sz w:val="16"/>
              </w:rPr>
              <w:t>Claude AI -- NL queries, reports</w:t>
            </w:r>
          </w:p>
        </w:tc>
        <w:tc>
          <w:tcPr>
            <w:tcW w:type="dxa" w:w="1584"/>
            <w:shd w:fill="EBF0FA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6"/>
              </w:rPr>
              <w:t>Raw data only</w:t>
            </w:r>
          </w:p>
        </w:tc>
        <w:tc>
          <w:tcPr>
            <w:tcW w:type="dxa" w:w="1584"/>
            <w:shd w:fill="EBF0FA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6"/>
              </w:rPr>
              <w:t>Raw data only</w:t>
            </w:r>
          </w:p>
        </w:tc>
        <w:tc>
          <w:tcPr>
            <w:tcW w:type="dxa" w:w="1440"/>
            <w:shd w:fill="EBF0FA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6"/>
              </w:rPr>
              <w:t>Basic</w:t>
            </w:r>
          </w:p>
        </w:tc>
        <w:tc>
          <w:tcPr>
            <w:tcW w:type="dxa" w:w="1440"/>
            <w:shd w:fill="EBF0FA" w:val="clear"/>
          </w:tcPr>
          <w:p>
            <w:r/>
            <w:r>
              <w:rPr>
                <w:rFonts w:ascii="Calibri" w:hAnsi="Calibri"/>
                <w:b w:val="0"/>
                <w:color w:val="CC0000"/>
                <w:sz w:val="16"/>
              </w:rPr>
              <w:t>No</w:t>
            </w:r>
          </w:p>
        </w:tc>
        <w:tc>
          <w:tcPr>
            <w:tcW w:type="dxa" w:w="1440"/>
            <w:shd w:fill="EBF0FA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6"/>
              </w:rPr>
              <w:t>Injury prediction only</w:t>
            </w:r>
          </w:p>
        </w:tc>
        <w:tc>
          <w:tcPr>
            <w:tcW w:type="dxa" w:w="1440"/>
            <w:shd w:fill="EBF0FA" w:val="clear"/>
          </w:tcPr>
          <w:p>
            <w:r/>
            <w:r>
              <w:rPr>
                <w:rFonts w:ascii="Calibri" w:hAnsi="Calibri"/>
                <w:b w:val="0"/>
                <w:color w:val="CC0000"/>
                <w:sz w:val="16"/>
              </w:rPr>
              <w:t>No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/>
                <w:color w:val="0D2B6B"/>
                <w:sz w:val="16"/>
              </w:rPr>
              <w:t>AI Coaching Chat</w:t>
            </w:r>
          </w:p>
        </w:tc>
        <w:tc>
          <w:tcPr>
            <w:tcW w:type="dxa" w:w="2016"/>
          </w:tcPr>
          <w:p>
            <w:r>
              <w:rPr>
                <w:b/>
              </w:rPr>
            </w:r>
            <w:r>
              <w:rPr>
                <w:rFonts w:ascii="Calibri" w:hAnsi="Calibri"/>
                <w:b w:val="0"/>
                <w:color w:val="0D6B2B"/>
                <w:sz w:val="16"/>
              </w:rPr>
              <w:t>Ask anything, full data context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color w:val="CC0000"/>
                <w:sz w:val="16"/>
              </w:rPr>
              <w:t>No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color w:val="CC0000"/>
                <w:sz w:val="16"/>
              </w:rPr>
              <w:t>No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CC0000"/>
                <w:sz w:val="16"/>
              </w:rPr>
              <w:t>No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CC0000"/>
                <w:sz w:val="16"/>
              </w:rPr>
              <w:t>No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CC0000"/>
                <w:sz w:val="16"/>
              </w:rPr>
              <w:t>No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CC0000"/>
                <w:sz w:val="16"/>
              </w:rPr>
              <w:t>No</w:t>
            </w:r>
          </w:p>
        </w:tc>
      </w:tr>
      <w:tr>
        <w:tc>
          <w:tcPr>
            <w:tcW w:type="dxa" w:w="1872"/>
            <w:shd w:fill="EBF0FA" w:val="clear"/>
          </w:tcPr>
          <w:p>
            <w:r/>
            <w:r>
              <w:rPr>
                <w:rFonts w:ascii="Calibri" w:hAnsi="Calibri"/>
                <w:b/>
                <w:color w:val="0D2B6B"/>
                <w:sz w:val="16"/>
              </w:rPr>
              <w:t>Squad Builder</w:t>
            </w:r>
          </w:p>
        </w:tc>
        <w:tc>
          <w:tcPr>
            <w:tcW w:type="dxa" w:w="2016"/>
            <w:shd w:fill="EBF0FA" w:val="clear"/>
          </w:tcPr>
          <w:p>
            <w:r>
              <w:rPr>
                <w:b/>
              </w:rPr>
            </w:r>
            <w:r>
              <w:rPr>
                <w:rFonts w:ascii="Calibri" w:hAnsi="Calibri"/>
                <w:b w:val="0"/>
                <w:color w:val="0D6B2B"/>
                <w:sz w:val="16"/>
              </w:rPr>
              <w:t>AI-recommended starting XI</w:t>
            </w:r>
          </w:p>
        </w:tc>
        <w:tc>
          <w:tcPr>
            <w:tcW w:type="dxa" w:w="1584"/>
            <w:shd w:fill="EBF0FA" w:val="clear"/>
          </w:tcPr>
          <w:p>
            <w:r/>
            <w:r>
              <w:rPr>
                <w:rFonts w:ascii="Calibri" w:hAnsi="Calibri"/>
                <w:b w:val="0"/>
                <w:color w:val="CC0000"/>
                <w:sz w:val="16"/>
              </w:rPr>
              <w:t>No</w:t>
            </w:r>
          </w:p>
        </w:tc>
        <w:tc>
          <w:tcPr>
            <w:tcW w:type="dxa" w:w="1584"/>
            <w:shd w:fill="EBF0FA" w:val="clear"/>
          </w:tcPr>
          <w:p>
            <w:r/>
            <w:r>
              <w:rPr>
                <w:rFonts w:ascii="Calibri" w:hAnsi="Calibri"/>
                <w:b w:val="0"/>
                <w:color w:val="CC0000"/>
                <w:sz w:val="16"/>
              </w:rPr>
              <w:t>No</w:t>
            </w:r>
          </w:p>
        </w:tc>
        <w:tc>
          <w:tcPr>
            <w:tcW w:type="dxa" w:w="1440"/>
            <w:shd w:fill="EBF0FA" w:val="clear"/>
          </w:tcPr>
          <w:p>
            <w:r/>
            <w:r>
              <w:rPr>
                <w:rFonts w:ascii="Calibri" w:hAnsi="Calibri"/>
                <w:b w:val="0"/>
                <w:color w:val="CC0000"/>
                <w:sz w:val="16"/>
              </w:rPr>
              <w:t>No</w:t>
            </w:r>
          </w:p>
        </w:tc>
        <w:tc>
          <w:tcPr>
            <w:tcW w:type="dxa" w:w="1440"/>
            <w:shd w:fill="EBF0FA" w:val="clear"/>
          </w:tcPr>
          <w:p>
            <w:r/>
            <w:r>
              <w:rPr>
                <w:rFonts w:ascii="Calibri" w:hAnsi="Calibri"/>
                <w:b w:val="0"/>
                <w:color w:val="CC0000"/>
                <w:sz w:val="16"/>
              </w:rPr>
              <w:t>No</w:t>
            </w:r>
          </w:p>
        </w:tc>
        <w:tc>
          <w:tcPr>
            <w:tcW w:type="dxa" w:w="1440"/>
            <w:shd w:fill="EBF0FA" w:val="clear"/>
          </w:tcPr>
          <w:p>
            <w:r/>
            <w:r>
              <w:rPr>
                <w:rFonts w:ascii="Calibri" w:hAnsi="Calibri"/>
                <w:b w:val="0"/>
                <w:color w:val="CC0000"/>
                <w:sz w:val="16"/>
              </w:rPr>
              <w:t>No</w:t>
            </w:r>
          </w:p>
        </w:tc>
        <w:tc>
          <w:tcPr>
            <w:tcW w:type="dxa" w:w="1440"/>
            <w:shd w:fill="EBF0FA" w:val="clear"/>
          </w:tcPr>
          <w:p>
            <w:r/>
            <w:r>
              <w:rPr>
                <w:rFonts w:ascii="Calibri" w:hAnsi="Calibri"/>
                <w:b w:val="0"/>
                <w:color w:val="CC0000"/>
                <w:sz w:val="16"/>
              </w:rPr>
              <w:t>No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/>
                <w:color w:val="0D2B6B"/>
                <w:sz w:val="16"/>
              </w:rPr>
              <w:t>Weekly Planner</w:t>
            </w:r>
          </w:p>
        </w:tc>
        <w:tc>
          <w:tcPr>
            <w:tcW w:type="dxa" w:w="2016"/>
          </w:tcPr>
          <w:p>
            <w:r>
              <w:rPr>
                <w:b/>
              </w:rPr>
            </w:r>
            <w:r>
              <w:rPr>
                <w:rFonts w:ascii="Calibri" w:hAnsi="Calibri"/>
                <w:b w:val="0"/>
                <w:color w:val="0D6B2B"/>
                <w:sz w:val="16"/>
              </w:rPr>
              <w:t>AI-generated training schedule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color w:val="CC0000"/>
                <w:sz w:val="16"/>
              </w:rPr>
              <w:t>No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color w:val="CC0000"/>
                <w:sz w:val="16"/>
              </w:rPr>
              <w:t>No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CC0000"/>
                <w:sz w:val="16"/>
              </w:rPr>
              <w:t>No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CC0000"/>
                <w:sz w:val="16"/>
              </w:rPr>
              <w:t>No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CC0000"/>
                <w:sz w:val="16"/>
              </w:rPr>
              <w:t>No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CC0000"/>
                <w:sz w:val="16"/>
              </w:rPr>
              <w:t>No</w:t>
            </w:r>
          </w:p>
        </w:tc>
      </w:tr>
      <w:tr>
        <w:tc>
          <w:tcPr>
            <w:tcW w:type="dxa" w:w="1872"/>
            <w:shd w:fill="EBF0FA" w:val="clear"/>
          </w:tcPr>
          <w:p>
            <w:r/>
            <w:r>
              <w:rPr>
                <w:rFonts w:ascii="Calibri" w:hAnsi="Calibri"/>
                <w:b/>
                <w:color w:val="0D2B6B"/>
                <w:sz w:val="16"/>
              </w:rPr>
              <w:t>Injury Risk (ACWR)</w:t>
            </w:r>
          </w:p>
        </w:tc>
        <w:tc>
          <w:tcPr>
            <w:tcW w:type="dxa" w:w="2016"/>
            <w:shd w:fill="EBF0FA" w:val="clear"/>
          </w:tcPr>
          <w:p>
            <w:r>
              <w:rPr>
                <w:b/>
              </w:rPr>
            </w:r>
            <w:r>
              <w:rPr>
                <w:rFonts w:ascii="Calibri" w:hAnsi="Calibri"/>
                <w:b w:val="0"/>
                <w:color w:val="0D6B2B"/>
                <w:sz w:val="16"/>
              </w:rPr>
              <w:t>Auto-calculated + AI alerts</w:t>
            </w:r>
          </w:p>
        </w:tc>
        <w:tc>
          <w:tcPr>
            <w:tcW w:type="dxa" w:w="1584"/>
            <w:shd w:fill="EBF0FA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6"/>
              </w:rPr>
              <w:t>Manual calculation</w:t>
            </w:r>
          </w:p>
        </w:tc>
        <w:tc>
          <w:tcPr>
            <w:tcW w:type="dxa" w:w="1584"/>
            <w:shd w:fill="EBF0FA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6"/>
              </w:rPr>
              <w:t>Manual calculation</w:t>
            </w:r>
          </w:p>
        </w:tc>
        <w:tc>
          <w:tcPr>
            <w:tcW w:type="dxa" w:w="1440"/>
            <w:shd w:fill="EBF0FA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6"/>
              </w:rPr>
              <w:t>Basic</w:t>
            </w:r>
          </w:p>
        </w:tc>
        <w:tc>
          <w:tcPr>
            <w:tcW w:type="dxa" w:w="1440"/>
            <w:shd w:fill="EBF0FA" w:val="clear"/>
          </w:tcPr>
          <w:p>
            <w:r/>
            <w:r>
              <w:rPr>
                <w:rFonts w:ascii="Calibri" w:hAnsi="Calibri"/>
                <w:b w:val="0"/>
                <w:color w:val="CC0000"/>
                <w:sz w:val="16"/>
              </w:rPr>
              <w:t>No</w:t>
            </w:r>
          </w:p>
        </w:tc>
        <w:tc>
          <w:tcPr>
            <w:tcW w:type="dxa" w:w="1440"/>
            <w:shd w:fill="EBF0FA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6"/>
              </w:rPr>
              <w:t>ML prediction</w:t>
            </w:r>
          </w:p>
        </w:tc>
        <w:tc>
          <w:tcPr>
            <w:tcW w:type="dxa" w:w="1440"/>
            <w:shd w:fill="EBF0FA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6"/>
              </w:rPr>
              <w:t>Basic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/>
                <w:color w:val="0D2B6B"/>
                <w:sz w:val="16"/>
              </w:rPr>
              <w:t>Live HR Dashboard</w:t>
            </w:r>
          </w:p>
        </w:tc>
        <w:tc>
          <w:tcPr>
            <w:tcW w:type="dxa" w:w="2016"/>
          </w:tcPr>
          <w:p>
            <w:r>
              <w:rPr>
                <w:b/>
              </w:rPr>
            </w:r>
            <w:r>
              <w:rPr>
                <w:rFonts w:ascii="Calibri" w:hAnsi="Calibri"/>
                <w:b w:val="0"/>
                <w:color w:val="0D6B2B"/>
                <w:sz w:val="16"/>
              </w:rPr>
              <w:t>Real-time during sessions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color w:val="333333"/>
                <w:sz w:val="16"/>
              </w:rPr>
              <w:t>With their hardware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color w:val="333333"/>
                <w:sz w:val="16"/>
              </w:rPr>
              <w:t>With their hardware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333333"/>
                <w:sz w:val="16"/>
              </w:rPr>
              <w:t>With their hardware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CC0000"/>
                <w:sz w:val="16"/>
              </w:rPr>
              <w:t>No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CC0000"/>
                <w:sz w:val="16"/>
              </w:rPr>
              <w:t>No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CC0000"/>
                <w:sz w:val="16"/>
              </w:rPr>
              <w:t>No</w:t>
            </w:r>
          </w:p>
        </w:tc>
      </w:tr>
      <w:tr>
        <w:tc>
          <w:tcPr>
            <w:tcW w:type="dxa" w:w="1872"/>
            <w:shd w:fill="EBF0FA" w:val="clear"/>
          </w:tcPr>
          <w:p>
            <w:r/>
            <w:r>
              <w:rPr>
                <w:rFonts w:ascii="Calibri" w:hAnsi="Calibri"/>
                <w:b/>
                <w:color w:val="0D2B6B"/>
                <w:sz w:val="16"/>
              </w:rPr>
              <w:t>WhatsApp Delivery</w:t>
            </w:r>
          </w:p>
        </w:tc>
        <w:tc>
          <w:tcPr>
            <w:tcW w:type="dxa" w:w="2016"/>
            <w:shd w:fill="EBF0FA" w:val="clear"/>
          </w:tcPr>
          <w:p>
            <w:r>
              <w:rPr>
                <w:b/>
              </w:rPr>
            </w:r>
            <w:r>
              <w:rPr>
                <w:rFonts w:ascii="Calibri" w:hAnsi="Calibri"/>
                <w:b w:val="0"/>
                <w:color w:val="0D6B2B"/>
                <w:sz w:val="16"/>
              </w:rPr>
              <w:t>Alerts, reports, NL queries</w:t>
            </w:r>
          </w:p>
        </w:tc>
        <w:tc>
          <w:tcPr>
            <w:tcW w:type="dxa" w:w="1584"/>
            <w:shd w:fill="EBF0FA" w:val="clear"/>
          </w:tcPr>
          <w:p>
            <w:r/>
            <w:r>
              <w:rPr>
                <w:rFonts w:ascii="Calibri" w:hAnsi="Calibri"/>
                <w:b w:val="0"/>
                <w:color w:val="CC0000"/>
                <w:sz w:val="16"/>
              </w:rPr>
              <w:t>No</w:t>
            </w:r>
          </w:p>
        </w:tc>
        <w:tc>
          <w:tcPr>
            <w:tcW w:type="dxa" w:w="1584"/>
            <w:shd w:fill="EBF0FA" w:val="clear"/>
          </w:tcPr>
          <w:p>
            <w:r/>
            <w:r>
              <w:rPr>
                <w:rFonts w:ascii="Calibri" w:hAnsi="Calibri"/>
                <w:b w:val="0"/>
                <w:color w:val="CC0000"/>
                <w:sz w:val="16"/>
              </w:rPr>
              <w:t>No</w:t>
            </w:r>
          </w:p>
        </w:tc>
        <w:tc>
          <w:tcPr>
            <w:tcW w:type="dxa" w:w="1440"/>
            <w:shd w:fill="EBF0FA" w:val="clear"/>
          </w:tcPr>
          <w:p>
            <w:r/>
            <w:r>
              <w:rPr>
                <w:rFonts w:ascii="Calibri" w:hAnsi="Calibri"/>
                <w:b w:val="0"/>
                <w:color w:val="CC0000"/>
                <w:sz w:val="16"/>
              </w:rPr>
              <w:t>No</w:t>
            </w:r>
          </w:p>
        </w:tc>
        <w:tc>
          <w:tcPr>
            <w:tcW w:type="dxa" w:w="1440"/>
            <w:shd w:fill="EBF0FA" w:val="clear"/>
          </w:tcPr>
          <w:p>
            <w:r/>
            <w:r>
              <w:rPr>
                <w:rFonts w:ascii="Calibri" w:hAnsi="Calibri"/>
                <w:b w:val="0"/>
                <w:color w:val="CC0000"/>
                <w:sz w:val="16"/>
              </w:rPr>
              <w:t>No</w:t>
            </w:r>
          </w:p>
        </w:tc>
        <w:tc>
          <w:tcPr>
            <w:tcW w:type="dxa" w:w="1440"/>
            <w:shd w:fill="EBF0FA" w:val="clear"/>
          </w:tcPr>
          <w:p>
            <w:r/>
            <w:r>
              <w:rPr>
                <w:rFonts w:ascii="Calibri" w:hAnsi="Calibri"/>
                <w:b w:val="0"/>
                <w:color w:val="CC0000"/>
                <w:sz w:val="16"/>
              </w:rPr>
              <w:t>No</w:t>
            </w:r>
          </w:p>
        </w:tc>
        <w:tc>
          <w:tcPr>
            <w:tcW w:type="dxa" w:w="1440"/>
            <w:shd w:fill="EBF0FA" w:val="clear"/>
          </w:tcPr>
          <w:p>
            <w:r/>
            <w:r>
              <w:rPr>
                <w:rFonts w:ascii="Calibri" w:hAnsi="Calibri"/>
                <w:b w:val="0"/>
                <w:color w:val="CC0000"/>
                <w:sz w:val="16"/>
              </w:rPr>
              <w:t>No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/>
                <w:color w:val="0D2B6B"/>
                <w:sz w:val="16"/>
              </w:rPr>
              <w:t>Youth Development</w:t>
            </w:r>
          </w:p>
        </w:tc>
        <w:tc>
          <w:tcPr>
            <w:tcW w:type="dxa" w:w="2016"/>
          </w:tcPr>
          <w:p>
            <w:r>
              <w:rPr>
                <w:b/>
              </w:rPr>
            </w:r>
            <w:r>
              <w:rPr>
                <w:rFonts w:ascii="Calibri" w:hAnsi="Calibri"/>
                <w:b w:val="0"/>
                <w:color w:val="0D6B2B"/>
                <w:sz w:val="16"/>
              </w:rPr>
              <w:t>Age-appropriate benchmarks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color w:val="333333"/>
                <w:sz w:val="16"/>
              </w:rPr>
              <w:t>Adult metrics only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color w:val="333333"/>
                <w:sz w:val="16"/>
              </w:rPr>
              <w:t>Adult metrics only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333333"/>
                <w:sz w:val="16"/>
              </w:rPr>
              <w:t>Adult metrics only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CC0000"/>
                <w:sz w:val="16"/>
              </w:rPr>
              <w:t>No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CC0000"/>
                <w:sz w:val="16"/>
              </w:rPr>
              <w:t>No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CC0000"/>
                <w:sz w:val="16"/>
              </w:rPr>
              <w:t>No</w:t>
            </w:r>
          </w:p>
        </w:tc>
      </w:tr>
      <w:tr>
        <w:tc>
          <w:tcPr>
            <w:tcW w:type="dxa" w:w="1872"/>
            <w:shd w:fill="EBF0FA" w:val="clear"/>
          </w:tcPr>
          <w:p>
            <w:r/>
            <w:r>
              <w:rPr>
                <w:rFonts w:ascii="Calibri" w:hAnsi="Calibri"/>
                <w:b/>
                <w:color w:val="0D2B6B"/>
                <w:sz w:val="16"/>
              </w:rPr>
              <w:t>Camera Agnostic</w:t>
            </w:r>
          </w:p>
        </w:tc>
        <w:tc>
          <w:tcPr>
            <w:tcW w:type="dxa" w:w="2016"/>
            <w:shd w:fill="EBF0FA" w:val="clear"/>
          </w:tcPr>
          <w:p>
            <w:r>
              <w:rPr>
                <w:b/>
              </w:rPr>
            </w:r>
            <w:r>
              <w:rPr>
                <w:rFonts w:ascii="Calibri" w:hAnsi="Calibri"/>
                <w:b w:val="0"/>
                <w:color w:val="0D6B2B"/>
                <w:sz w:val="16"/>
              </w:rPr>
              <w:t>Works with any video</w:t>
            </w:r>
          </w:p>
        </w:tc>
        <w:tc>
          <w:tcPr>
            <w:tcW w:type="dxa" w:w="1584"/>
            <w:shd w:fill="EBF0FA" w:val="clear"/>
          </w:tcPr>
          <w:p>
            <w:r/>
            <w:r>
              <w:rPr>
                <w:rFonts w:ascii="Calibri" w:hAnsi="Calibri"/>
                <w:b w:val="0"/>
                <w:color w:val="CC0000"/>
                <w:sz w:val="16"/>
              </w:rPr>
              <w:t>N/A</w:t>
            </w:r>
          </w:p>
        </w:tc>
        <w:tc>
          <w:tcPr>
            <w:tcW w:type="dxa" w:w="1584"/>
            <w:shd w:fill="EBF0FA" w:val="clear"/>
          </w:tcPr>
          <w:p>
            <w:r/>
            <w:r>
              <w:rPr>
                <w:rFonts w:ascii="Calibri" w:hAnsi="Calibri"/>
                <w:b w:val="0"/>
                <w:color w:val="CC0000"/>
                <w:sz w:val="16"/>
              </w:rPr>
              <w:t>N/A</w:t>
            </w:r>
          </w:p>
        </w:tc>
        <w:tc>
          <w:tcPr>
            <w:tcW w:type="dxa" w:w="1440"/>
            <w:shd w:fill="EBF0FA" w:val="clear"/>
          </w:tcPr>
          <w:p>
            <w:r/>
            <w:r>
              <w:rPr>
                <w:rFonts w:ascii="Calibri" w:hAnsi="Calibri"/>
                <w:b w:val="0"/>
                <w:color w:val="CC0000"/>
                <w:sz w:val="16"/>
              </w:rPr>
              <w:t>N/A</w:t>
            </w:r>
          </w:p>
        </w:tc>
        <w:tc>
          <w:tcPr>
            <w:tcW w:type="dxa" w:w="1440"/>
            <w:shd w:fill="EBF0FA" w:val="clear"/>
          </w:tcPr>
          <w:p>
            <w:r/>
            <w:r>
              <w:rPr>
                <w:rFonts w:ascii="Calibri" w:hAnsi="Calibri"/>
                <w:b w:val="0"/>
                <w:color w:val="CC0000"/>
                <w:sz w:val="16"/>
              </w:rPr>
              <w:t>N/A</w:t>
            </w:r>
          </w:p>
        </w:tc>
        <w:tc>
          <w:tcPr>
            <w:tcW w:type="dxa" w:w="1440"/>
            <w:shd w:fill="EBF0FA" w:val="clear"/>
          </w:tcPr>
          <w:p>
            <w:r/>
            <w:r>
              <w:rPr>
                <w:rFonts w:ascii="Calibri" w:hAnsi="Calibri"/>
                <w:b w:val="0"/>
                <w:color w:val="CC0000"/>
                <w:sz w:val="16"/>
              </w:rPr>
              <w:t>N/A</w:t>
            </w:r>
          </w:p>
        </w:tc>
        <w:tc>
          <w:tcPr>
            <w:tcW w:type="dxa" w:w="1440"/>
            <w:shd w:fill="EBF0FA" w:val="clear"/>
          </w:tcPr>
          <w:p>
            <w:r/>
            <w:r>
              <w:rPr>
                <w:rFonts w:ascii="Calibri" w:hAnsi="Calibri"/>
                <w:b w:val="0"/>
                <w:color w:val="CC0000"/>
                <w:sz w:val="16"/>
              </w:rPr>
              <w:t>N/A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/>
                <w:color w:val="0D2B6B"/>
                <w:sz w:val="16"/>
              </w:rPr>
              <w:t>Hardware Cost</w:t>
            </w:r>
          </w:p>
        </w:tc>
        <w:tc>
          <w:tcPr>
            <w:tcW w:type="dxa" w:w="2016"/>
          </w:tcPr>
          <w:p>
            <w:r>
              <w:rPr>
                <w:b/>
              </w:rPr>
            </w:r>
            <w:r>
              <w:rPr>
                <w:rFonts w:ascii="Calibri" w:hAnsi="Calibri"/>
                <w:b w:val="0"/>
                <w:color w:val="0D6B2B"/>
                <w:sz w:val="16"/>
              </w:rPr>
              <w:t>~$1,500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color w:val="333333"/>
                <w:sz w:val="16"/>
              </w:rPr>
              <w:t>$100K+ in sub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color w:val="333333"/>
                <w:sz w:val="16"/>
              </w:rPr>
              <w:t>$50-80K in sub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333333"/>
                <w:sz w:val="16"/>
              </w:rPr>
              <w:t>$150-300K venue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333333"/>
                <w:sz w:val="16"/>
              </w:rPr>
              <w:t>$200/player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CC0000"/>
                <w:sz w:val="16"/>
              </w:rPr>
              <w:t>No hardware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333333"/>
                <w:sz w:val="16"/>
              </w:rPr>
              <w:t>$30/player/mo</w:t>
            </w:r>
          </w:p>
        </w:tc>
      </w:tr>
      <w:tr>
        <w:tc>
          <w:tcPr>
            <w:tcW w:type="dxa" w:w="1872"/>
            <w:shd w:fill="EBF0FA" w:val="clear"/>
          </w:tcPr>
          <w:p>
            <w:r/>
            <w:r>
              <w:rPr>
                <w:rFonts w:ascii="Calibri" w:hAnsi="Calibri"/>
                <w:b/>
                <w:color w:val="0D2B6B"/>
                <w:sz w:val="16"/>
              </w:rPr>
              <w:t>Monthly Cost</w:t>
            </w:r>
          </w:p>
        </w:tc>
        <w:tc>
          <w:tcPr>
            <w:tcW w:type="dxa" w:w="2016"/>
            <w:shd w:fill="EBF0FA" w:val="clear"/>
          </w:tcPr>
          <w:p>
            <w:r>
              <w:rPr>
                <w:b/>
              </w:rPr>
            </w:r>
            <w:r>
              <w:rPr>
                <w:rFonts w:ascii="Calibri" w:hAnsi="Calibri"/>
                <w:b w:val="0"/>
                <w:color w:val="0D6B2B"/>
                <w:sz w:val="16"/>
              </w:rPr>
              <w:t>$1,000/mo</w:t>
            </w:r>
          </w:p>
        </w:tc>
        <w:tc>
          <w:tcPr>
            <w:tcW w:type="dxa" w:w="1584"/>
            <w:shd w:fill="EBF0FA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6"/>
              </w:rPr>
              <w:t>~$8,000+/mo</w:t>
            </w:r>
          </w:p>
        </w:tc>
        <w:tc>
          <w:tcPr>
            <w:tcW w:type="dxa" w:w="1584"/>
            <w:shd w:fill="EBF0FA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6"/>
              </w:rPr>
              <w:t>~$4-7K/mo</w:t>
            </w:r>
          </w:p>
        </w:tc>
        <w:tc>
          <w:tcPr>
            <w:tcW w:type="dxa" w:w="1440"/>
            <w:shd w:fill="EBF0FA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6"/>
              </w:rPr>
              <w:t>Custom enterprise</w:t>
            </w:r>
          </w:p>
        </w:tc>
        <w:tc>
          <w:tcPr>
            <w:tcW w:type="dxa" w:w="1440"/>
            <w:shd w:fill="EBF0FA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6"/>
              </w:rPr>
              <w:t>~$200/player/yr</w:t>
            </w:r>
          </w:p>
        </w:tc>
        <w:tc>
          <w:tcPr>
            <w:tcW w:type="dxa" w:w="1440"/>
            <w:shd w:fill="EBF0FA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6"/>
              </w:rPr>
              <w:t>~$2.5-8K/mo</w:t>
            </w:r>
          </w:p>
        </w:tc>
        <w:tc>
          <w:tcPr>
            <w:tcW w:type="dxa" w:w="1440"/>
            <w:shd w:fill="EBF0FA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6"/>
              </w:rPr>
              <w:t>$30/player/mo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Calibri" w:hAnsi="Calibri"/>
                <w:b/>
                <w:color w:val="0D2B6B"/>
                <w:sz w:val="16"/>
              </w:rPr>
              <w:t>Minimum Contract</w:t>
            </w:r>
          </w:p>
        </w:tc>
        <w:tc>
          <w:tcPr>
            <w:tcW w:type="dxa" w:w="2016"/>
          </w:tcPr>
          <w:p>
            <w:r>
              <w:rPr>
                <w:b/>
              </w:rPr>
            </w:r>
            <w:r>
              <w:rPr>
                <w:rFonts w:ascii="Calibri" w:hAnsi="Calibri"/>
                <w:b w:val="0"/>
                <w:color w:val="0D6B2B"/>
                <w:sz w:val="16"/>
              </w:rPr>
              <w:t>None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color w:val="333333"/>
                <w:sz w:val="16"/>
              </w:rPr>
              <w:t>2-3 years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color w:val="333333"/>
                <w:sz w:val="16"/>
              </w:rPr>
              <w:t>1-2 years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333333"/>
                <w:sz w:val="16"/>
              </w:rPr>
              <w:t>Multi-year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333333"/>
                <w:sz w:val="16"/>
              </w:rPr>
              <w:t>Annual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333333"/>
                <w:sz w:val="16"/>
              </w:rPr>
              <w:t>Annual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color w:val="333333"/>
                <w:sz w:val="16"/>
              </w:rPr>
              <w:t>Monthly</w:t>
            </w:r>
          </w:p>
        </w:tc>
      </w:tr>
      <w:tr>
        <w:tc>
          <w:tcPr>
            <w:tcW w:type="dxa" w:w="1872"/>
            <w:shd w:fill="EBF0FA" w:val="clear"/>
          </w:tcPr>
          <w:p>
            <w:r/>
            <w:r>
              <w:rPr>
                <w:rFonts w:ascii="Calibri" w:hAnsi="Calibri"/>
                <w:b/>
                <w:color w:val="0D2B6B"/>
                <w:sz w:val="16"/>
              </w:rPr>
              <w:t>Target Market</w:t>
            </w:r>
          </w:p>
        </w:tc>
        <w:tc>
          <w:tcPr>
            <w:tcW w:type="dxa" w:w="2016"/>
            <w:shd w:fill="EBF0FA" w:val="clear"/>
          </w:tcPr>
          <w:p>
            <w:r>
              <w:rPr>
                <w:b/>
              </w:rPr>
            </w:r>
            <w:r>
              <w:rPr>
                <w:rFonts w:ascii="Calibri" w:hAnsi="Calibri"/>
                <w:b w:val="0"/>
                <w:color w:val="0D6B2B"/>
                <w:sz w:val="16"/>
              </w:rPr>
              <w:t>Academies ($5-25K)</w:t>
            </w:r>
          </w:p>
        </w:tc>
        <w:tc>
          <w:tcPr>
            <w:tcW w:type="dxa" w:w="1584"/>
            <w:shd w:fill="EBF0FA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6"/>
              </w:rPr>
              <w:t>Pro clubs ($100K+)</w:t>
            </w:r>
          </w:p>
        </w:tc>
        <w:tc>
          <w:tcPr>
            <w:tcW w:type="dxa" w:w="1584"/>
            <w:shd w:fill="EBF0FA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6"/>
              </w:rPr>
              <w:t>Pro clubs</w:t>
            </w:r>
          </w:p>
        </w:tc>
        <w:tc>
          <w:tcPr>
            <w:tcW w:type="dxa" w:w="1440"/>
            <w:shd w:fill="EBF0FA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6"/>
              </w:rPr>
              <w:t>Elite clubs/leagues</w:t>
            </w:r>
          </w:p>
        </w:tc>
        <w:tc>
          <w:tcPr>
            <w:tcW w:type="dxa" w:w="1440"/>
            <w:shd w:fill="EBF0FA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6"/>
              </w:rPr>
              <w:t>Individual athletes</w:t>
            </w:r>
          </w:p>
        </w:tc>
        <w:tc>
          <w:tcPr>
            <w:tcW w:type="dxa" w:w="1440"/>
            <w:shd w:fill="EBF0FA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6"/>
              </w:rPr>
              <w:t>Pro clubs</w:t>
            </w:r>
          </w:p>
        </w:tc>
        <w:tc>
          <w:tcPr>
            <w:tcW w:type="dxa" w:w="1440"/>
            <w:shd w:fill="EBF0FA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16"/>
              </w:rPr>
              <w:t>Individual athletes</w:t>
            </w:r>
          </w:p>
        </w:tc>
      </w:tr>
    </w:tbl>
    <w:p>
      <w:pPr>
        <w:sectPr>
          <w:headerReference w:type="default" r:id="rId10"/>
          <w:footerReference w:type="default" r:id="rId13"/>
          <w:type w:val="nextColumn"/>
          <w:pgSz w:w="15840" w:h="12240" w:orient="landscape"/>
          <w:pgMar w:top="1134" w:right="850" w:bottom="1134" w:left="850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Calibri" w:hAnsi="Calibri"/>
          <w:color w:val="0D2B6B"/>
        </w:rPr>
        <w:t>3. Workflow Comparison</w:t>
      </w:r>
    </w:p>
    <w:p>
      <w:pPr>
        <w:pStyle w:val="Heading2"/>
      </w:pPr>
      <w:r>
        <w:rPr>
          <w:rFonts w:ascii="Calibri" w:hAnsi="Calibri"/>
          <w:color w:val="1A56DB"/>
        </w:rPr>
        <w:t>Catapult/STATSports Workflow (Current Industry Standard)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Coach runs training -- players wear GPS vests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Data syncs post-session via proprietary docking station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Performance analyst opens Catapult/STATSports software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Analyst manually creates reports (30-60 min per session)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Analyst emails reports to coaching staff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Coach reads reports next day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No AI insights, no squad recommendations, no training planning</w:t>
      </w:r>
    </w:p>
    <w:p>
      <w:pPr>
        <w:pStyle w:val="Heading2"/>
      </w:pPr>
      <w:r>
        <w:rPr>
          <w:rFonts w:ascii="Calibri" w:hAnsi="Calibri"/>
          <w:color w:val="1A56DB"/>
        </w:rPr>
        <w:t>Coach M8 Workflow (AI-First)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Coach opens Coach M8 dashboard -- AI Daily Briefing shows today's plan, who needs rest, team readiness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Players wear BLE chest straps -- data streams live to coach's tablet during session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Post-session: AI auto-generates reports in 30 seconds (not 60 minutes)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Coach gets WhatsApp alert: "Session complete. 2 players flagged for load management."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Coach clicks "AI Report" -- full analysis with per-player recommendations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Squad Builder recommends starting XI for Saturday with data-backed reasoning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Weekly Planner generates next week's training schedule based on load data</w:t>
      </w:r>
    </w:p>
    <w:p>
      <w:pPr>
        <w:pStyle w:val="ListNumber"/>
      </w:pPr>
      <w:r>
        <w:rPr>
          <w:rFonts w:ascii="Calibri" w:hAnsi="Calibri"/>
          <w:color w:val="333333"/>
          <w:sz w:val="22"/>
        </w:rPr>
        <w:t>Coach chats with AI: "Should Ahmed play the full match Saturday?" -- instant answer with data</w:t>
      </w:r>
    </w:p>
    <w:p>
      <w:r>
        <w:rPr>
          <w:rFonts w:ascii="Calibri" w:hAnsi="Calibri"/>
          <w:b/>
          <w:color w:val="1A56DB"/>
          <w:sz w:val="24"/>
        </w:rPr>
        <w:t>Time savings: 60+ min/session --&gt; 30 seconds. No dedicated analyst needed.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D2B6B"/>
        </w:rPr>
        <w:t>4. Price Analysis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592"/>
            <w:shd w:fill="1A56D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160"/>
            <w:shd w:fill="1A56D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Coach M8</w:t>
            </w:r>
          </w:p>
        </w:tc>
        <w:tc>
          <w:tcPr>
            <w:tcW w:type="dxa" w:w="2160"/>
            <w:shd w:fill="1A56D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Catapult</w:t>
            </w:r>
          </w:p>
        </w:tc>
        <w:tc>
          <w:tcPr>
            <w:tcW w:type="dxa" w:w="2160"/>
            <w:shd w:fill="1A56D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STATSports</w:t>
            </w:r>
          </w:p>
        </w:tc>
        <w:tc>
          <w:tcPr>
            <w:tcW w:type="dxa" w:w="2160"/>
            <w:shd w:fill="1A56D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Zone7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/>
                <w:color w:val="0D2B6B"/>
                <w:sz w:val="20"/>
              </w:rPr>
              <w:t>Year 1 Total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color w:val="0D6B2B"/>
                <w:sz w:val="20"/>
              </w:rPr>
              <w:t>$37,000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333333"/>
                <w:sz w:val="20"/>
              </w:rPr>
              <w:t>$100,000+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333333"/>
                <w:sz w:val="20"/>
              </w:rPr>
              <w:t>$50-80,000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333333"/>
                <w:sz w:val="20"/>
              </w:rPr>
              <w:t>$30-100,000</w:t>
            </w:r>
          </w:p>
        </w:tc>
      </w:tr>
      <w:tr>
        <w:tc>
          <w:tcPr>
            <w:tcW w:type="dxa" w:w="2592"/>
            <w:shd w:fill="EBF0FA" w:val="clear"/>
          </w:tcPr>
          <w:p>
            <w:r/>
            <w:r>
              <w:rPr>
                <w:rFonts w:ascii="Calibri" w:hAnsi="Calibri"/>
                <w:b/>
                <w:color w:val="0D2B6B"/>
                <w:sz w:val="20"/>
              </w:rPr>
              <w:t>Year 2 Total</w:t>
            </w:r>
          </w:p>
        </w:tc>
        <w:tc>
          <w:tcPr>
            <w:tcW w:type="dxa" w:w="2160"/>
            <w:shd w:fill="EBF0FA" w:val="clear"/>
          </w:tcPr>
          <w:p>
            <w:r/>
            <w:r>
              <w:rPr>
                <w:rFonts w:ascii="Calibri" w:hAnsi="Calibri"/>
                <w:b/>
                <w:color w:val="0D6B2B"/>
                <w:sz w:val="20"/>
              </w:rPr>
              <w:t>$12,000</w:t>
            </w:r>
          </w:p>
        </w:tc>
        <w:tc>
          <w:tcPr>
            <w:tcW w:type="dxa" w:w="2160"/>
            <w:shd w:fill="EBF0FA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20"/>
              </w:rPr>
              <w:t>$100,000+</w:t>
            </w:r>
          </w:p>
        </w:tc>
        <w:tc>
          <w:tcPr>
            <w:tcW w:type="dxa" w:w="2160"/>
            <w:shd w:fill="EBF0FA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20"/>
              </w:rPr>
              <w:t>$50-80,000</w:t>
            </w:r>
          </w:p>
        </w:tc>
        <w:tc>
          <w:tcPr>
            <w:tcW w:type="dxa" w:w="2160"/>
            <w:shd w:fill="EBF0FA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20"/>
              </w:rPr>
              <w:t>$30-100,000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/>
                <w:color w:val="0D2B6B"/>
                <w:sz w:val="20"/>
              </w:rPr>
              <w:t>Year 3 Total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color w:val="0D6B2B"/>
                <w:sz w:val="20"/>
              </w:rPr>
              <w:t>$12,000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333333"/>
                <w:sz w:val="20"/>
              </w:rPr>
              <w:t>$100,000+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333333"/>
                <w:sz w:val="20"/>
              </w:rPr>
              <w:t>$50-80,000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333333"/>
                <w:sz w:val="20"/>
              </w:rPr>
              <w:t>$30-100,000</w:t>
            </w:r>
          </w:p>
        </w:tc>
      </w:tr>
      <w:tr>
        <w:tc>
          <w:tcPr>
            <w:tcW w:type="dxa" w:w="2592"/>
            <w:shd w:fill="EBF0FA" w:val="clear"/>
          </w:tcPr>
          <w:p>
            <w:r/>
            <w:r>
              <w:rPr>
                <w:rFonts w:ascii="Calibri" w:hAnsi="Calibri"/>
                <w:b/>
                <w:color w:val="0D2B6B"/>
                <w:sz w:val="20"/>
              </w:rPr>
              <w:t>3-Year TCO</w:t>
            </w:r>
          </w:p>
        </w:tc>
        <w:tc>
          <w:tcPr>
            <w:tcW w:type="dxa" w:w="2160"/>
            <w:shd w:fill="EBF0FA" w:val="clear"/>
          </w:tcPr>
          <w:p>
            <w:r/>
            <w:r>
              <w:rPr>
                <w:rFonts w:ascii="Calibri" w:hAnsi="Calibri"/>
                <w:b/>
                <w:color w:val="0D6B2B"/>
                <w:sz w:val="20"/>
              </w:rPr>
              <w:t>$61,000</w:t>
            </w:r>
          </w:p>
        </w:tc>
        <w:tc>
          <w:tcPr>
            <w:tcW w:type="dxa" w:w="2160"/>
            <w:shd w:fill="EBF0FA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20"/>
              </w:rPr>
              <w:t>$300,000+</w:t>
            </w:r>
          </w:p>
        </w:tc>
        <w:tc>
          <w:tcPr>
            <w:tcW w:type="dxa" w:w="2160"/>
            <w:shd w:fill="EBF0FA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20"/>
              </w:rPr>
              <w:t>$150-240,000</w:t>
            </w:r>
          </w:p>
        </w:tc>
        <w:tc>
          <w:tcPr>
            <w:tcW w:type="dxa" w:w="2160"/>
            <w:shd w:fill="EBF0FA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20"/>
              </w:rPr>
              <w:t>$90-300,000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/>
                <w:color w:val="0D2B6B"/>
                <w:sz w:val="20"/>
              </w:rPr>
              <w:t>Staff Required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color w:val="0D6B2B"/>
                <w:sz w:val="20"/>
              </w:rPr>
              <w:t>0 (AI replaces analyst)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333333"/>
                <w:sz w:val="20"/>
              </w:rPr>
              <w:t>1 full-time analyst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333333"/>
                <w:sz w:val="20"/>
              </w:rPr>
              <w:t>1 full-time analyst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333333"/>
                <w:sz w:val="20"/>
              </w:rPr>
              <w:t>1 data scientist</w:t>
            </w:r>
          </w:p>
        </w:tc>
      </w:tr>
      <w:tr>
        <w:tc>
          <w:tcPr>
            <w:tcW w:type="dxa" w:w="2592"/>
            <w:shd w:fill="EBF0FA" w:val="clear"/>
          </w:tcPr>
          <w:p>
            <w:r/>
            <w:r>
              <w:rPr>
                <w:rFonts w:ascii="Calibri" w:hAnsi="Calibri"/>
                <w:b/>
                <w:color w:val="0D2B6B"/>
                <w:sz w:val="20"/>
              </w:rPr>
              <w:t>Analyst Salary (3yr)</w:t>
            </w:r>
          </w:p>
        </w:tc>
        <w:tc>
          <w:tcPr>
            <w:tcW w:type="dxa" w:w="2160"/>
            <w:shd w:fill="EBF0FA" w:val="clear"/>
          </w:tcPr>
          <w:p>
            <w:r/>
            <w:r>
              <w:rPr>
                <w:rFonts w:ascii="Calibri" w:hAnsi="Calibri"/>
                <w:b/>
                <w:color w:val="0D6B2B"/>
                <w:sz w:val="20"/>
              </w:rPr>
              <w:t>$0</w:t>
            </w:r>
          </w:p>
        </w:tc>
        <w:tc>
          <w:tcPr>
            <w:tcW w:type="dxa" w:w="2160"/>
            <w:shd w:fill="EBF0FA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20"/>
              </w:rPr>
              <w:t>$72-144,000</w:t>
            </w:r>
          </w:p>
        </w:tc>
        <w:tc>
          <w:tcPr>
            <w:tcW w:type="dxa" w:w="2160"/>
            <w:shd w:fill="EBF0FA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20"/>
              </w:rPr>
              <w:t>$72-144,000</w:t>
            </w:r>
          </w:p>
        </w:tc>
        <w:tc>
          <w:tcPr>
            <w:tcW w:type="dxa" w:w="2160"/>
            <w:shd w:fill="EBF0FA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20"/>
              </w:rPr>
              <w:t>$144,000+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Calibri" w:hAnsi="Calibri"/>
                <w:b/>
                <w:color w:val="0D2B6B"/>
                <w:sz w:val="20"/>
              </w:rPr>
              <w:t>Real 3-Year Cost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/>
                <w:color w:val="0D6B2B"/>
                <w:sz w:val="20"/>
              </w:rPr>
              <w:t>$61,000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333333"/>
                <w:sz w:val="20"/>
              </w:rPr>
              <w:t>$372-444,000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333333"/>
                <w:sz w:val="20"/>
              </w:rPr>
              <w:t>$222-384,000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b w:val="0"/>
                <w:color w:val="333333"/>
                <w:sz w:val="20"/>
              </w:rPr>
              <w:t>$234-444,000</w:t>
            </w:r>
          </w:p>
        </w:tc>
      </w:tr>
      <w:tr>
        <w:tc>
          <w:tcPr>
            <w:tcW w:type="dxa" w:w="2592"/>
            <w:shd w:fill="EBF0FA" w:val="clear"/>
          </w:tcPr>
          <w:p>
            <w:r/>
            <w:r>
              <w:rPr>
                <w:rFonts w:ascii="Calibri" w:hAnsi="Calibri"/>
                <w:b/>
                <w:color w:val="0D2B6B"/>
                <w:sz w:val="20"/>
              </w:rPr>
              <w:t>Cost per Player/Year</w:t>
              <w:br/>
              <w:t>(65 players)</w:t>
            </w:r>
          </w:p>
        </w:tc>
        <w:tc>
          <w:tcPr>
            <w:tcW w:type="dxa" w:w="2160"/>
            <w:shd w:fill="EBF0FA" w:val="clear"/>
          </w:tcPr>
          <w:p>
            <w:r/>
            <w:r>
              <w:rPr>
                <w:rFonts w:ascii="Calibri" w:hAnsi="Calibri"/>
                <w:b/>
                <w:color w:val="0D6B2B"/>
                <w:sz w:val="20"/>
              </w:rPr>
              <w:t>$189</w:t>
            </w:r>
          </w:p>
        </w:tc>
        <w:tc>
          <w:tcPr>
            <w:tcW w:type="dxa" w:w="2160"/>
            <w:shd w:fill="EBF0FA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20"/>
              </w:rPr>
              <w:t>$1,538-2,282</w:t>
            </w:r>
          </w:p>
        </w:tc>
        <w:tc>
          <w:tcPr>
            <w:tcW w:type="dxa" w:w="2160"/>
            <w:shd w:fill="EBF0FA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20"/>
              </w:rPr>
              <w:t>$769-1,231</w:t>
            </w:r>
          </w:p>
        </w:tc>
        <w:tc>
          <w:tcPr>
            <w:tcW w:type="dxa" w:w="2160"/>
            <w:shd w:fill="EBF0FA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20"/>
              </w:rPr>
              <w:t>$462-1,538</w:t>
            </w:r>
          </w:p>
        </w:tc>
      </w:tr>
    </w:tbl>
    <w:p/>
    <w:p>
      <w:r>
        <w:rPr>
          <w:rFonts w:ascii="Calibri" w:hAnsi="Calibri"/>
          <w:b/>
          <w:i w:val="0"/>
          <w:color w:val="1A56DB"/>
          <w:sz w:val="24"/>
        </w:rPr>
        <w:t>Coach M8 is 5-7x cheaper than the nearest competitor AND includes features they don't have (AI coaching, squad management, weekly planning).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D2B6B"/>
        </w:rPr>
        <w:t>5. The Mido Factor -- Strategic Advantage</w:t>
      </w:r>
    </w:p>
    <w:p>
      <w:pPr>
        <w:pStyle w:val="Heading2"/>
      </w:pPr>
      <w:r>
        <w:rPr>
          <w:rFonts w:ascii="Calibri" w:hAnsi="Calibri"/>
          <w:color w:val="1A56DB"/>
        </w:rPr>
        <w:t>Ahmed Hossam (Mido) as Co-Founder -- What This Means</w:t>
      </w:r>
    </w:p>
    <w:p>
      <w:r>
        <w:rPr>
          <w:rFonts w:ascii="Calibri" w:hAnsi="Calibri"/>
          <w:b/>
          <w:color w:val="333333"/>
          <w:sz w:val="22"/>
        </w:rPr>
        <w:t xml:space="preserve">Credibility in Egyptian Football: </w:t>
      </w:r>
      <w:r>
        <w:rPr>
          <w:rFonts w:ascii="Calibri" w:hAnsi="Calibri"/>
          <w:color w:val="333333"/>
          <w:sz w:val="22"/>
        </w:rPr>
        <w:t>Mido is one of Egypt's most recognized footballers. His name on Coach M8 gives instant credibility with every academy director in Egypt and the Middle East.</w:t>
      </w:r>
    </w:p>
    <w:p>
      <w:r>
        <w:rPr>
          <w:rFonts w:ascii="Calibri" w:hAnsi="Calibri"/>
          <w:b/>
          <w:color w:val="333333"/>
          <w:sz w:val="22"/>
        </w:rPr>
        <w:t xml:space="preserve">The Maker as Proving Ground: </w:t>
      </w:r>
      <w:r>
        <w:rPr>
          <w:rFonts w:ascii="Calibri" w:hAnsi="Calibri"/>
          <w:color w:val="333333"/>
          <w:sz w:val="22"/>
        </w:rPr>
        <w:t>80 players, 65 staff, 4 locations. If Coach M8 works at The Maker, Mido can demonstrate results to any academy. "We used this on our own players -- here are the results."</w:t>
      </w:r>
    </w:p>
    <w:p>
      <w:r>
        <w:rPr>
          <w:rFonts w:ascii="Calibri" w:hAnsi="Calibri"/>
          <w:b/>
          <w:color w:val="333333"/>
          <w:sz w:val="22"/>
        </w:rPr>
        <w:t xml:space="preserve">Network Access: </w:t>
      </w:r>
      <w:r>
        <w:rPr>
          <w:rFonts w:ascii="Calibri" w:hAnsi="Calibri"/>
          <w:color w:val="333333"/>
          <w:sz w:val="22"/>
        </w:rPr>
        <w:t>Mido's relationships with Egyptian FA, Saudi Pro League clubs, UAE academies, and European scouts create distribution channels no startup could buy.</w:t>
      </w:r>
    </w:p>
    <w:p>
      <w:pPr>
        <w:pStyle w:val="Heading2"/>
      </w:pPr>
      <w:r>
        <w:rPr>
          <w:rFonts w:ascii="Calibri" w:hAnsi="Calibri"/>
          <w:color w:val="1A56DB"/>
        </w:rPr>
        <w:t>Go-to-Market Strategy</w:t>
      </w:r>
    </w:p>
    <w:p>
      <w:r>
        <w:rPr>
          <w:rFonts w:ascii="Calibri" w:hAnsi="Calibri"/>
          <w:b/>
          <w:color w:val="333333"/>
          <w:sz w:val="22"/>
        </w:rPr>
        <w:t xml:space="preserve">Phase 1: </w:t>
      </w:r>
      <w:r>
        <w:rPr>
          <w:rFonts w:ascii="Calibri" w:hAnsi="Calibri"/>
          <w:color w:val="333333"/>
          <w:sz w:val="22"/>
        </w:rPr>
        <w:t>Prove at The Maker (done -- demo shows 1-month improvement)</w:t>
      </w:r>
    </w:p>
    <w:p>
      <w:r>
        <w:rPr>
          <w:rFonts w:ascii="Calibri" w:hAnsi="Calibri"/>
          <w:b/>
          <w:color w:val="333333"/>
          <w:sz w:val="22"/>
        </w:rPr>
        <w:t xml:space="preserve">Phase 2: </w:t>
      </w:r>
      <w:r>
        <w:rPr>
          <w:rFonts w:ascii="Calibri" w:hAnsi="Calibri"/>
          <w:color w:val="333333"/>
          <w:sz w:val="22"/>
        </w:rPr>
        <w:t>5 Egyptian academies (Mido's network)</w:t>
      </w:r>
    </w:p>
    <w:p>
      <w:r>
        <w:rPr>
          <w:rFonts w:ascii="Calibri" w:hAnsi="Calibri"/>
          <w:b/>
          <w:color w:val="333333"/>
          <w:sz w:val="22"/>
        </w:rPr>
        <w:t xml:space="preserve">Phase 3: </w:t>
      </w:r>
      <w:r>
        <w:rPr>
          <w:rFonts w:ascii="Calibri" w:hAnsi="Calibri"/>
          <w:color w:val="333333"/>
          <w:sz w:val="22"/>
        </w:rPr>
        <w:t>Gulf region (UAE, Saudi, Qatar -- high spending, English-speaking)</w:t>
      </w:r>
    </w:p>
    <w:p>
      <w:r>
        <w:rPr>
          <w:rFonts w:ascii="Calibri" w:hAnsi="Calibri"/>
          <w:b/>
          <w:color w:val="333333"/>
          <w:sz w:val="22"/>
        </w:rPr>
        <w:t xml:space="preserve">Phase 4: </w:t>
      </w:r>
      <w:r>
        <w:rPr>
          <w:rFonts w:ascii="Calibri" w:hAnsi="Calibri"/>
          <w:color w:val="333333"/>
          <w:sz w:val="22"/>
        </w:rPr>
        <w:t>European academy partnerships (via scouting networks)</w:t>
      </w:r>
    </w:p>
    <w:p>
      <w:pPr>
        <w:pStyle w:val="Heading2"/>
      </w:pPr>
      <w:r>
        <w:rPr>
          <w:rFonts w:ascii="Calibri" w:hAnsi="Calibri"/>
          <w:color w:val="1A56DB"/>
        </w:rPr>
        <w:t>Revenue Projections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Year 1: 5 academies x $37K = $185K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Year 2: 20 academies x $12K (recurring) + 15 new x $37K = $795K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Year 3: 50 academies x $12K + 30 new x $37K = $1.71M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With wearable hardware (future): $3-5M ARR by Year 3</w:t>
      </w:r>
    </w:p>
    <w:p>
      <w:pPr>
        <w:pStyle w:val="Heading2"/>
      </w:pPr>
      <w:r>
        <w:rPr>
          <w:rFonts w:ascii="Calibri" w:hAnsi="Calibri"/>
          <w:color w:val="1A56DB"/>
        </w:rPr>
        <w:t>Competitive Moat</w:t>
      </w:r>
    </w:p>
    <w:p>
      <w:pPr>
        <w:pStyle w:val="ListBullet"/>
      </w:pPr>
      <w:r>
        <w:rPr>
          <w:rFonts w:ascii="Calibri" w:hAnsi="Calibri"/>
          <w:b/>
          <w:color w:val="0D2B6B"/>
          <w:sz w:val="22"/>
        </w:rPr>
        <w:t>Catapult/STATSports sell hardware. Coach M8 sells intelligence.</w:t>
      </w:r>
    </w:p>
    <w:p>
      <w:pPr>
        <w:pStyle w:val="ListBullet"/>
      </w:pPr>
      <w:r>
        <w:rPr>
          <w:rFonts w:ascii="Calibri" w:hAnsi="Calibri"/>
          <w:b/>
          <w:color w:val="0D2B6B"/>
          <w:sz w:val="22"/>
        </w:rPr>
        <w:t>They charge $100K for data. We charge $25K for answers.</w:t>
      </w:r>
    </w:p>
    <w:p>
      <w:pPr>
        <w:pStyle w:val="ListBullet"/>
      </w:pPr>
      <w:r>
        <w:rPr>
          <w:rFonts w:ascii="Calibri" w:hAnsi="Calibri"/>
          <w:b/>
          <w:color w:val="0D2B6B"/>
          <w:sz w:val="22"/>
        </w:rPr>
        <w:t>Their customers need analysts. Our customers need a phone.</w:t>
      </w:r>
    </w:p>
    <w:p>
      <w:pPr>
        <w:pStyle w:val="ListBullet"/>
      </w:pPr>
      <w:r>
        <w:rPr>
          <w:rFonts w:ascii="Calibri" w:hAnsi="Calibri"/>
          <w:b/>
          <w:color w:val="0D2B6B"/>
          <w:sz w:val="22"/>
        </w:rPr>
        <w:t>Mido opens doors that cold calls never will.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D2B6B"/>
        </w:rPr>
        <w:t>6. Risk Assessment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986"/>
        <w:gridCol w:w="4986"/>
      </w:tblGrid>
      <w:tr>
        <w:tc>
          <w:tcPr>
            <w:tcW w:type="dxa" w:w="3600"/>
            <w:shd w:fill="1A56D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Risk</w:t>
            </w:r>
          </w:p>
        </w:tc>
        <w:tc>
          <w:tcPr>
            <w:tcW w:type="dxa" w:w="7200"/>
            <w:shd w:fill="1A56DB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Mitigation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b/>
                <w:color w:val="CC0000"/>
                <w:sz w:val="20"/>
              </w:rPr>
              <w:t>CV pipeline accuracy vs GPS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color w:val="333333"/>
                <w:sz w:val="20"/>
              </w:rPr>
              <w:t>Start with HR-only (proven), add CV progressively. HR alone delivers 80% of value.</w:t>
            </w:r>
          </w:p>
        </w:tc>
      </w:tr>
      <w:tr>
        <w:tc>
          <w:tcPr>
            <w:tcW w:type="dxa" w:w="3600"/>
            <w:shd w:fill="EBF0FA" w:val="clear"/>
          </w:tcPr>
          <w:p>
            <w:r/>
            <w:r>
              <w:rPr>
                <w:rFonts w:ascii="Calibri" w:hAnsi="Calibri"/>
                <w:b/>
                <w:color w:val="CC0000"/>
                <w:sz w:val="20"/>
              </w:rPr>
              <w:t>Academy budget constraints</w:t>
            </w:r>
          </w:p>
        </w:tc>
        <w:tc>
          <w:tcPr>
            <w:tcW w:type="dxa" w:w="7200"/>
            <w:shd w:fill="EBF0FA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20"/>
              </w:rPr>
              <w:t>$25K is within reach for serious academies. ROI: replaces $24-48K/yr analyst salary.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b/>
                <w:color w:val="CC0000"/>
                <w:sz w:val="20"/>
              </w:rPr>
              <w:t>Catapult enters AI space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color w:val="333333"/>
                <w:sz w:val="20"/>
              </w:rPr>
              <w:t>They're hardware companies -- AI is not their DNA. Our AI advantage grows with data.</w:t>
            </w:r>
          </w:p>
        </w:tc>
      </w:tr>
      <w:tr>
        <w:tc>
          <w:tcPr>
            <w:tcW w:type="dxa" w:w="3600"/>
            <w:shd w:fill="EBF0FA" w:val="clear"/>
          </w:tcPr>
          <w:p>
            <w:r/>
            <w:r>
              <w:rPr>
                <w:rFonts w:ascii="Calibri" w:hAnsi="Calibri"/>
                <w:b/>
                <w:color w:val="CC0000"/>
                <w:sz w:val="20"/>
              </w:rPr>
              <w:t>Data privacy (youth players)</w:t>
            </w:r>
          </w:p>
        </w:tc>
        <w:tc>
          <w:tcPr>
            <w:tcW w:type="dxa" w:w="7200"/>
            <w:shd w:fill="EBF0FA" w:val="clear"/>
          </w:tcPr>
          <w:p>
            <w:r/>
            <w:r>
              <w:rPr>
                <w:rFonts w:ascii="Calibri" w:hAnsi="Calibri"/>
                <w:b w:val="0"/>
                <w:color w:val="333333"/>
                <w:sz w:val="20"/>
              </w:rPr>
              <w:t>Parental consent mechanism built in. Compliant with Egypt's data protection law.</w:t>
            </w:r>
          </w:p>
        </w:tc>
      </w:tr>
      <w:tr>
        <w:tc>
          <w:tcPr>
            <w:tcW w:type="dxa" w:w="3600"/>
          </w:tcPr>
          <w:p>
            <w:r/>
            <w:r>
              <w:rPr>
                <w:rFonts w:ascii="Calibri" w:hAnsi="Calibri"/>
                <w:b/>
                <w:color w:val="CC0000"/>
                <w:sz w:val="20"/>
              </w:rPr>
              <w:t>Mido's time commitment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color w:val="333333"/>
                <w:sz w:val="20"/>
              </w:rPr>
              <w:t>Mido is the door opener, not the operator. Tech team runs the product.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0D2B6B"/>
        </w:rPr>
        <w:t>7. Conclusion</w:t>
      </w:r>
    </w:p>
    <w:p>
      <w:r>
        <w:rPr>
          <w:rFonts w:ascii="Calibri" w:hAnsi="Calibri"/>
          <w:b w:val="0"/>
          <w:i w:val="0"/>
          <w:color w:val="333333"/>
          <w:sz w:val="22"/>
        </w:rPr>
        <w:t>Coach M8 is not competing with Catapult on hardware. It's competing on intelligence -- and winning. No existing product combines AI coaching, squad management, live monitoring, video analysis, and WhatsApp delivery at academy-affordable pricing. With Mido as co-founder, the go-to-market strategy is not "cold call 1000 academies" -- it's "Mido calls 5 friends who run academies."</w:t>
      </w:r>
    </w:p>
    <w:p>
      <w:pPr>
        <w:jc w:val="center"/>
      </w:pPr>
      <w:r>
        <w:rPr>
          <w:rFonts w:ascii="Calibri" w:hAnsi="Calibri"/>
          <w:b/>
          <w:color w:val="1A56DB"/>
          <w:sz w:val="28"/>
        </w:rPr>
        <w:t>The question isn't whether Coach M8 can compete with Catapult.</w:t>
        <w:br/>
        <w:t>It's whether Catapult can compete with AI + Mido + academy pricing.</w:t>
      </w:r>
    </w:p>
    <w:sectPr w:rsidR="00FC693F" w:rsidRPr="0006063C" w:rsidSect="00034616">
      <w:headerReference w:type="default" r:id="rId11"/>
      <w:footerReference w:type="default" r:id="rId14"/>
      <w:type w:val="continuous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i/>
        <w:color w:val="666666"/>
        <w:sz w:val="16"/>
      </w:rPr>
      <w:t>Confidential -- Coach M8 / Opsnerve Technologies</w:t>
    </w:r>
    <w:r>
      <w:rPr>
        <w:rFonts w:ascii="Calibri" w:hAnsi="Calibri"/>
        <w:color w:val="666666"/>
        <w:sz w:val="16"/>
      </w:rPr>
      <w:t xml:space="preserve">    |    Page </w:t>
    </w:r>
    <w:r>
      <w:fldChar w:fldCharType="begin"/>
    </w:r>
    <w:r>
      <w:instrText xml:space="preserve"> PAGE </w:instrTex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i/>
        <w:color w:val="666666"/>
        <w:sz w:val="16"/>
      </w:rPr>
      <w:t>Confidential -- Coach M8 / Opsnerve Technologies</w:t>
    </w:r>
    <w:r>
      <w:rPr>
        <w:rFonts w:ascii="Calibri" w:hAnsi="Calibri"/>
        <w:color w:val="666666"/>
        <w:sz w:val="16"/>
      </w:rPr>
      <w:t xml:space="preserve">    |    Page </w:t>
    </w:r>
    <w:r>
      <w:fldChar w:fldCharType="begin"/>
    </w:r>
    <w:r>
      <w:instrText xml:space="preserve"> PAGE </w:instrText>
    </w:r>
    <w: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i/>
        <w:color w:val="666666"/>
        <w:sz w:val="16"/>
      </w:rPr>
      <w:t>Confidential -- Coach M8 / Opsnerve Technologies</w:t>
    </w:r>
    <w:r>
      <w:rPr>
        <w:rFonts w:ascii="Calibri" w:hAnsi="Calibri"/>
        <w:color w:val="666666"/>
        <w:sz w:val="16"/>
      </w:rPr>
      <w:t xml:space="preserve">    |    Page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1" w:color="1A56DB"/>
      </w:pBdr>
    </w:pPr>
    <w:r>
      <w:rPr>
        <w:rFonts w:ascii="Calibri" w:hAnsi="Calibri"/>
        <w:b/>
        <w:color w:val="1A56DB"/>
        <w:sz w:val="18"/>
      </w:rPr>
      <w:t>Coach M8</w:t>
    </w:r>
    <w:r>
      <w:rPr>
        <w:rFonts w:ascii="Calibri" w:hAnsi="Calibri"/>
        <w:color w:val="666666"/>
        <w:sz w:val="18"/>
      </w:rPr>
      <w:t xml:space="preserve">  |  Competitive Analysis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1" w:color="1A56DB"/>
      </w:pBdr>
    </w:pPr>
    <w:r>
      <w:rPr>
        <w:rFonts w:ascii="Calibri" w:hAnsi="Calibri"/>
        <w:b/>
        <w:color w:val="1A56DB"/>
        <w:sz w:val="18"/>
      </w:rPr>
      <w:t>Coach M8</w:t>
    </w:r>
    <w:r>
      <w:rPr>
        <w:rFonts w:ascii="Calibri" w:hAnsi="Calibri"/>
        <w:color w:val="666666"/>
        <w:sz w:val="18"/>
      </w:rPr>
      <w:t xml:space="preserve">  |  Competitive Analysis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1" w:color="1A56DB"/>
      </w:pBdr>
    </w:pPr>
    <w:r>
      <w:rPr>
        <w:rFonts w:ascii="Calibri" w:hAnsi="Calibri"/>
        <w:b/>
        <w:color w:val="1A56DB"/>
        <w:sz w:val="18"/>
      </w:rPr>
      <w:t>Coach M8</w:t>
    </w:r>
    <w:r>
      <w:rPr>
        <w:rFonts w:ascii="Calibri" w:hAnsi="Calibri"/>
        <w:color w:val="666666"/>
        <w:sz w:val="18"/>
      </w:rPr>
      <w:t xml:space="preserve">  |  Competitive Analysis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