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27218">
      <w:pPr>
        <w:spacing w:line="312" w:lineRule="auto"/>
        <w:jc w:val="center"/>
        <w:rPr>
          <w:rFonts w:hint="eastAsia" w:ascii="微软雅黑" w:hAnsi="微软雅黑" w:eastAsia="微软雅黑"/>
          <w:b/>
          <w:sz w:val="24"/>
          <w:szCs w:val="24"/>
          <w:lang w:eastAsia="zh-CN"/>
        </w:rPr>
      </w:pPr>
      <w:bookmarkStart w:id="0" w:name="b7d36765-deee-4e1f-b2ff-b2ffce1581d6"/>
      <w:r>
        <w:rPr>
          <w:rFonts w:hint="eastAsia" w:ascii="微软雅黑" w:hAnsi="微软雅黑" w:eastAsia="微软雅黑"/>
          <w:b/>
          <w:sz w:val="24"/>
          <w:szCs w:val="24"/>
        </w:rPr>
        <w:t>七上生物小测</w:t>
      </w:r>
      <w:r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  <w:t>（第三章：分裂+结构层次+单细胞）</w:t>
      </w:r>
    </w:p>
    <w:p w14:paraId="69E2BD31">
      <w:pPr>
        <w:ind w:firstLine="960" w:firstLineChars="400"/>
        <w:rPr>
          <w:lang w:eastAsia="zh-CN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 xml:space="preserve">班级：         </w:t>
      </w:r>
      <w:r>
        <w:rPr>
          <w:rFonts w:ascii="微软雅黑" w:hAnsi="微软雅黑" w:eastAsia="微软雅黑"/>
          <w:b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b/>
          <w:sz w:val="24"/>
          <w:szCs w:val="24"/>
        </w:rPr>
        <w:t xml:space="preserve">      姓名：   </w:t>
      </w:r>
      <w:r>
        <w:rPr>
          <w:rFonts w:ascii="微软雅黑" w:hAnsi="微软雅黑" w:eastAsia="微软雅黑"/>
          <w:b/>
          <w:sz w:val="24"/>
          <w:szCs w:val="24"/>
        </w:rPr>
        <w:t xml:space="preserve">     </w:t>
      </w:r>
      <w:r>
        <w:rPr>
          <w:rFonts w:hint="eastAsia" w:ascii="微软雅黑" w:hAnsi="微软雅黑" w:eastAsia="微软雅黑"/>
          <w:b/>
          <w:sz w:val="24"/>
          <w:szCs w:val="24"/>
        </w:rPr>
        <w:t xml:space="preserve">                  得分：</w:t>
      </w:r>
    </w:p>
    <w:p w14:paraId="145681B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一、基础填空（11空）</w:t>
      </w:r>
    </w:p>
    <w:tbl>
      <w:tblPr>
        <w:tblStyle w:val="6"/>
        <w:tblW w:w="1039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1"/>
        <w:gridCol w:w="4791"/>
        <w:gridCol w:w="3814"/>
      </w:tblGrid>
      <w:tr w14:paraId="4E9FFD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91" w:type="dxa"/>
            <w:vAlign w:val="center"/>
          </w:tcPr>
          <w:p w14:paraId="593885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1" w:line="360" w:lineRule="exact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  <w:bCs/>
                <w:spacing w:val="7"/>
                <w:lang w:val="en-US" w:eastAsia="zh-CN"/>
              </w:rPr>
              <w:t>动物</w:t>
            </w:r>
            <w:r>
              <w:rPr>
                <w:b/>
                <w:bCs/>
                <w:spacing w:val="7"/>
              </w:rPr>
              <w:t>组织</w:t>
            </w:r>
          </w:p>
        </w:tc>
        <w:tc>
          <w:tcPr>
            <w:tcW w:w="4791" w:type="dxa"/>
            <w:vAlign w:val="center"/>
          </w:tcPr>
          <w:p w14:paraId="40138B4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1" w:line="360" w:lineRule="exact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  <w:bCs/>
                <w:spacing w:val="5"/>
              </w:rPr>
              <w:t>组成</w:t>
            </w:r>
          </w:p>
        </w:tc>
        <w:tc>
          <w:tcPr>
            <w:tcW w:w="3814" w:type="dxa"/>
            <w:vAlign w:val="center"/>
          </w:tcPr>
          <w:p w14:paraId="43D05A1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2" w:line="360" w:lineRule="exact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  <w:bCs/>
                <w:spacing w:val="6"/>
              </w:rPr>
              <w:t>功能</w:t>
            </w:r>
          </w:p>
        </w:tc>
      </w:tr>
      <w:tr w14:paraId="61E079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91" w:type="dxa"/>
            <w:vAlign w:val="center"/>
          </w:tcPr>
          <w:p w14:paraId="69965EEE">
            <w:pPr>
              <w:pStyle w:val="5"/>
              <w:keepNext w:val="0"/>
              <w:keepLines w:val="0"/>
              <w:pageBreakBefore w:val="0"/>
              <w:widowControl/>
              <w:tabs>
                <w:tab w:val="left" w:pos="3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9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rFonts w:hint="eastAsia"/>
                <w:spacing w:val="6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上皮</w:t>
            </w:r>
            <w:r>
              <w:rPr>
                <w:rFonts w:hint="eastAsia"/>
                <w:spacing w:val="6"/>
                <w:u w:val="single"/>
                <w:lang w:val="en-US" w:eastAsia="zh-CN"/>
              </w:rPr>
              <w:t xml:space="preserve"> </w:t>
            </w:r>
            <w:r>
              <w:rPr>
                <w:spacing w:val="6"/>
                <w:u w:val="none"/>
              </w:rPr>
              <w:t>组织</w:t>
            </w:r>
          </w:p>
        </w:tc>
        <w:tc>
          <w:tcPr>
            <w:tcW w:w="4791" w:type="dxa"/>
            <w:vAlign w:val="center"/>
          </w:tcPr>
          <w:p w14:paraId="7905EA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7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  <w:lang w:eastAsia="zh-CN"/>
              </w:rPr>
            </w:pPr>
            <w:r>
              <w:rPr>
                <w:spacing w:val="5"/>
                <w:u w:val="none"/>
                <w:lang w:eastAsia="zh-CN"/>
              </w:rPr>
              <w:t>分布在体表和管腔内表面</w:t>
            </w:r>
          </w:p>
        </w:tc>
        <w:tc>
          <w:tcPr>
            <w:tcW w:w="3814" w:type="dxa"/>
            <w:vAlign w:val="center"/>
          </w:tcPr>
          <w:p w14:paraId="0BB30B1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  <w:lang w:eastAsia="zh-CN"/>
              </w:rPr>
            </w:pPr>
            <w:r>
              <w:rPr>
                <w:spacing w:val="3"/>
                <w:u w:val="none"/>
                <w:lang w:eastAsia="zh-CN"/>
              </w:rPr>
              <w:t>具有</w:t>
            </w:r>
            <w:r>
              <w:rPr>
                <w:b/>
                <w:bCs/>
                <w:spacing w:val="3"/>
                <w:u w:val="none"/>
                <w:lang w:eastAsia="zh-CN"/>
              </w:rPr>
              <w:t>保护</w:t>
            </w:r>
            <w:r>
              <w:rPr>
                <w:spacing w:val="3"/>
                <w:u w:val="none"/>
                <w:lang w:eastAsia="zh-CN"/>
              </w:rPr>
              <w:t>、</w:t>
            </w:r>
            <w:r>
              <w:rPr>
                <w:b/>
                <w:bCs/>
                <w:spacing w:val="3"/>
                <w:u w:val="single"/>
                <w:lang w:eastAsia="zh-CN"/>
              </w:rPr>
              <w:t xml:space="preserve">  </w:t>
            </w:r>
            <w:r>
              <w:rPr>
                <w:rFonts w:hint="eastAsia"/>
                <w:b/>
                <w:bCs/>
                <w:spacing w:val="3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分泌</w:t>
            </w:r>
            <w:r>
              <w:rPr>
                <w:rFonts w:hint="eastAsia"/>
                <w:b/>
                <w:bCs/>
                <w:spacing w:val="3"/>
                <w:u w:val="single"/>
                <w:lang w:val="en-US" w:eastAsia="zh-CN"/>
              </w:rPr>
              <w:t xml:space="preserve">   </w:t>
            </w:r>
            <w:r>
              <w:rPr>
                <w:b/>
                <w:bCs/>
                <w:spacing w:val="3"/>
                <w:u w:val="single"/>
                <w:lang w:eastAsia="zh-CN"/>
              </w:rPr>
              <w:t xml:space="preserve">  </w:t>
            </w:r>
            <w:r>
              <w:rPr>
                <w:spacing w:val="3"/>
                <w:u w:val="none"/>
                <w:lang w:eastAsia="zh-CN"/>
              </w:rPr>
              <w:t>等功能</w:t>
            </w:r>
          </w:p>
        </w:tc>
      </w:tr>
      <w:tr w14:paraId="644F56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91" w:type="dxa"/>
            <w:vAlign w:val="center"/>
          </w:tcPr>
          <w:p w14:paraId="3BF0B4A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2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b/>
                <w:bCs/>
                <w:spacing w:val="8"/>
                <w:u w:val="none"/>
              </w:rPr>
              <w:t>肌肉</w:t>
            </w:r>
            <w:r>
              <w:rPr>
                <w:spacing w:val="8"/>
                <w:u w:val="none"/>
              </w:rPr>
              <w:t>组织</w:t>
            </w:r>
          </w:p>
        </w:tc>
        <w:tc>
          <w:tcPr>
            <w:tcW w:w="4791" w:type="dxa"/>
            <w:vAlign w:val="center"/>
          </w:tcPr>
          <w:p w14:paraId="2AE30C0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9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pacing w:val="6"/>
                <w:u w:val="none"/>
                <w:lang w:val="en-US" w:eastAsia="zh-CN"/>
              </w:rPr>
            </w:pPr>
            <w:r>
              <w:rPr>
                <w:spacing w:val="6"/>
                <w:u w:val="none"/>
              </w:rPr>
              <w:t>主要由</w:t>
            </w:r>
            <w:r>
              <w:rPr>
                <w:b/>
                <w:bCs/>
                <w:spacing w:val="6"/>
                <w:u w:val="none"/>
              </w:rPr>
              <w:t>肌细胞</w:t>
            </w:r>
            <w:r>
              <w:rPr>
                <w:spacing w:val="6"/>
                <w:u w:val="none"/>
              </w:rPr>
              <w:t>构成</w:t>
            </w:r>
            <w:r>
              <w:rPr>
                <w:rFonts w:hint="eastAsia"/>
                <w:spacing w:val="6"/>
                <w:u w:val="none"/>
                <w:lang w:eastAsia="zh-CN"/>
              </w:rPr>
              <w:t>，</w:t>
            </w:r>
            <w:r>
              <w:rPr>
                <w:rFonts w:hint="eastAsia"/>
                <w:spacing w:val="6"/>
                <w:u w:val="none"/>
                <w:lang w:val="en-US" w:eastAsia="zh-CN"/>
              </w:rPr>
              <w:t>分为骨骼肌、心肌和</w:t>
            </w:r>
            <w:r>
              <w:rPr>
                <w:rFonts w:hint="eastAsia"/>
                <w:spacing w:val="6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平滑肌</w:t>
            </w:r>
            <w:r>
              <w:rPr>
                <w:rFonts w:hint="eastAsia"/>
                <w:spacing w:val="6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pacing w:val="6"/>
                <w:u w:val="none"/>
                <w:lang w:val="en-US" w:eastAsia="zh-CN"/>
              </w:rPr>
              <w:t xml:space="preserve"> ；</w:t>
            </w:r>
          </w:p>
        </w:tc>
        <w:tc>
          <w:tcPr>
            <w:tcW w:w="3814" w:type="dxa"/>
            <w:vAlign w:val="center"/>
          </w:tcPr>
          <w:p w14:paraId="0ABB371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spacing w:val="2"/>
                <w:u w:val="none"/>
              </w:rPr>
              <w:t>具有</w:t>
            </w:r>
            <w:r>
              <w:rPr>
                <w:rFonts w:hint="eastAsia"/>
                <w:b/>
                <w:bCs/>
                <w:spacing w:val="2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收缩</w:t>
            </w:r>
            <w:r>
              <w:rPr>
                <w:rFonts w:hint="eastAsia"/>
                <w:b/>
                <w:bCs/>
                <w:spacing w:val="2"/>
                <w:u w:val="single"/>
                <w:lang w:val="en-US" w:eastAsia="zh-CN"/>
              </w:rPr>
              <w:t xml:space="preserve">      </w:t>
            </w:r>
            <w:r>
              <w:rPr>
                <w:spacing w:val="2"/>
                <w:u w:val="none"/>
              </w:rPr>
              <w:t>、</w:t>
            </w:r>
            <w:r>
              <w:rPr>
                <w:b/>
                <w:bCs/>
                <w:spacing w:val="2"/>
                <w:u w:val="none"/>
              </w:rPr>
              <w:t>舒张</w:t>
            </w:r>
            <w:r>
              <w:rPr>
                <w:spacing w:val="2"/>
                <w:u w:val="none"/>
              </w:rPr>
              <w:t>功能</w:t>
            </w:r>
          </w:p>
        </w:tc>
      </w:tr>
      <w:tr w14:paraId="3AB456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91" w:type="dxa"/>
            <w:vAlign w:val="center"/>
          </w:tcPr>
          <w:p w14:paraId="6CD3550A">
            <w:pPr>
              <w:pStyle w:val="5"/>
              <w:keepNext w:val="0"/>
              <w:keepLines w:val="0"/>
              <w:pageBreakBefore w:val="0"/>
              <w:widowControl/>
              <w:tabs>
                <w:tab w:val="left" w:pos="33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9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rFonts w:hint="eastAsia"/>
                <w:spacing w:val="5"/>
                <w:u w:val="none"/>
                <w:lang w:val="en-US" w:eastAsia="zh-CN"/>
              </w:rPr>
              <w:t>___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结缔</w:t>
            </w:r>
            <w:r>
              <w:rPr>
                <w:rFonts w:hint="eastAsia"/>
                <w:b/>
                <w:bCs/>
                <w:color w:val="FF0000"/>
                <w:spacing w:val="6"/>
                <w:sz w:val="24"/>
                <w:szCs w:val="24"/>
                <w:u w:val="single"/>
                <w:lang w:val="en-US" w:eastAsia="zh-CN"/>
              </w:rPr>
              <w:t>_</w:t>
            </w:r>
            <w:r>
              <w:rPr>
                <w:rFonts w:hint="eastAsia"/>
                <w:spacing w:val="5"/>
                <w:u w:val="none"/>
                <w:lang w:val="en-US" w:eastAsia="zh-CN"/>
              </w:rPr>
              <w:t>___</w:t>
            </w:r>
            <w:r>
              <w:rPr>
                <w:spacing w:val="5"/>
                <w:u w:val="none"/>
              </w:rPr>
              <w:t>组织</w:t>
            </w:r>
          </w:p>
        </w:tc>
        <w:tc>
          <w:tcPr>
            <w:tcW w:w="4791" w:type="dxa"/>
            <w:vAlign w:val="center"/>
          </w:tcPr>
          <w:p w14:paraId="42A8DD5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8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  <w:lang w:eastAsia="zh-CN"/>
              </w:rPr>
            </w:pPr>
            <w:r>
              <w:rPr>
                <w:rFonts w:hint="eastAsia"/>
                <w:b/>
                <w:bCs/>
                <w:spacing w:val="3"/>
                <w:u w:val="none"/>
                <w:lang w:val="en-US" w:eastAsia="zh-CN"/>
              </w:rPr>
              <w:t>种类多，如脂肪组织</w:t>
            </w:r>
            <w:r>
              <w:rPr>
                <w:rFonts w:hint="eastAsia"/>
                <w:b/>
                <w:bCs/>
                <w:spacing w:val="53"/>
                <w:w w:val="101"/>
                <w:u w:val="none"/>
                <w:lang w:eastAsia="zh-CN"/>
              </w:rPr>
              <w:t>、</w:t>
            </w:r>
            <w:r>
              <w:rPr>
                <w:b/>
                <w:bCs/>
                <w:spacing w:val="3"/>
                <w:u w:val="none"/>
                <w:lang w:eastAsia="zh-CN"/>
              </w:rPr>
              <w:t>骨组织</w:t>
            </w:r>
            <w:r>
              <w:rPr>
                <w:b/>
                <w:bCs/>
                <w:spacing w:val="-27"/>
                <w:u w:val="none"/>
                <w:lang w:eastAsia="zh-CN"/>
              </w:rPr>
              <w:t xml:space="preserve"> </w:t>
            </w:r>
            <w:r>
              <w:rPr>
                <w:spacing w:val="3"/>
                <w:u w:val="none"/>
                <w:lang w:eastAsia="zh-CN"/>
              </w:rPr>
              <w:t>、</w:t>
            </w:r>
            <w:r>
              <w:rPr>
                <w:b/>
                <w:bCs/>
                <w:spacing w:val="3"/>
                <w:u w:val="none"/>
                <w:lang w:eastAsia="zh-CN"/>
              </w:rPr>
              <w:t>软骨</w:t>
            </w:r>
            <w:r>
              <w:rPr>
                <w:spacing w:val="3"/>
                <w:u w:val="none"/>
                <w:lang w:eastAsia="zh-CN"/>
              </w:rPr>
              <w:t>组织</w:t>
            </w:r>
            <w:r>
              <w:rPr>
                <w:spacing w:val="-24"/>
                <w:u w:val="none"/>
                <w:lang w:eastAsia="zh-CN"/>
              </w:rPr>
              <w:t xml:space="preserve"> </w:t>
            </w:r>
            <w:r>
              <w:rPr>
                <w:spacing w:val="3"/>
                <w:u w:val="none"/>
                <w:lang w:eastAsia="zh-CN"/>
              </w:rPr>
              <w:t>等</w:t>
            </w:r>
          </w:p>
        </w:tc>
        <w:tc>
          <w:tcPr>
            <w:tcW w:w="3814" w:type="dxa"/>
            <w:vAlign w:val="center"/>
          </w:tcPr>
          <w:p w14:paraId="3EA6170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8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  <w:lang w:eastAsia="zh-CN"/>
              </w:rPr>
            </w:pPr>
            <w:r>
              <w:rPr>
                <w:spacing w:val="1"/>
                <w:u w:val="none"/>
                <w:lang w:eastAsia="zh-CN"/>
              </w:rPr>
              <w:t>具有</w:t>
            </w:r>
            <w:r>
              <w:rPr>
                <w:b/>
                <w:bCs/>
                <w:spacing w:val="1"/>
                <w:u w:val="none"/>
                <w:lang w:eastAsia="zh-CN"/>
              </w:rPr>
              <w:t>支持</w:t>
            </w:r>
            <w:r>
              <w:rPr>
                <w:spacing w:val="1"/>
                <w:u w:val="none"/>
                <w:lang w:eastAsia="zh-CN"/>
              </w:rPr>
              <w:t>、</w:t>
            </w:r>
            <w:r>
              <w:rPr>
                <w:b/>
                <w:bCs/>
                <w:spacing w:val="1"/>
                <w:u w:val="none"/>
                <w:lang w:eastAsia="zh-CN"/>
              </w:rPr>
              <w:t>连接</w:t>
            </w:r>
            <w:r>
              <w:rPr>
                <w:spacing w:val="1"/>
                <w:u w:val="none"/>
                <w:lang w:eastAsia="zh-CN"/>
              </w:rPr>
              <w:t>、</w:t>
            </w:r>
            <w:r>
              <w:rPr>
                <w:b/>
                <w:bCs/>
                <w:spacing w:val="1"/>
                <w:u w:val="none"/>
                <w:lang w:eastAsia="zh-CN"/>
              </w:rPr>
              <w:t>保护</w:t>
            </w:r>
            <w:r>
              <w:rPr>
                <w:spacing w:val="1"/>
                <w:u w:val="none"/>
                <w:lang w:eastAsia="zh-CN"/>
              </w:rPr>
              <w:t>、</w:t>
            </w:r>
            <w:r>
              <w:rPr>
                <w:b/>
                <w:bCs/>
                <w:spacing w:val="1"/>
                <w:u w:val="none"/>
                <w:lang w:eastAsia="zh-CN"/>
              </w:rPr>
              <w:t>营养</w:t>
            </w:r>
            <w:r>
              <w:rPr>
                <w:spacing w:val="1"/>
                <w:u w:val="none"/>
                <w:lang w:eastAsia="zh-CN"/>
              </w:rPr>
              <w:t>等功能</w:t>
            </w:r>
          </w:p>
        </w:tc>
      </w:tr>
      <w:tr w14:paraId="414386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791" w:type="dxa"/>
            <w:vAlign w:val="center"/>
          </w:tcPr>
          <w:p w14:paraId="69805CC3">
            <w:pPr>
              <w:pStyle w:val="5"/>
              <w:keepNext w:val="0"/>
              <w:keepLines w:val="0"/>
              <w:pageBreakBefore w:val="0"/>
              <w:widowControl/>
              <w:tabs>
                <w:tab w:val="left" w:pos="33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9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b/>
                <w:bCs/>
                <w:spacing w:val="5"/>
                <w:u w:val="none"/>
              </w:rPr>
              <w:t>神经</w:t>
            </w:r>
            <w:r>
              <w:rPr>
                <w:spacing w:val="5"/>
                <w:u w:val="none"/>
              </w:rPr>
              <w:t>组织</w:t>
            </w:r>
          </w:p>
        </w:tc>
        <w:tc>
          <w:tcPr>
            <w:tcW w:w="4791" w:type="dxa"/>
            <w:vAlign w:val="center"/>
          </w:tcPr>
          <w:p w14:paraId="0BBCB5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line="360" w:lineRule="exact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spacing w:val="6"/>
                <w:u w:val="none"/>
              </w:rPr>
              <w:t>主要由</w:t>
            </w:r>
            <w:r>
              <w:rPr>
                <w:b/>
                <w:bCs/>
                <w:spacing w:val="6"/>
                <w:u w:val="none"/>
              </w:rPr>
              <w:t>神经细胞</w:t>
            </w:r>
            <w:r>
              <w:rPr>
                <w:spacing w:val="6"/>
                <w:u w:val="none"/>
              </w:rPr>
              <w:t>构成</w:t>
            </w:r>
          </w:p>
        </w:tc>
        <w:tc>
          <w:tcPr>
            <w:tcW w:w="3814" w:type="dxa"/>
            <w:vAlign w:val="center"/>
          </w:tcPr>
          <w:p w14:paraId="193989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9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u w:val="none"/>
                <w:lang w:val="en-US" w:eastAsia="zh-CN"/>
              </w:rPr>
            </w:pPr>
            <w:r>
              <w:rPr>
                <w:spacing w:val="5"/>
                <w:u w:val="none"/>
                <w:lang w:eastAsia="zh-CN"/>
              </w:rPr>
              <w:t>能够</w:t>
            </w:r>
            <w:r>
              <w:rPr>
                <w:b/>
                <w:bCs/>
                <w:spacing w:val="5"/>
                <w:u w:val="none"/>
                <w:lang w:eastAsia="zh-CN"/>
              </w:rPr>
              <w:t>感受刺激</w:t>
            </w:r>
            <w:r>
              <w:rPr>
                <w:spacing w:val="5"/>
                <w:u w:val="none"/>
                <w:lang w:eastAsia="zh-CN"/>
              </w:rPr>
              <w:t>，</w:t>
            </w:r>
            <w:r>
              <w:rPr>
                <w:spacing w:val="-25"/>
                <w:u w:val="none"/>
                <w:lang w:eastAsia="zh-CN"/>
              </w:rPr>
              <w:t xml:space="preserve"> </w:t>
            </w:r>
            <w:r>
              <w:rPr>
                <w:spacing w:val="5"/>
                <w:u w:val="none"/>
                <w:lang w:eastAsia="zh-CN"/>
              </w:rPr>
              <w:t>产生并传导</w:t>
            </w:r>
            <w:r>
              <w:rPr>
                <w:rFonts w:hint="eastAsia"/>
                <w:spacing w:val="5"/>
                <w:u w:val="none"/>
                <w:lang w:val="en-US" w:eastAsia="zh-CN"/>
              </w:rPr>
              <w:t>神经冲动</w:t>
            </w:r>
          </w:p>
        </w:tc>
      </w:tr>
    </w:tbl>
    <w:p w14:paraId="79E61BE8">
      <w:pPr>
        <w:spacing w:line="31" w:lineRule="exact"/>
        <w:jc w:val="center"/>
        <w:rPr>
          <w:lang w:eastAsia="zh-CN"/>
        </w:rPr>
      </w:pPr>
    </w:p>
    <w:tbl>
      <w:tblPr>
        <w:tblStyle w:val="6"/>
        <w:tblW w:w="1038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5"/>
        <w:gridCol w:w="2625"/>
        <w:gridCol w:w="4380"/>
        <w:gridCol w:w="2004"/>
      </w:tblGrid>
      <w:tr w14:paraId="0E29DE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75" w:type="dxa"/>
            <w:vAlign w:val="center"/>
          </w:tcPr>
          <w:p w14:paraId="49F66B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5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  <w:bCs/>
                <w:spacing w:val="7"/>
                <w:lang w:val="en-US" w:eastAsia="zh-CN"/>
              </w:rPr>
              <w:t>植物</w:t>
            </w:r>
            <w:r>
              <w:rPr>
                <w:b/>
                <w:bCs/>
                <w:spacing w:val="7"/>
              </w:rPr>
              <w:t>组织</w:t>
            </w:r>
          </w:p>
        </w:tc>
        <w:tc>
          <w:tcPr>
            <w:tcW w:w="2625" w:type="dxa"/>
            <w:vAlign w:val="center"/>
          </w:tcPr>
          <w:p w14:paraId="07CE833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5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  <w:bCs/>
                <w:spacing w:val="8"/>
              </w:rPr>
              <w:t>结构特点</w:t>
            </w:r>
          </w:p>
        </w:tc>
        <w:tc>
          <w:tcPr>
            <w:tcW w:w="4380" w:type="dxa"/>
            <w:vAlign w:val="center"/>
          </w:tcPr>
          <w:p w14:paraId="533377E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6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  <w:bCs/>
                <w:spacing w:val="6"/>
              </w:rPr>
              <w:t>功能</w:t>
            </w:r>
          </w:p>
        </w:tc>
        <w:tc>
          <w:tcPr>
            <w:tcW w:w="2004" w:type="dxa"/>
            <w:vAlign w:val="center"/>
          </w:tcPr>
          <w:p w14:paraId="547C2E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6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  <w:bCs/>
                <w:spacing w:val="6"/>
              </w:rPr>
              <w:t>分布</w:t>
            </w:r>
          </w:p>
        </w:tc>
      </w:tr>
      <w:tr w14:paraId="345D7C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1375" w:type="dxa"/>
            <w:vAlign w:val="center"/>
          </w:tcPr>
          <w:p w14:paraId="2F00B614">
            <w:pPr>
              <w:pStyle w:val="5"/>
              <w:keepNext w:val="0"/>
              <w:keepLines w:val="0"/>
              <w:pageBreakBefore w:val="0"/>
              <w:widowControl/>
              <w:tabs>
                <w:tab w:val="left" w:pos="28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4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b/>
                <w:bCs/>
                <w:spacing w:val="5"/>
                <w:u w:val="none"/>
              </w:rPr>
              <w:t>分生</w:t>
            </w:r>
            <w:r>
              <w:rPr>
                <w:spacing w:val="5"/>
                <w:u w:val="none"/>
              </w:rPr>
              <w:t>组织</w:t>
            </w:r>
          </w:p>
        </w:tc>
        <w:tc>
          <w:tcPr>
            <w:tcW w:w="2625" w:type="dxa"/>
            <w:vAlign w:val="center"/>
          </w:tcPr>
          <w:p w14:paraId="23E04A9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7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  <w:lang w:eastAsia="zh-CN"/>
              </w:rPr>
            </w:pPr>
            <w:r>
              <w:rPr>
                <w:spacing w:val="4"/>
                <w:u w:val="none"/>
                <w:lang w:eastAsia="zh-CN"/>
              </w:rPr>
              <w:t>细胞小，</w:t>
            </w:r>
            <w:r>
              <w:rPr>
                <w:spacing w:val="-23"/>
                <w:u w:val="none"/>
                <w:lang w:eastAsia="zh-CN"/>
              </w:rPr>
              <w:t xml:space="preserve"> </w:t>
            </w:r>
            <w:r>
              <w:rPr>
                <w:spacing w:val="4"/>
                <w:u w:val="none"/>
                <w:lang w:eastAsia="zh-CN"/>
              </w:rPr>
              <w:t>壁薄，</w:t>
            </w:r>
            <w:r>
              <w:rPr>
                <w:u w:val="none"/>
                <w:lang w:eastAsia="zh-CN"/>
              </w:rPr>
              <w:t xml:space="preserve"> </w:t>
            </w:r>
            <w:r>
              <w:rPr>
                <w:spacing w:val="5"/>
                <w:u w:val="none"/>
                <w:lang w:eastAsia="zh-CN"/>
              </w:rPr>
              <w:t>核大，</w:t>
            </w:r>
            <w:r>
              <w:rPr>
                <w:spacing w:val="-21"/>
                <w:u w:val="none"/>
                <w:lang w:eastAsia="zh-CN"/>
              </w:rPr>
              <w:t xml:space="preserve"> </w:t>
            </w:r>
            <w:r>
              <w:rPr>
                <w:spacing w:val="5"/>
                <w:u w:val="none"/>
                <w:lang w:eastAsia="zh-CN"/>
              </w:rPr>
              <w:t>质浓</w:t>
            </w:r>
          </w:p>
        </w:tc>
        <w:tc>
          <w:tcPr>
            <w:tcW w:w="4380" w:type="dxa"/>
            <w:vAlign w:val="center"/>
          </w:tcPr>
          <w:p w14:paraId="069A8AC2">
            <w:pPr>
              <w:pStyle w:val="5"/>
              <w:keepNext w:val="0"/>
              <w:keepLines w:val="0"/>
              <w:pageBreakBefore w:val="0"/>
              <w:widowControl/>
              <w:tabs>
                <w:tab w:val="left" w:pos="14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1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微软雅黑"/>
                <w:u w:val="none"/>
                <w:lang w:eastAsia="zh-CN"/>
              </w:rPr>
            </w:pPr>
            <w:r>
              <w:rPr>
                <w:rFonts w:hint="eastAsia"/>
                <w:b/>
                <w:bCs/>
                <w:spacing w:val="7"/>
                <w:u w:val="none"/>
                <w:lang w:val="en-US" w:eastAsia="zh-CN"/>
              </w:rPr>
              <w:t>具有很强的</w:t>
            </w:r>
            <w:r>
              <w:rPr>
                <w:rFonts w:hint="eastAsia"/>
                <w:b/>
                <w:bCs/>
                <w:spacing w:val="7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分裂</w:t>
            </w:r>
            <w:r>
              <w:rPr>
                <w:rFonts w:hint="eastAsia"/>
                <w:b/>
                <w:bCs/>
                <w:spacing w:val="7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spacing w:val="7"/>
                <w:u w:val="none"/>
                <w:lang w:val="en-US" w:eastAsia="zh-CN"/>
              </w:rPr>
              <w:t>能力</w:t>
            </w:r>
          </w:p>
        </w:tc>
        <w:tc>
          <w:tcPr>
            <w:tcW w:w="2004" w:type="dxa"/>
            <w:vAlign w:val="center"/>
          </w:tcPr>
          <w:p w14:paraId="7512F70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1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spacing w:val="2"/>
                <w:u w:val="none"/>
              </w:rPr>
              <w:t>茎尖</w:t>
            </w:r>
            <w:r>
              <w:rPr>
                <w:spacing w:val="-24"/>
                <w:u w:val="none"/>
              </w:rPr>
              <w:t xml:space="preserve"> </w:t>
            </w:r>
            <w:r>
              <w:rPr>
                <w:spacing w:val="2"/>
                <w:u w:val="none"/>
              </w:rPr>
              <w:t>、芽尖等</w:t>
            </w:r>
          </w:p>
        </w:tc>
      </w:tr>
      <w:tr w14:paraId="759318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  <w:jc w:val="center"/>
        </w:trPr>
        <w:tc>
          <w:tcPr>
            <w:tcW w:w="1375" w:type="dxa"/>
            <w:vAlign w:val="center"/>
          </w:tcPr>
          <w:p w14:paraId="4DF2F562">
            <w:pPr>
              <w:pStyle w:val="5"/>
              <w:keepNext w:val="0"/>
              <w:keepLines w:val="0"/>
              <w:pageBreakBefore w:val="0"/>
              <w:widowControl/>
              <w:tabs>
                <w:tab w:val="left" w:pos="27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60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b/>
                <w:bCs/>
                <w:spacing w:val="6"/>
                <w:u w:val="none"/>
              </w:rPr>
              <w:t>保护</w:t>
            </w:r>
            <w:r>
              <w:rPr>
                <w:spacing w:val="6"/>
                <w:u w:val="none"/>
              </w:rPr>
              <w:t>组织</w:t>
            </w:r>
          </w:p>
        </w:tc>
        <w:tc>
          <w:tcPr>
            <w:tcW w:w="2625" w:type="dxa"/>
            <w:vAlign w:val="center"/>
          </w:tcPr>
          <w:p w14:paraId="67B47FE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59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spacing w:val="8"/>
                <w:u w:val="none"/>
              </w:rPr>
              <w:t>细胞排列紧密</w:t>
            </w:r>
          </w:p>
        </w:tc>
        <w:tc>
          <w:tcPr>
            <w:tcW w:w="4380" w:type="dxa"/>
            <w:vAlign w:val="center"/>
          </w:tcPr>
          <w:p w14:paraId="3547FCFB">
            <w:pPr>
              <w:pStyle w:val="5"/>
              <w:keepNext w:val="0"/>
              <w:keepLines w:val="0"/>
              <w:pageBreakBefore w:val="0"/>
              <w:widowControl/>
              <w:tabs>
                <w:tab w:val="left" w:pos="15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59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b/>
                <w:bCs/>
                <w:spacing w:val="4"/>
                <w:u w:val="none"/>
              </w:rPr>
              <w:t>保护</w:t>
            </w:r>
            <w:r>
              <w:rPr>
                <w:spacing w:val="4"/>
                <w:u w:val="none"/>
              </w:rPr>
              <w:t>内部结构</w:t>
            </w:r>
          </w:p>
        </w:tc>
        <w:tc>
          <w:tcPr>
            <w:tcW w:w="2004" w:type="dxa"/>
            <w:vAlign w:val="center"/>
          </w:tcPr>
          <w:p w14:paraId="083CEEC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60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spacing w:val="8"/>
                <w:u w:val="none"/>
              </w:rPr>
              <w:t>位于各器官的表面</w:t>
            </w:r>
          </w:p>
        </w:tc>
      </w:tr>
      <w:tr w14:paraId="2848DF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1375" w:type="dxa"/>
            <w:vAlign w:val="center"/>
          </w:tcPr>
          <w:p w14:paraId="6926E3B9">
            <w:pPr>
              <w:pStyle w:val="5"/>
              <w:keepNext w:val="0"/>
              <w:keepLines w:val="0"/>
              <w:pageBreakBefore w:val="0"/>
              <w:widowControl/>
              <w:tabs>
                <w:tab w:val="left" w:pos="2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7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rFonts w:hint="eastAsia"/>
                <w:spacing w:val="5"/>
                <w:u w:val="none"/>
                <w:lang w:val="en-US" w:eastAsia="zh-CN"/>
              </w:rPr>
              <w:t>__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薄壁</w:t>
            </w:r>
            <w:r>
              <w:rPr>
                <w:rFonts w:hint="eastAsia"/>
                <w:spacing w:val="5"/>
                <w:u w:val="none"/>
                <w:lang w:val="en-US" w:eastAsia="zh-CN"/>
              </w:rPr>
              <w:t>_</w:t>
            </w:r>
            <w:r>
              <w:rPr>
                <w:spacing w:val="5"/>
                <w:u w:val="none"/>
              </w:rPr>
              <w:t>组织</w:t>
            </w:r>
          </w:p>
        </w:tc>
        <w:tc>
          <w:tcPr>
            <w:tcW w:w="2625" w:type="dxa"/>
            <w:vAlign w:val="center"/>
          </w:tcPr>
          <w:p w14:paraId="3A22F3D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4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spacing w:val="4"/>
                <w:u w:val="none"/>
              </w:rPr>
              <w:t>细胞壁薄，</w:t>
            </w:r>
            <w:r>
              <w:rPr>
                <w:b/>
                <w:bCs/>
                <w:spacing w:val="4"/>
                <w:u w:val="none"/>
              </w:rPr>
              <w:t>液泡</w:t>
            </w:r>
            <w:r>
              <w:rPr>
                <w:spacing w:val="4"/>
                <w:u w:val="none"/>
              </w:rPr>
              <w:t>较大</w:t>
            </w:r>
          </w:p>
        </w:tc>
        <w:tc>
          <w:tcPr>
            <w:tcW w:w="4380" w:type="dxa"/>
            <w:vAlign w:val="center"/>
          </w:tcPr>
          <w:p w14:paraId="754EDA61">
            <w:pPr>
              <w:pStyle w:val="5"/>
              <w:keepNext w:val="0"/>
              <w:keepLines w:val="0"/>
              <w:pageBreakBefore w:val="0"/>
              <w:widowControl/>
              <w:tabs>
                <w:tab w:val="left" w:pos="161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5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b/>
                <w:bCs/>
                <w:spacing w:val="8"/>
                <w:u w:val="none"/>
              </w:rPr>
              <w:t>储存营养物质</w:t>
            </w:r>
          </w:p>
        </w:tc>
        <w:tc>
          <w:tcPr>
            <w:tcW w:w="2004" w:type="dxa"/>
            <w:vAlign w:val="center"/>
          </w:tcPr>
          <w:p w14:paraId="3625788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41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u w:val="none"/>
                <w:lang w:val="en-US" w:eastAsia="zh-CN"/>
              </w:rPr>
            </w:pPr>
            <w:r>
              <w:rPr>
                <w:u w:val="none"/>
                <w:lang w:eastAsia="zh-CN"/>
              </w:rPr>
              <w:t>花</w:t>
            </w:r>
            <w:r>
              <w:rPr>
                <w:spacing w:val="-26"/>
                <w:u w:val="none"/>
                <w:lang w:eastAsia="zh-CN"/>
              </w:rPr>
              <w:t xml:space="preserve"> </w:t>
            </w:r>
            <w:r>
              <w:rPr>
                <w:u w:val="none"/>
                <w:lang w:eastAsia="zh-CN"/>
              </w:rPr>
              <w:t>、果实</w:t>
            </w:r>
            <w:r>
              <w:rPr>
                <w:spacing w:val="-26"/>
                <w:u w:val="none"/>
                <w:lang w:eastAsia="zh-CN"/>
              </w:rPr>
              <w:t xml:space="preserve"> </w:t>
            </w:r>
            <w:r>
              <w:rPr>
                <w:u w:val="none"/>
                <w:lang w:eastAsia="zh-CN"/>
              </w:rPr>
              <w:t>、种子</w:t>
            </w:r>
            <w:r>
              <w:rPr>
                <w:rFonts w:hint="eastAsia"/>
                <w:u w:val="none"/>
                <w:lang w:val="en-US" w:eastAsia="zh-CN"/>
              </w:rPr>
              <w:t>等</w:t>
            </w:r>
          </w:p>
        </w:tc>
      </w:tr>
      <w:tr w14:paraId="32F44E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  <w:jc w:val="center"/>
        </w:trPr>
        <w:tc>
          <w:tcPr>
            <w:tcW w:w="1375" w:type="dxa"/>
            <w:vAlign w:val="center"/>
          </w:tcPr>
          <w:p w14:paraId="10AD7E35">
            <w:pPr>
              <w:pStyle w:val="5"/>
              <w:keepNext w:val="0"/>
              <w:keepLines w:val="0"/>
              <w:pageBreakBefore w:val="0"/>
              <w:widowControl/>
              <w:tabs>
                <w:tab w:val="left" w:pos="28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0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rFonts w:hint="eastAsia"/>
                <w:spacing w:val="5"/>
                <w:u w:val="none"/>
                <w:lang w:val="en-US" w:eastAsia="zh-CN"/>
              </w:rPr>
              <w:t>__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输导</w:t>
            </w:r>
            <w:r>
              <w:rPr>
                <w:rFonts w:hint="eastAsia"/>
                <w:spacing w:val="5"/>
                <w:u w:val="none"/>
                <w:lang w:val="en-US" w:eastAsia="zh-CN"/>
              </w:rPr>
              <w:t>_</w:t>
            </w:r>
            <w:r>
              <w:rPr>
                <w:spacing w:val="5"/>
                <w:u w:val="none"/>
              </w:rPr>
              <w:t>组织</w:t>
            </w:r>
          </w:p>
        </w:tc>
        <w:tc>
          <w:tcPr>
            <w:tcW w:w="2625" w:type="dxa"/>
            <w:vAlign w:val="center"/>
          </w:tcPr>
          <w:p w14:paraId="7224D60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6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spacing w:val="5"/>
                <w:u w:val="none"/>
              </w:rPr>
              <w:t>有</w:t>
            </w:r>
            <w:r>
              <w:rPr>
                <w:b/>
                <w:bCs/>
                <w:spacing w:val="5"/>
                <w:u w:val="none"/>
              </w:rPr>
              <w:t>导管</w:t>
            </w:r>
            <w:r>
              <w:rPr>
                <w:b/>
                <w:bCs/>
                <w:spacing w:val="-19"/>
                <w:u w:val="none"/>
              </w:rPr>
              <w:t xml:space="preserve"> </w:t>
            </w:r>
            <w:r>
              <w:rPr>
                <w:b/>
                <w:bCs/>
                <w:spacing w:val="5"/>
                <w:u w:val="none"/>
              </w:rPr>
              <w:t>、筛管</w:t>
            </w:r>
            <w:r>
              <w:rPr>
                <w:spacing w:val="5"/>
                <w:u w:val="none"/>
              </w:rPr>
              <w:t>等结构</w:t>
            </w:r>
          </w:p>
        </w:tc>
        <w:tc>
          <w:tcPr>
            <w:tcW w:w="4380" w:type="dxa"/>
            <w:vAlign w:val="center"/>
          </w:tcPr>
          <w:p w14:paraId="7EF41752">
            <w:pPr>
              <w:pStyle w:val="5"/>
              <w:keepNext w:val="0"/>
              <w:keepLines w:val="0"/>
              <w:pageBreakBefore w:val="0"/>
              <w:widowControl/>
              <w:tabs>
                <w:tab w:val="left" w:pos="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textAlignment w:val="auto"/>
              <w:rPr>
                <w:spacing w:val="-28"/>
                <w:u w:val="none"/>
                <w:lang w:eastAsia="zh-CN"/>
              </w:rPr>
            </w:pPr>
            <w:r>
              <w:rPr>
                <w:b/>
                <w:bCs/>
                <w:spacing w:val="2"/>
                <w:u w:val="none"/>
                <w:lang w:eastAsia="zh-CN"/>
              </w:rPr>
              <w:t>运输</w:t>
            </w:r>
            <w:r>
              <w:rPr>
                <w:spacing w:val="2"/>
                <w:u w:val="none"/>
                <w:lang w:eastAsia="zh-CN"/>
              </w:rPr>
              <w:t>营养物质：</w:t>
            </w:r>
            <w:r>
              <w:rPr>
                <w:b/>
                <w:bCs/>
                <w:spacing w:val="3"/>
                <w:u w:val="none"/>
                <w:lang w:eastAsia="zh-CN"/>
              </w:rPr>
              <w:t>筛管由上而下</w:t>
            </w:r>
            <w:r>
              <w:rPr>
                <w:spacing w:val="3"/>
                <w:u w:val="none"/>
                <w:lang w:eastAsia="zh-CN"/>
              </w:rPr>
              <w:t>运输</w:t>
            </w:r>
            <w:r>
              <w:rPr>
                <w:rFonts w:hint="eastAsia"/>
                <w:spacing w:val="3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pacing w:val="6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有机物</w:t>
            </w:r>
            <w:r>
              <w:rPr>
                <w:rFonts w:hint="eastAsia"/>
                <w:spacing w:val="3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spacing w:val="3"/>
                <w:u w:val="none"/>
                <w:lang w:val="en-US" w:eastAsia="zh-CN"/>
              </w:rPr>
              <w:t>；</w:t>
            </w:r>
          </w:p>
          <w:p w14:paraId="5E47A43C">
            <w:pPr>
              <w:pStyle w:val="5"/>
              <w:keepNext w:val="0"/>
              <w:keepLines w:val="0"/>
              <w:pageBreakBefore w:val="0"/>
              <w:widowControl/>
              <w:tabs>
                <w:tab w:val="left" w:pos="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u w:val="none"/>
                <w:lang w:val="en-US" w:eastAsia="zh-CN"/>
              </w:rPr>
            </w:pPr>
            <w:r>
              <w:rPr>
                <w:b/>
                <w:bCs/>
                <w:spacing w:val="2"/>
                <w:u w:val="none"/>
                <w:lang w:eastAsia="zh-CN"/>
              </w:rPr>
              <w:t>导管</w:t>
            </w:r>
            <w:r>
              <w:rPr>
                <w:spacing w:val="2"/>
                <w:u w:val="none"/>
                <w:lang w:eastAsia="zh-CN"/>
              </w:rPr>
              <w:t>由</w:t>
            </w:r>
            <w:r>
              <w:rPr>
                <w:b/>
                <w:bCs/>
                <w:spacing w:val="2"/>
                <w:u w:val="none"/>
                <w:lang w:eastAsia="zh-CN"/>
              </w:rPr>
              <w:t>下</w:t>
            </w:r>
            <w:r>
              <w:rPr>
                <w:spacing w:val="2"/>
                <w:u w:val="none"/>
                <w:lang w:eastAsia="zh-CN"/>
              </w:rPr>
              <w:t>而</w:t>
            </w:r>
            <w:r>
              <w:rPr>
                <w:b/>
                <w:bCs/>
                <w:spacing w:val="2"/>
                <w:u w:val="none"/>
                <w:lang w:eastAsia="zh-CN"/>
              </w:rPr>
              <w:t>上</w:t>
            </w:r>
            <w:r>
              <w:rPr>
                <w:spacing w:val="2"/>
                <w:u w:val="none"/>
                <w:lang w:eastAsia="zh-CN"/>
              </w:rPr>
              <w:t>运输</w:t>
            </w:r>
            <w:r>
              <w:rPr>
                <w:rFonts w:hint="eastAsia"/>
                <w:spacing w:val="2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水和无机盐</w:t>
            </w:r>
            <w:r>
              <w:rPr>
                <w:rFonts w:hint="eastAsia"/>
                <w:spacing w:val="2"/>
                <w:u w:val="single"/>
                <w:lang w:val="en-US" w:eastAsia="zh-CN"/>
              </w:rPr>
              <w:t xml:space="preserve">  </w:t>
            </w:r>
            <w:r>
              <w:rPr>
                <w:spacing w:val="3"/>
                <w:u w:val="none"/>
                <w:lang w:eastAsia="zh-CN"/>
              </w:rPr>
              <w:t>；</w:t>
            </w:r>
          </w:p>
        </w:tc>
        <w:tc>
          <w:tcPr>
            <w:tcW w:w="2004" w:type="dxa"/>
            <w:vAlign w:val="center"/>
          </w:tcPr>
          <w:p w14:paraId="516990C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6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spacing w:val="-3"/>
                <w:u w:val="none"/>
              </w:rPr>
              <w:t>根</w:t>
            </w:r>
            <w:r>
              <w:rPr>
                <w:spacing w:val="-26"/>
                <w:u w:val="none"/>
              </w:rPr>
              <w:t xml:space="preserve"> </w:t>
            </w:r>
            <w:r>
              <w:rPr>
                <w:spacing w:val="-3"/>
                <w:u w:val="none"/>
              </w:rPr>
              <w:t>、茎</w:t>
            </w:r>
            <w:r>
              <w:rPr>
                <w:spacing w:val="-26"/>
                <w:u w:val="none"/>
              </w:rPr>
              <w:t xml:space="preserve"> </w:t>
            </w:r>
            <w:r>
              <w:rPr>
                <w:spacing w:val="-3"/>
                <w:u w:val="none"/>
              </w:rPr>
              <w:t>、</w:t>
            </w:r>
            <w:r>
              <w:rPr>
                <w:spacing w:val="-36"/>
                <w:u w:val="none"/>
              </w:rPr>
              <w:t xml:space="preserve"> </w:t>
            </w:r>
            <w:r>
              <w:rPr>
                <w:spacing w:val="-3"/>
                <w:u w:val="none"/>
              </w:rPr>
              <w:t>叶等处</w:t>
            </w:r>
          </w:p>
        </w:tc>
      </w:tr>
      <w:tr w14:paraId="55F100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1375" w:type="dxa"/>
            <w:vAlign w:val="center"/>
          </w:tcPr>
          <w:p w14:paraId="6976C145">
            <w:pPr>
              <w:pStyle w:val="5"/>
              <w:keepNext w:val="0"/>
              <w:keepLines w:val="0"/>
              <w:pageBreakBefore w:val="0"/>
              <w:widowControl/>
              <w:tabs>
                <w:tab w:val="left" w:pos="28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8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rFonts w:hint="eastAsia"/>
                <w:spacing w:val="5"/>
                <w:u w:val="none"/>
                <w:lang w:val="en-US" w:eastAsia="zh-CN"/>
              </w:rPr>
              <w:t>__</w:t>
            </w:r>
            <w:r>
              <w:rPr>
                <w:rFonts w:hint="eastAsia"/>
                <w:b/>
                <w:bCs/>
                <w:color w:val="FF0000"/>
                <w:spacing w:val="6"/>
                <w:sz w:val="28"/>
                <w:szCs w:val="28"/>
                <w:u w:val="single"/>
                <w:lang w:val="en-US" w:eastAsia="zh-CN"/>
              </w:rPr>
              <w:t>机械</w:t>
            </w:r>
            <w:r>
              <w:rPr>
                <w:rFonts w:hint="eastAsia"/>
                <w:b/>
                <w:bCs/>
                <w:color w:val="FF0000"/>
                <w:spacing w:val="6"/>
                <w:sz w:val="24"/>
                <w:szCs w:val="24"/>
                <w:u w:val="single"/>
                <w:lang w:val="en-US" w:eastAsia="zh-CN"/>
              </w:rPr>
              <w:t>_</w:t>
            </w:r>
            <w:r>
              <w:rPr>
                <w:rFonts w:hint="eastAsia"/>
                <w:spacing w:val="5"/>
                <w:u w:val="none"/>
                <w:lang w:val="en-US" w:eastAsia="zh-CN"/>
              </w:rPr>
              <w:t>_</w:t>
            </w:r>
            <w:r>
              <w:rPr>
                <w:spacing w:val="5"/>
                <w:u w:val="none"/>
              </w:rPr>
              <w:t>组织</w:t>
            </w:r>
          </w:p>
        </w:tc>
        <w:tc>
          <w:tcPr>
            <w:tcW w:w="2625" w:type="dxa"/>
            <w:vAlign w:val="center"/>
          </w:tcPr>
          <w:p w14:paraId="3A421F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7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spacing w:val="7"/>
                <w:u w:val="none"/>
              </w:rPr>
              <w:t>细胞壁增厚</w:t>
            </w:r>
          </w:p>
        </w:tc>
        <w:tc>
          <w:tcPr>
            <w:tcW w:w="4380" w:type="dxa"/>
            <w:vAlign w:val="center"/>
          </w:tcPr>
          <w:p w14:paraId="4BCABCD0">
            <w:pPr>
              <w:pStyle w:val="5"/>
              <w:keepNext w:val="0"/>
              <w:keepLines w:val="0"/>
              <w:pageBreakBefore w:val="0"/>
              <w:widowControl/>
              <w:tabs>
                <w:tab w:val="left" w:pos="16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96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</w:rPr>
            </w:pPr>
            <w:r>
              <w:rPr>
                <w:b/>
                <w:bCs/>
                <w:spacing w:val="5"/>
                <w:u w:val="none"/>
              </w:rPr>
              <w:t>支撑</w:t>
            </w:r>
            <w:r>
              <w:rPr>
                <w:spacing w:val="5"/>
                <w:u w:val="none"/>
              </w:rPr>
              <w:t>和</w:t>
            </w:r>
            <w:r>
              <w:rPr>
                <w:b/>
                <w:bCs/>
                <w:spacing w:val="5"/>
                <w:u w:val="none"/>
              </w:rPr>
              <w:t>保护</w:t>
            </w:r>
          </w:p>
        </w:tc>
        <w:tc>
          <w:tcPr>
            <w:tcW w:w="2004" w:type="dxa"/>
            <w:vAlign w:val="center"/>
          </w:tcPr>
          <w:p w14:paraId="7AA9791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3" w:line="240" w:lineRule="auto"/>
              <w:ind w:left="0" w:leftChars="0" w:right="0" w:rightChars="0" w:firstLine="0" w:firstLineChars="0"/>
              <w:jc w:val="center"/>
              <w:textAlignment w:val="auto"/>
              <w:rPr>
                <w:u w:val="none"/>
                <w:lang w:eastAsia="zh-CN"/>
              </w:rPr>
            </w:pPr>
            <w:r>
              <w:rPr>
                <w:spacing w:val="-7"/>
                <w:u w:val="none"/>
                <w:lang w:eastAsia="zh-CN"/>
              </w:rPr>
              <w:t>茎</w:t>
            </w:r>
            <w:r>
              <w:rPr>
                <w:spacing w:val="-20"/>
                <w:u w:val="none"/>
                <w:lang w:eastAsia="zh-CN"/>
              </w:rPr>
              <w:t xml:space="preserve"> </w:t>
            </w:r>
            <w:r>
              <w:rPr>
                <w:spacing w:val="-7"/>
                <w:u w:val="none"/>
                <w:lang w:eastAsia="zh-CN"/>
              </w:rPr>
              <w:t>、</w:t>
            </w:r>
            <w:r>
              <w:rPr>
                <w:spacing w:val="-33"/>
                <w:u w:val="none"/>
                <w:lang w:eastAsia="zh-CN"/>
              </w:rPr>
              <w:t xml:space="preserve"> </w:t>
            </w:r>
            <w:r>
              <w:rPr>
                <w:spacing w:val="-7"/>
                <w:u w:val="none"/>
                <w:lang w:eastAsia="zh-CN"/>
              </w:rPr>
              <w:t>叶柄</w:t>
            </w:r>
            <w:r>
              <w:rPr>
                <w:spacing w:val="-26"/>
                <w:u w:val="none"/>
                <w:lang w:eastAsia="zh-CN"/>
              </w:rPr>
              <w:t xml:space="preserve"> </w:t>
            </w:r>
            <w:r>
              <w:rPr>
                <w:spacing w:val="-7"/>
                <w:u w:val="none"/>
                <w:lang w:eastAsia="zh-CN"/>
              </w:rPr>
              <w:t>、</w:t>
            </w:r>
            <w:r>
              <w:rPr>
                <w:spacing w:val="1"/>
                <w:u w:val="none"/>
                <w:lang w:eastAsia="zh-CN"/>
              </w:rPr>
              <w:t>花柄等</w:t>
            </w:r>
          </w:p>
        </w:tc>
      </w:tr>
    </w:tbl>
    <w:p w14:paraId="52BC3851">
      <w:pPr>
        <w:numPr>
          <w:ilvl w:val="0"/>
          <w:numId w:val="1"/>
        </w:numPr>
        <w:spacing w:line="360" w:lineRule="auto"/>
        <w:textAlignment w:val="center"/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/>
        </w:rPr>
      </w:pPr>
      <w:r>
        <w:rPr>
          <w:rFonts w:hint="eastAsia" w:ascii="宋体" w:cs="宋体"/>
          <w:b/>
          <w:bCs/>
          <w:kern w:val="0"/>
          <w:szCs w:val="21"/>
          <w:lang w:val="en-US" w:eastAsia="zh-CN"/>
        </w:rPr>
        <w:t>单项选择题（5空）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/>
        </w:rPr>
        <w:t xml:space="preserve">1-5：DBBAB  </w:t>
      </w:r>
    </w:p>
    <w:p w14:paraId="18C9D75E">
      <w:pPr>
        <w:numPr>
          <w:ilvl w:val="0"/>
          <w:numId w:val="0"/>
        </w:numPr>
        <w:spacing w:line="360" w:lineRule="auto"/>
        <w:textAlignment w:val="center"/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/>
        </w:rPr>
        <w:t>三、分化  染色体  蛋白质  DNA     器官   分生组织     受精卵  系统   赤潮</w:t>
      </w:r>
    </w:p>
    <w:p w14:paraId="439965E4">
      <w:pPr>
        <w:numPr>
          <w:ilvl w:val="0"/>
          <w:numId w:val="0"/>
        </w:numPr>
        <w:spacing w:line="360" w:lineRule="auto"/>
        <w:textAlignment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cs="宋体"/>
          <w:kern w:val="0"/>
          <w:sz w:val="21"/>
          <w:szCs w:val="21"/>
          <w:lang w:val="en-US" w:eastAsia="zh-CN" w:bidi="ar-SA"/>
        </w:rPr>
        <w:t>1.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科学家利用干细胞及其他生物材料混合制成“生物墨水”，借助3D打印机打印出了全球首颗拥有心肌、血管和心腔的“完整”人造心脏，过程如图所示。下列相关描述错误的是（　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D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　）</w:t>
      </w:r>
    </w:p>
    <w:p w14:paraId="2AA2C88E">
      <w:pPr>
        <w:numPr>
          <w:ilvl w:val="0"/>
          <w:numId w:val="0"/>
        </w:numPr>
        <w:spacing w:line="360" w:lineRule="auto"/>
        <w:ind w:firstLine="240" w:firstLineChars="100"/>
        <w:textAlignment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3676015</wp:posOffset>
            </wp:positionH>
            <wp:positionV relativeFrom="paragraph">
              <wp:posOffset>9525</wp:posOffset>
            </wp:positionV>
            <wp:extent cx="2950845" cy="844550"/>
            <wp:effectExtent l="0" t="0" r="1905" b="12700"/>
            <wp:wrapSquare wrapText="bothSides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A. 过程①是细胞生长，体积由小变大</w:t>
      </w:r>
    </w:p>
    <w:p w14:paraId="328DAAFE">
      <w:pPr>
        <w:numPr>
          <w:ilvl w:val="0"/>
          <w:numId w:val="0"/>
        </w:numPr>
        <w:spacing w:line="360" w:lineRule="auto"/>
        <w:ind w:firstLine="210" w:firstLineChars="100"/>
        <w:textAlignment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B. 过程②③说明干细胞有分裂和分化的能力</w:t>
      </w:r>
    </w:p>
    <w:p w14:paraId="04ECE5A5">
      <w:pPr>
        <w:numPr>
          <w:ilvl w:val="0"/>
          <w:numId w:val="0"/>
        </w:numPr>
        <w:spacing w:line="360" w:lineRule="auto"/>
        <w:ind w:firstLine="210" w:firstLineChars="100"/>
        <w:textAlignment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C. 肿瘤细胞的过程②不受控制</w:t>
      </w:r>
    </w:p>
    <w:p w14:paraId="49430643">
      <w:pPr>
        <w:numPr>
          <w:ilvl w:val="0"/>
          <w:numId w:val="0"/>
        </w:numPr>
        <w:spacing w:line="360" w:lineRule="auto"/>
        <w:ind w:firstLine="240" w:firstLineChars="100"/>
        <w:textAlignment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5374005</wp:posOffset>
            </wp:positionH>
            <wp:positionV relativeFrom="paragraph">
              <wp:posOffset>174625</wp:posOffset>
            </wp:positionV>
            <wp:extent cx="1174750" cy="1941195"/>
            <wp:effectExtent l="0" t="0" r="6350" b="1905"/>
            <wp:wrapSquare wrapText="bothSides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941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D. 经过程③后，细胞的形态结构、生理功能及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遗传物质都发生了变化</w:t>
      </w:r>
    </w:p>
    <w:p w14:paraId="499C764D">
      <w:pPr>
        <w:numPr>
          <w:ilvl w:val="0"/>
          <w:numId w:val="0"/>
        </w:numPr>
        <w:spacing w:line="360" w:lineRule="auto"/>
        <w:textAlignment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cs="宋体"/>
          <w:kern w:val="0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如图为草履虫结构示意图，下列关于草履虫的描述错误的是（　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B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　）</w:t>
      </w:r>
    </w:p>
    <w:p w14:paraId="45C84703">
      <w:pPr>
        <w:numPr>
          <w:ilvl w:val="0"/>
          <w:numId w:val="0"/>
        </w:numPr>
        <w:spacing w:line="360" w:lineRule="auto"/>
        <w:textAlignment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A. 靠①纤毛的摆动在水中运动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ab/>
      </w:r>
      <w:r>
        <w:rPr>
          <w:rFonts w:hint="eastAsia" w:ascii="宋体" w:cs="宋体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B. 通过②收集管和伸缩泡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排出食物残渣</w:t>
      </w:r>
    </w:p>
    <w:p w14:paraId="3753A9BA">
      <w:pPr>
        <w:numPr>
          <w:ilvl w:val="0"/>
          <w:numId w:val="0"/>
        </w:numPr>
        <w:spacing w:line="360" w:lineRule="auto"/>
        <w:textAlignment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C. 食物由③口沟进入体内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ab/>
      </w:r>
      <w:r>
        <w:rPr>
          <w:rFonts w:hint="eastAsia" w:ascii="宋体" w:cs="宋体"/>
          <w:kern w:val="0"/>
          <w:sz w:val="21"/>
          <w:szCs w:val="21"/>
          <w:lang w:val="en-US" w:eastAsia="zh-CN" w:bidi="ar-SA"/>
        </w:rPr>
        <w:t xml:space="preserve">    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D. ④食物泡能消化食物</w:t>
      </w:r>
    </w:p>
    <w:p w14:paraId="51FEA7E1">
      <w:pPr>
        <w:numPr>
          <w:ilvl w:val="0"/>
          <w:numId w:val="0"/>
        </w:numPr>
        <w:spacing w:line="360" w:lineRule="auto"/>
        <w:ind w:leftChars="-100" w:firstLine="210" w:firstLineChars="100"/>
        <w:textAlignment w:val="center"/>
        <w:rPr>
          <w:rFonts w:hint="eastAsia" w:ascii="宋体" w:cs="宋体"/>
          <w:kern w:val="0"/>
          <w:szCs w:val="21"/>
          <w:lang w:val="en-US" w:eastAsia="zh-CN"/>
        </w:rPr>
      </w:pPr>
      <w:r>
        <w:rPr>
          <w:rFonts w:hint="eastAsia" w:ascii="宋体" w:cs="宋体"/>
          <w:kern w:val="0"/>
          <w:szCs w:val="21"/>
          <w:lang w:val="en-US" w:eastAsia="zh-CN"/>
        </w:rPr>
        <w:t xml:space="preserve">3.小华在深圳湾公园游玩时，不小心被路边灌木划伤胳膊流血。皮肤和血液分别属于（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B</w:t>
      </w:r>
      <w:r>
        <w:rPr>
          <w:rFonts w:hint="eastAsia" w:ascii="宋体" w:cs="宋体"/>
          <w:kern w:val="0"/>
          <w:szCs w:val="21"/>
          <w:lang w:val="en-US" w:eastAsia="zh-CN"/>
        </w:rPr>
        <w:t xml:space="preserve"> ）</w:t>
      </w:r>
    </w:p>
    <w:p w14:paraId="18326101">
      <w:pPr>
        <w:numPr>
          <w:ilvl w:val="0"/>
          <w:numId w:val="0"/>
        </w:numPr>
        <w:spacing w:line="360" w:lineRule="auto"/>
        <w:ind w:firstLine="420" w:firstLineChars="200"/>
        <w:textAlignment w:val="center"/>
        <w:rPr>
          <w:rFonts w:hint="eastAsia" w:ascii="宋体" w:cs="宋体"/>
          <w:kern w:val="0"/>
          <w:szCs w:val="21"/>
          <w:lang w:val="en-US" w:eastAsia="zh-CN"/>
        </w:rPr>
      </w:pPr>
      <w:r>
        <w:rPr>
          <w:rFonts w:hint="eastAsia" w:ascii="宋体" w:cs="宋体"/>
          <w:kern w:val="0"/>
          <w:szCs w:val="21"/>
          <w:lang w:val="en-US" w:eastAsia="zh-CN"/>
        </w:rPr>
        <w:t xml:space="preserve">A.器官  神经组织         B.器官   结缔组织    </w:t>
      </w:r>
    </w:p>
    <w:p w14:paraId="664C06EE">
      <w:pPr>
        <w:numPr>
          <w:ilvl w:val="0"/>
          <w:numId w:val="0"/>
        </w:numPr>
        <w:spacing w:line="360" w:lineRule="auto"/>
        <w:ind w:firstLine="420" w:firstLineChars="200"/>
        <w:textAlignment w:val="center"/>
        <w:rPr>
          <w:rFonts w:hint="eastAsia" w:ascii="宋体" w:cs="宋体"/>
          <w:kern w:val="0"/>
          <w:szCs w:val="21"/>
          <w:lang w:val="en-US" w:eastAsia="zh-CN"/>
        </w:rPr>
      </w:pPr>
      <w:r>
        <w:rPr>
          <w:rFonts w:hint="eastAsia" w:ascii="宋体" w:cs="宋体"/>
          <w:kern w:val="0"/>
          <w:szCs w:val="21"/>
          <w:lang w:val="en-US" w:eastAsia="zh-CN"/>
        </w:rPr>
        <w:t>C.上皮组织  神经组织     D.上皮组织  结缔组织</w:t>
      </w:r>
    </w:p>
    <w:p w14:paraId="0F76FB94">
      <w:pPr>
        <w:numPr>
          <w:ilvl w:val="0"/>
          <w:numId w:val="0"/>
        </w:numPr>
        <w:spacing w:line="360" w:lineRule="auto"/>
        <w:textAlignment w:val="center"/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cs="宋体"/>
          <w:kern w:val="0"/>
          <w:szCs w:val="21"/>
          <w:lang w:val="en-US" w:eastAsia="zh-CN"/>
        </w:rPr>
        <w:t>4.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  <w:t>番茄是一种常见的果蔬。下列有关叙述正确的是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（</w:t>
      </w:r>
      <w:r>
        <w:rPr>
          <w:rFonts w:hint="eastAsia" w:ascii="宋体" w:cs="宋体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A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 xml:space="preserve">   ）</w:t>
      </w:r>
    </w:p>
    <w:p w14:paraId="267C4A32">
      <w:pPr>
        <w:numPr>
          <w:ilvl w:val="0"/>
          <w:numId w:val="0"/>
        </w:numPr>
        <w:spacing w:line="360" w:lineRule="auto"/>
        <w:ind w:leftChars="-100" w:firstLine="420" w:firstLineChars="200"/>
        <w:textAlignment w:val="center"/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  <w:t>A.番茄果实中的酸味物质主要来自液泡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 xml:space="preserve">      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  <w:t>B.番茄的果皮主要由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上皮组织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  <w:t>构成</w:t>
      </w:r>
    </w:p>
    <w:p w14:paraId="6D002BE7">
      <w:pPr>
        <w:numPr>
          <w:ilvl w:val="0"/>
          <w:numId w:val="0"/>
        </w:numPr>
        <w:spacing w:line="360" w:lineRule="auto"/>
        <w:ind w:leftChars="-100" w:firstLine="420" w:firstLineChars="200"/>
        <w:textAlignment w:val="center"/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  <w:t>C.番茄植株的根、茎、叶属于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-SA"/>
        </w:rPr>
        <w:t>生殖器官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 xml:space="preserve">      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  <w:t>D.番茄植株与人体的结构层次</w:t>
      </w:r>
      <w:r>
        <w:rPr>
          <w:rFonts w:hint="default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-SA"/>
        </w:rPr>
        <w:t>相同</w:t>
      </w:r>
    </w:p>
    <w:p w14:paraId="6A61B307">
      <w:pPr>
        <w:numPr>
          <w:ilvl w:val="0"/>
          <w:numId w:val="0"/>
        </w:numPr>
        <w:spacing w:line="360" w:lineRule="auto"/>
        <w:ind w:leftChars="-100" w:firstLine="420" w:firstLineChars="200"/>
        <w:textAlignment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5.在广东航天科普教育基地的一次科普讲座中，老师介绍了模式生物拟南芥在太空的奇妙生长历程。拟南芥的体细胞中有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-SA"/>
        </w:rPr>
        <w:t>5对染色体，一个细胞连续分裂4次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 xml:space="preserve">后，形成新细胞的数目和每个新细胞中染色体的数目分别是（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B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 xml:space="preserve">  ）</w:t>
      </w:r>
    </w:p>
    <w:p w14:paraId="1951228D">
      <w:pPr>
        <w:numPr>
          <w:ilvl w:val="0"/>
          <w:numId w:val="0"/>
        </w:numPr>
        <w:spacing w:line="360" w:lineRule="auto"/>
        <w:ind w:leftChars="-100" w:firstLine="420" w:firstLineChars="200"/>
        <w:textAlignment w:val="center"/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>A.8个，5条    B.16个，10条</w:t>
      </w:r>
      <w:bookmarkStart w:id="1" w:name="_GoBack"/>
      <w:bookmarkEnd w:id="1"/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</w:rPr>
        <w:t xml:space="preserve">   C.16个，5条    D.3个，30条</w:t>
      </w:r>
    </w:p>
    <w:p w14:paraId="39AB0DBC">
      <w:pPr>
        <w:numPr>
          <w:ilvl w:val="0"/>
          <w:numId w:val="1"/>
        </w:numPr>
        <w:spacing w:line="360" w:lineRule="auto"/>
        <w:ind w:left="0" w:leftChars="0" w:firstLine="0" w:firstLineChars="0"/>
        <w:textAlignment w:val="center"/>
        <w:rPr>
          <w:rFonts w:hint="eastAsia" w:ascii="宋体" w:cs="宋体"/>
          <w:b/>
          <w:bCs/>
          <w:kern w:val="0"/>
          <w:szCs w:val="21"/>
          <w:lang w:val="en-US" w:eastAsia="zh-CN"/>
        </w:rPr>
      </w:pPr>
      <w:r>
        <w:rPr>
          <w:rFonts w:hint="eastAsia" w:ascii="宋体" w:cs="宋体"/>
          <w:b/>
          <w:bCs/>
          <w:kern w:val="0"/>
          <w:szCs w:val="21"/>
          <w:lang w:val="en-US" w:eastAsia="zh-CN"/>
        </w:rPr>
        <w:t>综合填空题（ 9空）</w:t>
      </w:r>
    </w:p>
    <w:p w14:paraId="32969964">
      <w:pPr>
        <w:spacing w:line="360" w:lineRule="auto"/>
        <w:textAlignment w:val="center"/>
        <w:rPr>
          <w:rFonts w:hint="eastAsia" w:ascii="宋体" w:cs="宋体"/>
          <w:kern w:val="0"/>
          <w:szCs w:val="21"/>
          <w:u w:val="single"/>
          <w:lang w:val="en-US" w:eastAsia="zh-CN"/>
        </w:rPr>
      </w:pPr>
      <w:r>
        <w:rPr>
          <w:rFonts w:ascii="宋体" w:cs="宋体"/>
          <w:kern w:val="0"/>
          <w:szCs w:val="21"/>
        </w:rPr>
        <w:t>如图是李华同学绘制的油菜结构层次图和人体的结构层次图。请据图回答下列问题：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4695825" cy="2466975"/>
            <wp:effectExtent l="0" t="0" r="9525" b="9525"/>
            <wp:docPr id="1027" name="图片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0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cs="宋体"/>
          <w:kern w:val="0"/>
          <w:szCs w:val="21"/>
        </w:rPr>
        <w:t>）图一，</w:t>
      </w:r>
      <w:r>
        <w:rPr>
          <w:rFonts w:ascii="Times New Roman" w:hAnsi="Times New Roman" w:eastAsia="Times New Roman" w:cs="Times New Roman"/>
          <w:kern w:val="0"/>
          <w:szCs w:val="21"/>
        </w:rPr>
        <w:t>[</w:t>
      </w:r>
      <w:r>
        <w:rPr>
          <w:rFonts w:hint="eastAsia" w:ascii="Times New Roman" w:hAnsi="Times New Roman" w:cs="Times New Roman"/>
          <w:kern w:val="0"/>
          <w:szCs w:val="21"/>
          <w:lang w:val="en-US" w:eastAsia="zh-CN"/>
        </w:rPr>
        <w:t xml:space="preserve"> b</w:t>
      </w:r>
      <w:r>
        <w:rPr>
          <w:rFonts w:ascii="Times New Roman" w:hAnsi="Times New Roman" w:eastAsia="Times New Roman" w:cs="Times New Roman"/>
          <w:kern w:val="0"/>
          <w:szCs w:val="21"/>
        </w:rPr>
        <w:t>]</w:t>
      </w:r>
      <w:r>
        <w:rPr>
          <w:rFonts w:hint="eastAsia" w:ascii="Times New Roman" w:hAnsi="Times New Roman" w:cs="Times New Roman"/>
          <w:kern w:val="0"/>
          <w:szCs w:val="21"/>
          <w:lang w:val="en-US" w:eastAsia="zh-CN"/>
        </w:rPr>
        <w:t>过程为</w:t>
      </w:r>
      <w:r>
        <w:rPr>
          <w:rFonts w:hint="eastAsia" w:ascii="宋体" w:cs="宋体"/>
          <w:kern w:val="0"/>
          <w:szCs w:val="21"/>
          <w:lang w:val="en-US" w:eastAsia="zh-CN"/>
        </w:rPr>
        <w:t>细胞的</w:t>
      </w:r>
      <w:r>
        <w:rPr>
          <w:rFonts w:ascii="Times New Roman" w:hAnsi="Times New Roman" w:eastAsia="Times New Roman" w:cs="Times New Roman"/>
          <w:kern w:val="0"/>
          <w:szCs w:val="21"/>
          <w:u w:val="single"/>
        </w:rPr>
        <w:t xml:space="preserve"> </w:t>
      </w:r>
      <w:r>
        <w:rPr>
          <w:rFonts w:hint="eastAsia" w:ascii="Times New Roman" w:hAnsi="Times New Roman" w:cs="Times New Roman"/>
          <w:kern w:val="0"/>
          <w:szCs w:val="21"/>
          <w:u w:val="single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 xml:space="preserve">分化 </w:t>
      </w:r>
      <w:r>
        <w:rPr>
          <w:rFonts w:hint="eastAsia" w:ascii="Times New Roman" w:hAnsi="Times New Roman" w:cs="Times New Roman"/>
          <w:kern w:val="0"/>
          <w:szCs w:val="21"/>
          <w:u w:val="single"/>
          <w:lang w:val="en-US" w:eastAsia="zh-CN"/>
        </w:rPr>
        <w:t xml:space="preserve">     </w:t>
      </w:r>
      <w:r>
        <w:rPr>
          <w:rFonts w:ascii="宋体" w:cs="宋体"/>
          <w:kern w:val="0"/>
          <w:szCs w:val="21"/>
        </w:rPr>
        <w:t>过程</w:t>
      </w:r>
      <w:r>
        <w:rPr>
          <w:rFonts w:hint="eastAsia" w:ascii="宋体" w:cs="宋体"/>
          <w:kern w:val="0"/>
          <w:szCs w:val="21"/>
          <w:lang w:eastAsia="zh-CN"/>
        </w:rPr>
        <w:t>。</w:t>
      </w:r>
      <w:r>
        <w:rPr>
          <w:rFonts w:hint="eastAsia" w:ascii="宋体" w:cs="宋体"/>
          <w:kern w:val="0"/>
          <w:szCs w:val="21"/>
          <w:lang w:val="en-US" w:eastAsia="zh-CN"/>
        </w:rPr>
        <w:t>在[a]过程中，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染色体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cs="宋体"/>
          <w:kern w:val="0"/>
          <w:szCs w:val="21"/>
          <w:lang w:val="en-US" w:eastAsia="zh-CN"/>
        </w:rPr>
        <w:t>的变化最明显，</w:t>
      </w:r>
      <w:r>
        <w:rPr>
          <w:rFonts w:hint="eastAsia" w:ascii="宋体" w:cs="宋体"/>
          <w:kern w:val="0"/>
          <w:szCs w:val="21"/>
          <w:u w:val="none"/>
          <w:lang w:val="en-US" w:eastAsia="zh-CN"/>
        </w:rPr>
        <w:t>它</w:t>
      </w:r>
      <w:r>
        <w:rPr>
          <w:rFonts w:hint="eastAsia" w:ascii="宋体" w:cs="宋体"/>
          <w:kern w:val="0"/>
          <w:szCs w:val="21"/>
          <w:lang w:val="en-US" w:eastAsia="zh-CN"/>
        </w:rPr>
        <w:t>会先进行</w:t>
      </w:r>
      <w:r>
        <w:rPr>
          <w:rFonts w:ascii="宋体" w:cs="宋体"/>
          <w:kern w:val="0"/>
          <w:szCs w:val="21"/>
        </w:rPr>
        <w:t>复制再平均分</w:t>
      </w:r>
      <w:r>
        <w:rPr>
          <w:rFonts w:hint="eastAsia" w:ascii="宋体" w:cs="宋体"/>
          <w:kern w:val="0"/>
          <w:szCs w:val="21"/>
          <w:lang w:val="en-US" w:eastAsia="zh-CN"/>
        </w:rPr>
        <w:t>配</w:t>
      </w:r>
      <w:r>
        <w:rPr>
          <w:rFonts w:ascii="宋体" w:cs="宋体"/>
          <w:kern w:val="0"/>
          <w:szCs w:val="21"/>
        </w:rPr>
        <w:t>，</w:t>
      </w:r>
      <w:r>
        <w:rPr>
          <w:rFonts w:hint="eastAsia" w:ascii="宋体" w:cs="宋体"/>
          <w:kern w:val="0"/>
          <w:szCs w:val="21"/>
          <w:lang w:val="en-US" w:eastAsia="zh-CN"/>
        </w:rPr>
        <w:t>分别进入两个新细胞中，此物质是由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 xml:space="preserve">蛋白质   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  </w:t>
      </w:r>
      <w:r>
        <w:rPr>
          <w:rFonts w:hint="eastAsia" w:ascii="宋体" w:cs="宋体"/>
          <w:kern w:val="0"/>
          <w:szCs w:val="21"/>
          <w:lang w:val="en-US" w:eastAsia="zh-CN"/>
        </w:rPr>
        <w:t>和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 xml:space="preserve"> DNA 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cs="宋体"/>
          <w:kern w:val="0"/>
          <w:szCs w:val="21"/>
          <w:lang w:val="en-US" w:eastAsia="zh-CN"/>
        </w:rPr>
        <w:t>组成</w:t>
      </w:r>
      <w:r>
        <w:rPr>
          <w:rFonts w:ascii="宋体" w:cs="宋体"/>
          <w:kern w:val="0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）</w:t>
      </w:r>
      <w:r>
        <w:rPr>
          <w:rFonts w:hint="eastAsia" w:ascii="宋体" w:cs="宋体"/>
          <w:kern w:val="0"/>
          <w:szCs w:val="21"/>
          <w:lang w:val="en-US" w:eastAsia="zh-CN"/>
        </w:rPr>
        <w:t>生活中吃的油菜花叶结构层次上属于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器官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</w:t>
      </w:r>
      <w:r>
        <w:rPr>
          <w:rFonts w:hint="eastAsia" w:ascii="宋体" w:cs="宋体"/>
          <w:kern w:val="0"/>
          <w:szCs w:val="21"/>
          <w:u w:val="none"/>
          <w:lang w:val="en-US" w:eastAsia="zh-CN"/>
        </w:rPr>
        <w:t>，油菜花芽能由小长大，与之最有关的组织是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分生组织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cs="宋体"/>
          <w:kern w:val="0"/>
          <w:szCs w:val="21"/>
          <w:u w:val="none"/>
          <w:lang w:val="en-US" w:eastAsia="zh-CN"/>
        </w:rPr>
        <w:t>。</w:t>
      </w:r>
    </w:p>
    <w:p w14:paraId="567D95E1">
      <w:pPr>
        <w:numPr>
          <w:ilvl w:val="0"/>
          <w:numId w:val="2"/>
        </w:numPr>
        <w:spacing w:line="360" w:lineRule="auto"/>
        <w:textAlignment w:val="center"/>
        <w:rPr>
          <w:rFonts w:hint="eastAsia" w:ascii="宋体" w:cs="宋体"/>
          <w:kern w:val="0"/>
          <w:szCs w:val="21"/>
          <w:u w:val="none"/>
          <w:lang w:val="en-US" w:eastAsia="zh-CN"/>
        </w:rPr>
      </w:pPr>
      <w:r>
        <w:rPr>
          <w:rFonts w:hint="eastAsia" w:ascii="宋体" w:cs="宋体"/>
          <w:kern w:val="0"/>
          <w:szCs w:val="21"/>
          <w:u w:val="none"/>
          <w:lang w:val="en-US" w:eastAsia="zh-CN"/>
        </w:rPr>
        <w:t>“儿童急走追黄蝶，飞入菜花无处寻”，儿童和油菜它们的生命起点都是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受精卵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 </w:t>
      </w:r>
      <w:r>
        <w:rPr>
          <w:rFonts w:hint="eastAsia" w:ascii="宋体" w:cs="宋体"/>
          <w:kern w:val="0"/>
          <w:szCs w:val="21"/>
          <w:u w:val="none"/>
          <w:lang w:val="en-US" w:eastAsia="zh-CN"/>
        </w:rPr>
        <w:t>，但儿童和油菜花相比，油菜花不具有的结构层次是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系统</w:t>
      </w:r>
      <w:r>
        <w:rPr>
          <w:rFonts w:hint="eastAsia" w:ascii="宋体" w:cs="宋体"/>
          <w:kern w:val="0"/>
          <w:szCs w:val="21"/>
          <w:u w:val="single"/>
          <w:lang w:val="en-US" w:eastAsia="zh-CN"/>
        </w:rPr>
        <w:t xml:space="preserve">    </w:t>
      </w:r>
      <w:r>
        <w:rPr>
          <w:rFonts w:hint="eastAsia" w:ascii="宋体" w:cs="宋体"/>
          <w:kern w:val="0"/>
          <w:szCs w:val="21"/>
          <w:u w:val="none"/>
          <w:lang w:val="en-US" w:eastAsia="zh-CN"/>
        </w:rPr>
        <w:t>。</w:t>
      </w:r>
    </w:p>
    <w:p w14:paraId="60C9F61F">
      <w:pPr>
        <w:numPr>
          <w:ilvl w:val="0"/>
          <w:numId w:val="2"/>
        </w:numPr>
        <w:spacing w:line="360" w:lineRule="auto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/>
        </w:rPr>
        <w:t>草履虫，衣藻，蓝细菌等作为单细胞生物则不具有多个结构层次。草履虫可以净化污水，但当海洋中排入了大量的含氮、含磷的物质后，蓝细菌等单细胞生物可能会大量繁殖，引发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-SA"/>
        </w:rPr>
        <w:t>赤潮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/>
        </w:rPr>
        <w:t>，使得鱼类和浮游生物大量死亡，破坏环境。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bookmarkEnd w:id="0"/>
    </w:p>
    <w:p w14:paraId="4321A94F"/>
    <w:sectPr>
      <w:pgSz w:w="11906" w:h="16838"/>
      <w:pgMar w:top="720" w:right="720" w:bottom="60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00BD8B"/>
    <w:multiLevelType w:val="singleLevel"/>
    <w:tmpl w:val="CC00BD8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7C24EA7"/>
    <w:multiLevelType w:val="singleLevel"/>
    <w:tmpl w:val="37C24EA7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817C1"/>
    <w:rsid w:val="019D55FE"/>
    <w:rsid w:val="078F7797"/>
    <w:rsid w:val="0B0777D6"/>
    <w:rsid w:val="103C2486"/>
    <w:rsid w:val="22D01A36"/>
    <w:rsid w:val="2432177F"/>
    <w:rsid w:val="2767170E"/>
    <w:rsid w:val="34CD2A31"/>
    <w:rsid w:val="3AC8684A"/>
    <w:rsid w:val="3EA352FB"/>
    <w:rsid w:val="44FF0DB1"/>
    <w:rsid w:val="467D4684"/>
    <w:rsid w:val="4A0A6028"/>
    <w:rsid w:val="4A3C6604"/>
    <w:rsid w:val="4F455F5A"/>
    <w:rsid w:val="50044053"/>
    <w:rsid w:val="51D830B6"/>
    <w:rsid w:val="526E7576"/>
    <w:rsid w:val="58CF5440"/>
    <w:rsid w:val="5CF36FF6"/>
    <w:rsid w:val="5EDD1316"/>
    <w:rsid w:val="5EE46391"/>
    <w:rsid w:val="5EE817C1"/>
    <w:rsid w:val="613648A1"/>
    <w:rsid w:val="666F1DE3"/>
    <w:rsid w:val="66CF690B"/>
    <w:rsid w:val="6C216BB7"/>
    <w:rsid w:val="708E10B8"/>
    <w:rsid w:val="7B2A46F5"/>
    <w:rsid w:val="7BB67714"/>
    <w:rsid w:val="7D2A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</w:r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1236</Words>
  <Characters>1293</Characters>
  <Lines>0</Lines>
  <Paragraphs>0</Paragraphs>
  <TotalTime>12</TotalTime>
  <ScaleCrop>false</ScaleCrop>
  <LinksUpToDate>false</LinksUpToDate>
  <CharactersWithSpaces>1578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2026-10-12T01:22:00Z</dcterms:created>
  <dc:creator>梁伟槟</dc:creator>
  <cp:lastModifiedBy>梁伟槟</cp:lastModifiedBy>
  <dcterms:modified xsi:type="dcterms:W3CDTF">2026-10-21T05:05:22Z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C0A655A562C043DCA5357D4DFA566BA6_13</vt:lpwstr>
  </property>
  <property fmtid="{D5CDD505-2E9C-101B-9397-08002B2CF9AE}" pid="4" name="KSOTemplateDocerSaveRecord">
    <vt:lpwstr>eyJoZGlkIjoiNGQ0NjFhMjBlMjEyNGRjODU2NGI4OTc2N2VlZWExMzMiLCJ1c2VySWQiOiI1ODM5NTE0MDMifQ==</vt:lpwstr>
  </property>
</Properties>
</file>