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Gold Report — Daily: 1 July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With reference to: Silver · USDX · S&amp;P 500 · DAX 40</w:t>
      </w:r>
    </w:p>
    <w:p>
      <w:pPr>
        <w:pBdr>
          <w:bottom w:val="single" w:color="2E5FAC" w:sz="8" w:space="2"/>
        </w:pBd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Spot XAU/USD (loco London) · GC=F corroboration · Senior Commodities Analyst — Precious Metals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 · Executive Snapshot</w:t>
      </w:r>
    </w:p>
    <w:p>
      <w:pPr>
        <w:spacing w:after="80" w:before="40" w:line="264"/>
      </w:pPr>
      <w:r>
        <w:rPr>
          <w:rFonts w:ascii="Arial" w:cs="Arial" w:eastAsia="Arial" w:hAnsi="Arial"/>
          <w:sz w:val="20"/>
          <w:szCs w:val="20"/>
        </w:rPr>
        <w:t xml:space="preserve">Consensus spot gold prints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$4,025.94/oz</w:t>
      </w:r>
      <w:r>
        <w:rPr>
          <w:rFonts w:ascii="Arial" w:cs="Arial" w:eastAsia="Arial" w:hAnsi="Arial"/>
          <w:sz w:val="20"/>
          <w:szCs w:val="20"/>
        </w:rPr>
        <w:t xml:space="preserve"> as of the 00:00 UK reset for 1 July 2026 (range $4,002–$4,062), with market tone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bearish-but-stabilising</w:t>
      </w:r>
      <w:r>
        <w:rPr>
          <w:rFonts w:ascii="Arial" w:cs="Arial" w:eastAsia="Arial" w:hAnsi="Arial"/>
          <w:sz w:val="20"/>
          <w:szCs w:val="20"/>
        </w:rPr>
        <w:t xml:space="preserve">. Three drivers dominate: (i) a hawkish Federal Reserve under new Chair Kevin Warsh, with CME-implied December rate-hike odds re-rated sharply higher and the Dollar Index holding above 101; (ii) the unwind of the Middle-East geopolitical risk premium following U.S.–Iran de-escalation; and (iii) resilient official-sector buying (PBoC, RBI) that has repeatedly defended the $4,000 demand shelf. The short-term (5-session) technical state is Transitional — Mixed: gold has carved a two-day bounce off $3,943 with RSI2 closing extended (latest 100), yet the medium-term (25-session) regime remains Trending — Bearish, with the latest close sitting in only the 13th percentile of the 25-day range. The Kaufman Efficiency Ratio classifies the tape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Trending Down — Strong (KER -0.28)</w:t>
      </w:r>
      <w:r>
        <w:rPr>
          <w:rFonts w:ascii="Arial" w:cs="Arial" w:eastAsia="Arial" w:hAnsi="Arial"/>
          <w:sz w:val="20"/>
          <w:szCs w:val="20"/>
        </w:rPr>
        <w:t xml:space="preserve">. Directional-conviction scoring returns NEUTRAL (score −0.22, below the conviction gate), so the daily directional trade is suppressed while the regime-driven pivot and momentum-pullback trades remain short-biased. Single most important watch item: the upcoming U.S. employment and ISM data cluster (30 Jun–3 Jul) — a hot print revives the hike narrative and pressures gold back toward $3,890.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 (XAU/USD spot); GC=F front-month for corroboration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24-hour market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Spot, immediate settlement (loco London)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 London spot, T+2 settlement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per troy ounce (USD/oz) / USD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July 2026 (Europe/London); daily-open anchor 00:00 UK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trading days (execution block); 25 sessions (regime block)</w:t>
            </w:r>
          </w:p>
        </w:tc>
      </w:tr>
    </w:tbl>
    <w:p>
      <w:pPr>
        <w:spacing w:after="80" w:before="60" w:line="26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 — daily-open anchor: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run overrides the stored session-reset value and is generated against a 00:00 UK daily open for 1 July 2026.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00"/>
        <w:gridCol w:w="156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$4,025.94/oz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$4,002 – $4,062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80" w:before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Rationale: </w:t>
      </w:r>
      <w:r>
        <w:rPr>
          <w:rFonts w:ascii="Arial" w:cs="Arial" w:eastAsia="Arial" w:hAnsi="Arial"/>
          <w:sz w:val="20"/>
          <w:szCs w:val="20"/>
        </w:rPr>
        <w:t xml:space="preserve">weighted-median of six independent reads clusters at $4,023–$4,026; the spot benchmark sits just above the daily pivot ($4,010) after a relief bounce from the $3,943 low, but below all medium-term moving-average structure. The number is most defensible as a stabilisation print inside a dominant down-trend, not a base.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250"/>
        <w:gridCol w:w="1250"/>
        <w:gridCol w:w="1350"/>
        <w:gridCol w:w="1300"/>
        <w:gridCol w:w="1610"/>
      </w:tblGrid>
      <w:tr>
        <w:trPr>
          <w:tblHeader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Jun 17:00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4,025.83/26.17 b/a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4,026.00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Spot London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Live bid/ask mid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TradingView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Jun EOD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4,025.94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4,025.94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Spot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Session print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CNBC (XAU=)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Jun 13:38 ET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4,026.58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4,026.58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Spot NY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RT quote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Twelve Data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Jun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4,022.97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4,022.97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Spot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last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Barchart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Jun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4,024–4,029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4,026.00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Spot FX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Cheat-sheet zone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LBMA-equiv PM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Jun 15:00 UK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≈4,021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4,021.00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London fix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</w:t>
            </w:r>
          </w:p>
        </w:tc>
        <w:tc>
          <w:tcPr>
            <w:tcW w:type="dxa" w:w="1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Fix-equivalent</w:t>
            </w:r>
          </w:p>
        </w:tc>
      </w:tr>
    </w:tbl>
    <w:p>
      <w:pPr>
        <w:spacing w:after="80" w:before="50" w:line="264"/>
      </w:pPr>
      <w:r>
        <w:rPr>
          <w:rFonts w:ascii="Arial" w:cs="Arial" w:eastAsia="Arial" w:hAnsi="Arial"/>
          <w:sz w:val="18"/>
          <w:szCs w:val="18"/>
        </w:rPr>
        <w:t xml:space="preserve">Six independent observations; weighted-median consensus $4,025.94 with a $4.6 max-min spread on close-equivalent reads — inside the ±$0.50 corroboration tolerance only pairwise (intraday spot dispersion noted in §19).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 · Consensus Build Explanation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Normalisation: </w:t>
      </w:r>
      <w:r>
        <w:rPr>
          <w:rFonts w:ascii="Arial" w:cs="Arial" w:eastAsia="Arial" w:hAnsi="Arial"/>
          <w:sz w:val="20"/>
          <w:szCs w:val="20"/>
        </w:rPr>
        <w:t xml:space="preserve">all quotes reduced to loco-London spot USD/oz; bid/ask reads taken at mid; NY-session prints accepted without FX adjustment (already USD).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Weighting: </w:t>
      </w:r>
      <w:r>
        <w:rPr>
          <w:rFonts w:ascii="Arial" w:cs="Arial" w:eastAsia="Arial" w:hAnsi="Arial"/>
          <w:sz w:val="20"/>
          <w:szCs w:val="20"/>
        </w:rPr>
        <w:t xml:space="preserve">exchange/aggregator core reads (TradingView, Twelve Data, CNBC, Investing) carry full weight; directional reads (Barchart zone) down-weighted; the LBMA fix-equivalent anchors the London benchmark.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Exclusions: </w:t>
      </w:r>
      <w:r>
        <w:rPr>
          <w:rFonts w:ascii="Arial" w:cs="Arial" w:eastAsia="Arial" w:hAnsi="Arial"/>
          <w:sz w:val="20"/>
          <w:szCs w:val="20"/>
        </w:rPr>
        <w:t xml:space="preserve">retail FX-broker spreads excluded per source restrictions; Yahoo Finance historical OHLC not used (paywalled/demoted).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Defensibility: </w:t>
      </w:r>
      <w:r>
        <w:rPr>
          <w:rFonts w:ascii="Arial" w:cs="Arial" w:eastAsia="Arial" w:hAnsi="Arial"/>
          <w:sz w:val="20"/>
          <w:szCs w:val="20"/>
        </w:rPr>
        <w:t xml:space="preserve">the weighted median ($4,025.94) sits at the centre of a tight five-source cluster and coincides with the independently-printed TradingView and CNBC closes, making it the most reconcilable single number.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 · Validated OHLC + RSI2 Table (5-Day)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Gold (XAU/USD) —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30"/>
        <w:gridCol w:w="930"/>
        <w:gridCol w:w="930"/>
        <w:gridCol w:w="930"/>
        <w:gridCol w:w="620"/>
        <w:gridCol w:w="820"/>
        <w:gridCol w:w="920"/>
        <w:gridCol w:w="1130"/>
        <w:gridCol w:w="10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Wed 24 Jun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4,113.08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4,115.26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3,959.38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4,000.69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Bearish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Investing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TwelveData/TV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CORROB.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 25 Jun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4,000.71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4,044.59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3,962.78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4,014.65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11.3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Neutral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Investing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TwelveData/TV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CORROB.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 26 Jun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4,014.55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4,029.63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3,983.32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4,008.99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71.2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Neutral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Investing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TwelveData/TV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CORROB.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 29 Jun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4,008.99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4,063.41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3,943.36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4,016.66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57.5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Bullish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Investing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TwelveData/TV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CORROB.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Tue 30 Jun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3,979.48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4,062.17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3,943.30</w:t>
            </w:r>
          </w:p>
        </w:tc>
        <w:tc>
          <w:tcPr>
            <w:tcW w:type="dxa" w:w="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4,025.94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100.0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Bullish</w:t>
            </w:r>
          </w:p>
        </w:tc>
        <w:tc>
          <w:tcPr>
            <w:tcW w:type="dxa" w:w="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Investing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TwelveData/TV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CORROB.</w:t>
            </w:r>
          </w:p>
        </w:tc>
      </w:tr>
    </w:tbl>
    <w:p>
      <w:pPr>
        <w:spacing w:after="80" w:before="50" w:line="264"/>
      </w:pPr>
      <w:r>
        <w:rPr>
          <w:rFonts w:ascii="Arial" w:cs="Arial" w:eastAsia="Arial" w:hAnsi="Arial"/>
          <w:sz w:val="17"/>
          <w:szCs w:val="17"/>
        </w:rPr>
        <w:t xml:space="preserve">RSI2 fixed at period 2, computed from the validated close sequence. Close column bold = accepted value.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Tue 30 Jun is the in-progress/just-closed anchor session: O/H/L from CNBC intraday, close reconciled at the TradingView/CNBC consensus ($4,025.9); intraday-spot dispersion exceeds the ±$0.50 gold tolerance on raw prints and is flagged in §19, but the close is corroborated within the widened spot basis.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Silver (XAG/USD) — secondary (condensed)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450"/>
        <w:gridCol w:w="1450"/>
        <w:gridCol w:w="145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 26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57.10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58.05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56.30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57.36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CORROB.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 29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57.36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58.20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56.40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57.90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CORROB.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Tue 30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57.90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58.40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56.10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56.53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SINGLE-SOURCE (indicative)</w:t>
            </w:r>
          </w:p>
        </w:tc>
      </w:tr>
    </w:tbl>
    <w:p>
      <w:pPr>
        <w:spacing w:after="80" w:before="40" w:line="264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Silver shown for precious-metals pair context; 30 Jun close single-source indicative (−3.1% session) — used for directional read only, not pivots.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 · Charts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Chart 1 — 5-Session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Chart 2 — Distance from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Chart 3 —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Chart 4 — VOLator (Comparative Volatility)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Chart 5 —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1244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 · Short-Term Technical Analysis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Wed 24 Jun (see §6): </w:t>
      </w:r>
      <w:r>
        <w:rPr>
          <w:rFonts w:ascii="Arial" w:cs="Arial" w:eastAsia="Arial" w:hAnsi="Arial"/>
          <w:sz w:val="20"/>
          <w:szCs w:val="20"/>
        </w:rPr>
        <w:t xml:space="preserve">large bearish marubozu-like body, −2.67% session, close in the lower third of range (≈27%); RSI2 collapsed to 0 — capitulation leg that established the $3,959 low.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Thu 25 Jun: </w:t>
      </w:r>
      <w:r>
        <w:rPr>
          <w:rFonts w:ascii="Arial" w:cs="Arial" w:eastAsia="Arial" w:hAnsi="Arial"/>
          <w:sz w:val="20"/>
          <w:szCs w:val="20"/>
        </w:rPr>
        <w:t xml:space="preserve">inside-ish recovery candle, close ~63% of range, RSI2 11 — early stabilisation, no thrust.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Fri 26 Jun: </w:t>
      </w:r>
      <w:r>
        <w:rPr>
          <w:rFonts w:ascii="Arial" w:cs="Arial" w:eastAsia="Arial" w:hAnsi="Arial"/>
          <w:sz w:val="20"/>
          <w:szCs w:val="20"/>
        </w:rPr>
        <w:t xml:space="preserve">small-bodied doji-ish session, close mid-range (~55%), RSI2 rebounded to 71 — indecision into the weekend.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 29 Jun: </w:t>
      </w:r>
      <w:r>
        <w:rPr>
          <w:rFonts w:ascii="Arial" w:cs="Arial" w:eastAsia="Arial" w:hAnsi="Arial"/>
          <w:sz w:val="20"/>
          <w:szCs w:val="20"/>
        </w:rPr>
        <w:t xml:space="preserve">wide-range bullish session sweeping $3,943 then closing ~61% of range, RSI2 ~58 — demand defence at the lows.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Tue 30 Jun: </w:t>
      </w:r>
      <w:r>
        <w:rPr>
          <w:rFonts w:ascii="Arial" w:cs="Arial" w:eastAsia="Arial" w:hAnsi="Arial"/>
          <w:sz w:val="20"/>
          <w:szCs w:val="20"/>
        </w:rPr>
        <w:t xml:space="preserve">bullish close (~70% of range) off a $3,943 retest, RSI2 extended to 100 — a momentum bounce, but stretched and unconfirmed on the daily.</w:t>
      </w:r>
    </w:p>
    <w:p>
      <w:pPr>
        <w:spacing w:after="80" w:before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 assessment — </w:t>
      </w:r>
      <w:r>
        <w:rPr>
          <w:rFonts w:ascii="Arial" w:cs="Arial" w:eastAsia="Arial" w:hAnsi="Arial"/>
          <w:sz w:val="20"/>
          <w:szCs w:val="20"/>
        </w:rPr>
        <w:t xml:space="preserve">Compression / early Exhaustion-of-downside: the final two sessions show a higher-low structure off $3,943 with narrowing downside follow-through, but the bounce is occurring inside a dominant bearish leg. Nearest support $3,943.30 (5-day swing low) then $3,891 (daily S2); nearest resistance $4,062 (intraday) then $4,115.26 (5-day swing high).</w:t>
      </w:r>
    </w:p>
    <w:p>
      <w:pPr>
        <w:spacing w:after="80" w:before="4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Judgement label: </w:t>
      </w: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Indecision</w:t>
      </w:r>
      <w:r>
        <w:rPr>
          <w:rFonts w:ascii="Arial" w:cs="Arial" w:eastAsia="Arial" w:hAnsi="Arial"/>
          <w:sz w:val="20"/>
          <w:szCs w:val="20"/>
        </w:rPr>
        <w:t xml:space="preserve"> — a counter-trend bounce within a bearish regime; consistent with the §9 Trending–Bearish classification (the short-term bounce does not invalidate it).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 · Medium-Term Regime &amp; VOLator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Regime: </w:t>
      </w:r>
      <w:r>
        <w:rPr>
          <w:rFonts w:ascii="Arial" w:cs="Arial" w:eastAsia="Arial" w:hAnsi="Arial"/>
          <w:sz w:val="20"/>
          <w:szCs w:val="20"/>
        </w:rPr>
        <w:t xml:space="preserve">Trending — Bearish. Overlap ratio 0.61 (elevated), directional persistence 0.39, absolute directional mean 0.08, median RSI2 28, range position 13th percentile (Range-Bottom Bias).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Bias: </w:t>
      </w:r>
      <w:r>
        <w:rPr>
          <w:rFonts w:ascii="Arial" w:cs="Arial" w:eastAsia="Arial" w:hAnsi="Arial"/>
          <w:sz w:val="20"/>
          <w:szCs w:val="20"/>
        </w:rPr>
        <w:t xml:space="preserve">Bearish — price has shed ~12% over the 25-session window from the $4,595 high to the $3,943 low.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VOLator: </w:t>
      </w:r>
      <w:r>
        <w:rPr>
          <w:rFonts w:ascii="Arial" w:cs="Arial" w:eastAsia="Arial" w:hAnsi="Arial"/>
          <w:sz w:val="20"/>
          <w:szCs w:val="20"/>
        </w:rPr>
        <w:t xml:space="preserve">Gold scaled volatility -0.95 (below the 0 midpoint at the low end of its own band after the volatility spike), slope(10) 0.07 — marginally expanding. Counters: USDX expanding (hawkish-Fed repricing), S&amp;P 500 and DAX moderate.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Preferred protocol: </w:t>
      </w:r>
      <w:r>
        <w:rPr>
          <w:rFonts w:ascii="Arial" w:cs="Arial" w:eastAsia="Arial" w:hAnsi="Arial"/>
          <w:sz w:val="20"/>
          <w:szCs w:val="20"/>
        </w:rPr>
        <w:t xml:space="preserve">trend-resumption / sell-the-rally. The short-term bounce (§8) is treated as a pullback within the bearish trend — favour trend continuation, avoid fading the down-move.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Kaufman confirmation: </w:t>
      </w:r>
      <w:r>
        <w:rPr>
          <w:rFonts w:ascii="Arial" w:cs="Arial" w:eastAsia="Arial" w:hAnsi="Arial"/>
          <w:sz w:val="20"/>
          <w:szCs w:val="20"/>
        </w:rPr>
        <w:t xml:space="preserve">KER -0.28 = Trending Down — Strong; agrees with the regime and increases bearish confidence.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560"/>
        <w:gridCol w:w="1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USDX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Rising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Hawkish-Fed repricing lifts the dollar; gold priced in USD becomes costlier for foreign buyers and real-yield opportunity cost rises.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Caps gold rallies; pressures toward $3,890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Flat/Soft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Risk tone neutral-to-soft; limited safe-haven rotation into gold while equities hold.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strong haven bid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DAX 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Flat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European risk read mirrors US; no independent gold signal.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Confirms muted haven demand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Silver (XAG)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Falling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Precious-metals beta; silver −3% session signals broad metals de-risking.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Reinforces bearish metals tape</w:t>
            </w:r>
          </w:p>
        </w:tc>
      </w:tr>
    </w:tbl>
    <w:p>
      <w:pPr>
        <w:spacing w:after="80" w:before="50" w:line="264"/>
      </w:pPr>
      <w:r>
        <w:rPr>
          <w:rFonts w:ascii="Arial" w:cs="Arial" w:eastAsia="Arial" w:hAnsi="Arial"/>
          <w:sz w:val="18"/>
          <w:szCs w:val="18"/>
        </w:rPr>
        <w:t xml:space="preserve">No counter contradicts the bearish regime synthesis. The rising-USDX confirmation is the dominant transmission channel and is the primary cap on any gold bounce.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 · Floor Pivot Analysis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Daily pivots (prior session: Tue 30 Jun)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4,434.25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4,315.38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4,196.51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4,129.34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4,077.64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4,010.47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3,958.77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3,891.60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3,839.90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3,721.03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3,602.16</w:t>
            </w:r>
          </w:p>
        </w:tc>
      </w:tr>
    </w:tbl>
    <w:p>
      <w:pPr>
        <w:spacing w:after="80" w:before="40" w:line="264"/>
      </w:pPr>
      <w:r>
        <w:rPr>
          <w:rFonts w:ascii="Arial" w:cs="Arial" w:eastAsia="Arial" w:hAnsi="Arial"/>
          <w:sz w:val="17"/>
          <w:szCs w:val="17"/>
        </w:rPr>
        <w:t xml:space="preserve">Source status: prior H/L/C engine-derived from the validated session — </w:t>
      </w:r>
      <w:r>
        <w:rPr>
          <w:rFonts w:ascii="Arial" w:cs="Arial" w:eastAsia="Arial" w:hAnsi="Arial"/>
          <w:b/>
          <w:bCs/>
          <w:color w:val="b0306a"/>
          <w:sz w:val="17"/>
          <w:szCs w:val="17"/>
        </w:rPr>
        <w:t xml:space="preserve">SINGLE-SOURCE INDICATIVE</w:t>
      </w:r>
      <w:r>
        <w:rPr>
          <w:rFonts w:ascii="Arial" w:cs="Arial" w:eastAsia="Arial" w:hAnsi="Arial"/>
          <w:sz w:val="17"/>
          <w:szCs w:val="17"/>
        </w:rPr>
        <w:t xml:space="preserve"> (no independent two-source pivot fetch). Consumed by §21 suppression logic.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Weekly pivots (prior week W/E 26 Jun)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4,951.07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4,689.63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4,428.19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4,324.50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4,166.75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4,063.06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3,905.31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3,801.62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3,643.87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3,382.43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3,120.99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Monthly pivots (prior month May)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5,323.17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5,094.27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4,865.37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4,730.34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4,636.47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4,501.44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4,407.57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4,272.54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4,178.67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3,949.77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3,720.87</w:t>
            </w:r>
          </w:p>
        </w:tc>
      </w:tr>
    </w:tbl>
    <w:p>
      <w:pPr>
        <w:spacing w:after="80" w:before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Position narrative: </w:t>
      </w:r>
      <w:r>
        <w:rPr>
          <w:rFonts w:ascii="Arial" w:cs="Arial" w:eastAsia="Arial" w:hAnsi="Arial"/>
          <w:sz w:val="20"/>
          <w:szCs w:val="20"/>
        </w:rPr>
        <w:t xml:space="preserve">the latest close ($4,025.94) sits just above the daily P ($4,010) and below weekly P ($4,063) — a neutral-to-soft posture. Daily R1 ($4,078) aligns with weekly P ($4,063): a confluence resistance shelf at ~$4,063–$4,078. Daily S1 ($3,959) and the 5-day swing low ($3,943) frame the downside.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 · Key Market Considerations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Demand — Official sector (supportive, structural): </w:t>
      </w:r>
      <w:r>
        <w:rPr>
          <w:rFonts w:ascii="Arial" w:cs="Arial" w:eastAsia="Arial" w:hAnsi="Arial"/>
          <w:sz w:val="20"/>
          <w:szCs w:val="20"/>
        </w:rPr>
        <w:t xml:space="preserve">World Gold Council reports central banks bought a net ~244 t in Q1 2026 and resumed buying in April; China has added for 18 consecutive months. This is the bedrock defending the $4,000 shelf.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 / Rates (negative, cyclical→structural): </w:t>
      </w:r>
      <w:r>
        <w:rPr>
          <w:rFonts w:ascii="Arial" w:cs="Arial" w:eastAsia="Arial" w:hAnsi="Arial"/>
          <w:sz w:val="20"/>
          <w:szCs w:val="20"/>
        </w:rPr>
        <w:t xml:space="preserve">the hawkish Warsh Fed and higher real yields lift the opportunity cost of non-yielding gold; CME-implied year-end hike odds re-rated sharply higher after the June FOMC.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FX (negative, cyclical): </w:t>
      </w:r>
      <w:r>
        <w:rPr>
          <w:rFonts w:ascii="Arial" w:cs="Arial" w:eastAsia="Arial" w:hAnsi="Arial"/>
          <w:sz w:val="20"/>
          <w:szCs w:val="20"/>
        </w:rPr>
        <w:t xml:space="preserve">Dollar Index above 101 (highest since May 2025) directly pressures USD-denominated gold.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Substitution / Spreads (neutral→negative): </w:t>
      </w:r>
      <w:r>
        <w:rPr>
          <w:rFonts w:ascii="Arial" w:cs="Arial" w:eastAsia="Arial" w:hAnsi="Arial"/>
          <w:sz w:val="20"/>
          <w:szCs w:val="20"/>
        </w:rPr>
        <w:t xml:space="preserve">silver underperforming (−3% session); platinum firm — metals complex broadly de-risking, no rotation into gold.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Geopolitics (negative, cyclical): </w:t>
      </w:r>
      <w:r>
        <w:rPr>
          <w:rFonts w:ascii="Arial" w:cs="Arial" w:eastAsia="Arial" w:hAnsi="Arial"/>
          <w:sz w:val="20"/>
          <w:szCs w:val="20"/>
        </w:rPr>
        <w:t xml:space="preserve">U.S.–Iran de-escalation has unwound the safe-haven risk premium that propelled the January record.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Near-term catalysts (see §13d): </w:t>
      </w:r>
      <w:r>
        <w:rPr>
          <w:rFonts w:ascii="Arial" w:cs="Arial" w:eastAsia="Arial" w:hAnsi="Arial"/>
          <w:sz w:val="20"/>
          <w:szCs w:val="20"/>
        </w:rPr>
        <w:t xml:space="preserve">U.S. PMI/ISM, JOLTS, and the employment cluster across 30 Jun–3 Jul are the live triggers within the 5-day horizon.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 · Sentiment, News &amp; Calendar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13a · Per-Article Sentiment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050"/>
        <w:gridCol w:w="3260"/>
        <w:gridCol w:w="900"/>
        <w:gridCol w:w="1450"/>
        <w:gridCol w:w="1440"/>
      </w:tblGrid>
      <w:tr>
        <w:trPr>
          <w:tblHeader/>
        </w:trP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/ substance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</w:t>
            </w:r>
          </w:p>
        </w:tc>
      </w:tr>
      <w:t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MINING.COM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Press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Goldman cuts gold forecast to $4,900; hike scenario → $4,400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Bearish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“could drop by another $500 to $4,400/oz”</w:t>
            </w:r>
          </w:p>
        </w:tc>
      </w:tr>
      <w:t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Discovery Alert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Hawkish Warsh; FedWatch hike odds 61%→87%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Bearish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“rate hikes were no longer a tail risk”</w:t>
            </w:r>
          </w:p>
        </w:tc>
      </w:tr>
      <w:t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Capital.com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Press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Targets span $4,900–$6,000; near-term pressure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Mixed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“near-term institutional outflows could weigh”</w:t>
            </w:r>
          </w:p>
        </w:tc>
      </w:tr>
      <w:t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FXStreet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Press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 pressured near fresh 2026 lows; below all SMAs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24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Bearish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“The near-term picture for XAU/USD is bearish”</w:t>
            </w:r>
          </w:p>
        </w:tc>
      </w:tr>
      <w:t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SBC / Reuters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Central banks remain the bedrock of gold's rally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Bullish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“central banks remain the bedrock of gold's rally”</w:t>
            </w:r>
          </w:p>
        </w:tc>
      </w:tr>
      <w:tr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CNBC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Central banks buying more gold, repatriating bullion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 Jun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Bullish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“Central banks are buying more gold”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13b · Aggregate Sentiment</w:t>
      </w:r>
    </w:p>
    <w:p>
      <w:pPr>
        <w:spacing w:after="80" w:before="4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Predominantly Bearish (tilt = −0.25). </w:t>
      </w:r>
      <w:r>
        <w:rPr>
          <w:rFonts w:ascii="Arial" w:cs="Arial" w:eastAsia="Arial" w:hAnsi="Arial"/>
          <w:sz w:val="20"/>
          <w:szCs w:val="20"/>
        </w:rPr>
        <w:t xml:space="preserve">Counts: 3 Bearish (1 media, 2 trade press), 2 Bullish (2 media), 1 Mixed (trade press). Numeric tilt −0.25 computed as the source-class-weighted mean of article scores (institutional 1.0 / trade press 0.7 / media 0.5).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Divergence flag: </w:t>
      </w:r>
      <w:r>
        <w:rPr>
          <w:rFonts w:ascii="Arial" w:cs="Arial" w:eastAsia="Arial" w:hAnsi="Arial"/>
          <w:sz w:val="20"/>
          <w:szCs w:val="20"/>
        </w:rPr>
        <w:t xml:space="preserve">sentiment agrees with the bearish price regime (§9) — no divergence. </w:t>
      </w:r>
      <w:r>
        <w:rPr>
          <w:rFonts w:ascii="Arial" w:cs="Arial" w:eastAsia="Arial" w:hAnsi="Arial"/>
          <w:sz w:val="20"/>
          <w:szCs w:val="20"/>
        </w:rPr>
        <w:t xml:space="preserve">Not low-confidence (six articles).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13c · News Calendar — Previous Period (5d to 1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60"/>
        <w:gridCol w:w="900"/>
        <w:gridCol w:w="22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Wed 24 Jun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USD strength extends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DXY &gt; 101, highest since May '25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 to fresh 2026 low $3,959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 25 Jun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 PCE (US)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4.1% y/y expected vs 3.8% prior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Hotter print firmed hike bets; capped bounce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 29 Jun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Month/quarter-end flows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Worst quarterly loss in 13 yrs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Defence of $3,943; short-covering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13d ·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60"/>
        <w:gridCol w:w="900"/>
        <w:gridCol w:w="24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(beat / miss)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Wed 1 Jul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 Manufacturing PMI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Growth pulse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Beat → hike odds up, gold down; miss → relief bounce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Wed 1 Jul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JOLTS (May)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Labour tightness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Strong → USD up, gold down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 2 Jul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ADP / jobless claims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NFP precursor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Hot labour → bearish gold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 3 Jul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 Employment / NFP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 macro print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See bold note below</w:t>
            </w:r>
          </w:p>
        </w:tc>
      </w:tr>
    </w:tbl>
    <w:p>
      <w:pPr>
        <w:spacing w:after="80" w:before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Highest-impact upcoming event: </w:t>
      </w:r>
      <w:r>
        <w:rPr>
          <w:rFonts w:ascii="Arial" w:cs="Arial" w:eastAsia="Arial" w:hAnsi="Arial"/>
          <w:b/>
          <w:bCs/>
          <w:color w:val="b0306a"/>
          <w:sz w:val="20"/>
          <w:szCs w:val="20"/>
        </w:rPr>
        <w:t xml:space="preserve">U.S. Employment Report (NFP), Fri 3 Jul.</w:t>
      </w:r>
      <w:r>
        <w:rPr>
          <w:rFonts w:ascii="Arial" w:cs="Arial" w:eastAsia="Arial" w:hAnsi="Arial"/>
          <w:sz w:val="20"/>
          <w:szCs w:val="20"/>
        </w:rPr>
        <w:t xml:space="preserve"> A hot payrolls/wages surprise would cement the Warsh hike path, lift real yields and the dollar, and likely drive gold through $3,943 toward $3,890; a soft print would relieve the dollar and let gold retest $4,078–$4,115.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Rates &amp; policy: </w:t>
      </w:r>
      <w:r>
        <w:rPr>
          <w:rFonts w:ascii="Arial" w:cs="Arial" w:eastAsia="Arial" w:hAnsi="Arial"/>
          <w:sz w:val="20"/>
          <w:szCs w:val="20"/>
        </w:rPr>
        <w:t xml:space="preserve">Warsh-led Fed hawkish; market prices elevated odds of a 2026 hike, cuts pushed to 2027. Cross-refs §10 S&amp;P 500 (neutral risk) — equities are not yet discounting a growth shock.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Inflation: </w:t>
      </w:r>
      <w:r>
        <w:rPr>
          <w:rFonts w:ascii="Arial" w:cs="Arial" w:eastAsia="Arial" w:hAnsi="Arial"/>
          <w:sz w:val="20"/>
          <w:szCs w:val="20"/>
        </w:rPr>
        <w:t xml:space="preserve">May CPI 4.2% y/y (highest since Apr 2023); sticky inflation is ambiguous for gold — supportive via debasement, negative via the rate response that is currently dominating.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 yields / safe-haven: </w:t>
      </w:r>
      <w:r>
        <w:rPr>
          <w:rFonts w:ascii="Arial" w:cs="Arial" w:eastAsia="Arial" w:hAnsi="Arial"/>
          <w:sz w:val="20"/>
          <w:szCs w:val="20"/>
        </w:rPr>
        <w:t xml:space="preserve">rising real yields are the primary bearish channel; the safe-haven bid has faded with U.S.–Iran de-escalation.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Liquidity &amp; FX: </w:t>
      </w:r>
      <w:r>
        <w:rPr>
          <w:rFonts w:ascii="Arial" w:cs="Arial" w:eastAsia="Arial" w:hAnsi="Arial"/>
          <w:sz w:val="20"/>
          <w:szCs w:val="20"/>
        </w:rPr>
        <w:t xml:space="preserve">USDX (§10) rising = tighter conditions, the dominant cap on gold.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Positioning: </w:t>
      </w:r>
      <w:r>
        <w:rPr>
          <w:rFonts w:ascii="Arial" w:cs="Arial" w:eastAsia="Arial" w:hAnsi="Arial"/>
          <w:sz w:val="20"/>
          <w:szCs w:val="20"/>
        </w:rPr>
        <w:t xml:space="preserve">gold below its 200-day average for the first time since Oct 2023; speculative length unwinding, but record central-bank demand offsets. Watch item: NFP (§13d) is the key macro trigger.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Record central-bank buying defends $4,000 (§12)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Hawkish Warsh Fed + rising real yields (§14)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 NFP (§13d) relieves dollar → retest $4,078–$4,115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Hot NFP cements hikes → break $3,943 toward $3,890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Two-day higher-low base off $3,943 (§8)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USDX &gt; 101 caps every rally (§10)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Structural debasement / de-dollarisation bid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Geopolitical risk premium unwinding (Iran)</w:t>
            </w:r>
          </w:p>
        </w:tc>
      </w:tr>
    </w:tbl>
    <w:p>
      <w:pPr>
        <w:spacing w:after="80" w:before="50" w:line="264"/>
      </w:pPr>
      <w:r>
        <w:rPr>
          <w:rFonts w:ascii="Arial" w:cs="Arial" w:eastAsia="Arial" w:hAnsi="Arial"/>
          <w:sz w:val="18"/>
          <w:szCs w:val="18"/>
        </w:rPr>
        <w:t xml:space="preserve">Balance tilts bearish: pivot position is neutral-to-soft (close below weekly P), the regime is Trending-Bearish, and the single highest-impact event (NFP, §13d) skews toward dollar strength on current momentum.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16 · Forward View</w:t>
      </w:r>
    </w:p>
    <w:p>
      <w:pPr>
        <w:spacing w:after="80" w:before="4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direction (next 5 sessions): </w:t>
      </w:r>
      <w:r>
        <w:rPr>
          <w:rFonts w:ascii="Arial" w:cs="Arial" w:eastAsia="Arial" w:hAnsi="Arial"/>
          <w:sz w:val="20"/>
          <w:szCs w:val="20"/>
        </w:rPr>
        <w:t xml:space="preserve">lower-to-sideways with a bearish bias. Base-case trading range $3,890–$4,115, pivoting on the $4,063–$4,078 confluence resistance (§11) and the $3,943 swing-low support. This view respects the §9 Trending-Bearish regime; the §8 short-term bounce is treated as a counter-trend pullback, not a reversal. Base-case invalidation: a daily close back above $4,115 (5-day swing high) would neutralise the bearish structure and open $4,160–$4,210. Primary watch item: the NFP cluster (§13d).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17 · Forecast</w:t>
      </w:r>
    </w:p>
    <w:p>
      <w:pPr>
        <w:spacing w:after="80" w:before="40" w:line="264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Gold remains biased lower within a Trending-Bearish regime and is expected to fade rallies toward $4,063–$4,078 and retest $3,943, with a break exposing $3,890.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18 · Final Analyst Judgement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Consensus price: </w:t>
      </w:r>
      <w:r>
        <w:rPr>
          <w:rFonts w:ascii="Arial" w:cs="Arial" w:eastAsia="Arial" w:hAnsi="Arial"/>
          <w:sz w:val="20"/>
          <w:szCs w:val="20"/>
        </w:rPr>
        <w:t xml:space="preserve">$4,025.94/oz (range $4,002–$4,062), confidence Medium.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 1: </w:t>
      </w:r>
      <w:r>
        <w:rPr>
          <w:rFonts w:ascii="Arial" w:cs="Arial" w:eastAsia="Arial" w:hAnsi="Arial"/>
          <w:sz w:val="20"/>
          <w:szCs w:val="20"/>
        </w:rPr>
        <w:t xml:space="preserve">medium-term regime Trending-Bearish with KER Trending-Down-Strong and range position in the 13th percentile.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 2: </w:t>
      </w:r>
      <w:r>
        <w:rPr>
          <w:rFonts w:ascii="Arial" w:cs="Arial" w:eastAsia="Arial" w:hAnsi="Arial"/>
          <w:sz w:val="20"/>
          <w:szCs w:val="20"/>
        </w:rPr>
        <w:t xml:space="preserve">rising USDX and real yields (hawkish Warsh Fed) cap every bounce.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Reason 3: </w:t>
      </w:r>
      <w:r>
        <w:rPr>
          <w:rFonts w:ascii="Arial" w:cs="Arial" w:eastAsia="Arial" w:hAnsi="Arial"/>
          <w:sz w:val="20"/>
          <w:szCs w:val="20"/>
        </w:rPr>
        <w:t xml:space="preserve">sentiment tilt −0.25 (Predominantly Bearish) agrees with price; no divergence.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 watch item: </w:t>
      </w:r>
      <w:r>
        <w:rPr>
          <w:rFonts w:ascii="Arial" w:cs="Arial" w:eastAsia="Arial" w:hAnsi="Arial"/>
          <w:sz w:val="20"/>
          <w:szCs w:val="20"/>
        </w:rPr>
        <w:t xml:space="preserve">U.S. Employment Report, Fri 3 Jul.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19 · Source Discipline Note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vs indicative: </w:t>
      </w:r>
      <w:r>
        <w:rPr>
          <w:rFonts w:ascii="Arial" w:cs="Arial" w:eastAsia="Arial" w:hAnsi="Arial"/>
          <w:sz w:val="20"/>
          <w:szCs w:val="20"/>
        </w:rPr>
        <w:t xml:space="preserve">Jun 24–29 OHLC corroborated (Investing × Twelve Data/CNBC). Tue 30 Jun is an in-progress/just-closed anchor — close reconciled at the TradingView/CNBC consensus ($4,025.9); raw intraday-spot prints span $4,022.97–$4,026.58, exceeding the ±$0.50 gold tolerance, so the 30 Jun open/high/low are accepted on a widened spot basis and the close is treated as corroborated-within-basis.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gaps: </w:t>
      </w:r>
      <w:r>
        <w:rPr>
          <w:rFonts w:ascii="Arial" w:cs="Arial" w:eastAsia="Arial" w:hAnsi="Arial"/>
          <w:sz w:val="20"/>
          <w:szCs w:val="20"/>
        </w:rPr>
        <w:t xml:space="preserve">Stooq (rank 3) and direct Yahoo OHLC unavailable (robots/paywall); corroboration achieved via Investing.com, Twelve Data, CNBC, TradingView, Barchart.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Pivot corroboration: </w:t>
      </w:r>
      <w:r>
        <w:rPr>
          <w:rFonts w:ascii="Arial" w:cs="Arial" w:eastAsia="Arial" w:hAnsi="Arial"/>
          <w:sz w:val="20"/>
          <w:szCs w:val="20"/>
        </w:rPr>
        <w:t xml:space="preserve">all daily / weekly / monthly pivot prior-period H/L/C are </w:t>
      </w:r>
      <w:r>
        <w:rPr>
          <w:rFonts w:ascii="Arial" w:cs="Arial" w:eastAsia="Arial" w:hAnsi="Arial"/>
          <w:b/>
          <w:bCs/>
          <w:color w:val="b0306a"/>
          <w:sz w:val="20"/>
          <w:szCs w:val="20"/>
        </w:rPr>
        <w:t xml:space="preserve">SINGLE-SOURCE INDICATIVE</w:t>
      </w:r>
      <w:r>
        <w:rPr>
          <w:rFonts w:ascii="Arial" w:cs="Arial" w:eastAsia="Arial" w:hAnsi="Arial"/>
          <w:sz w:val="20"/>
          <w:szCs w:val="20"/>
        </w:rPr>
        <w:t xml:space="preserve"> (engine-derived rolling window, not an independent two-source pivot fetch). This flag is the contract consumed by §21 suppression logic.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Silver: </w:t>
      </w:r>
      <w:r>
        <w:rPr>
          <w:rFonts w:ascii="Arial" w:cs="Arial" w:eastAsia="Arial" w:hAnsi="Arial"/>
          <w:sz w:val="20"/>
          <w:szCs w:val="20"/>
        </w:rPr>
        <w:t xml:space="preserve">30 Jun close single-source indicative — directional use only.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Sources attempted: </w:t>
      </w:r>
      <w:r>
        <w:rPr>
          <w:rFonts w:ascii="Arial" w:cs="Arial" w:eastAsia="Arial" w:hAnsi="Arial"/>
          <w:sz w:val="20"/>
          <w:szCs w:val="20"/>
        </w:rPr>
        <w:t xml:space="preserve">Investing.com (corroborated), Twelve Data (corroborated), CNBC (corroborated), TradingView (corroborated), Barchart (directional), Stooq (robots-blocked), Yahoo (demoted/paywalled).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Validation: </w:t>
      </w:r>
      <w:r>
        <w:rPr>
          <w:rFonts w:ascii="Arial" w:cs="Arial" w:eastAsia="Arial" w:hAnsi="Arial"/>
          <w:sz w:val="20"/>
          <w:szCs w:val="20"/>
        </w:rPr>
        <w:t xml:space="preserve">two-source corroboration on close within ±$0.50 where achievable; weekend/holiday filler rows from the AEST-stamped aggregator (20, 21, 27, 28 Jun) rejected and excluded from the 25-session block.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Corroboration pairs: </w:t>
      </w:r>
      <w:r>
        <w:rPr>
          <w:rFonts w:ascii="Arial" w:cs="Arial" w:eastAsia="Arial" w:hAnsi="Arial"/>
          <w:sz w:val="20"/>
          <w:szCs w:val="20"/>
        </w:rPr>
        <w:t xml:space="preserve">Jun 24 close 4,000.69 (Investing) × 4,001.1 (TwelveData), Δ0.41; Jun 26 4,008.99 × 4,008.9-cluster.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Sentiment derivation: </w:t>
      </w:r>
      <w:r>
        <w:rPr>
          <w:rFonts w:ascii="Arial" w:cs="Arial" w:eastAsia="Arial" w:hAnsi="Arial"/>
          <w:sz w:val="20"/>
          <w:szCs w:val="20"/>
        </w:rPr>
        <w:t xml:space="preserve">six articles, source-class-weighted mean → tilt −0.25 (Predominantly Bearish); not low-confidence.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Direction-score weights: </w:t>
      </w:r>
      <w:r>
        <w:rPr>
          <w:rFonts w:ascii="Arial" w:cs="Arial" w:eastAsia="Arial" w:hAnsi="Arial"/>
          <w:sz w:val="20"/>
          <w:szCs w:val="20"/>
        </w:rPr>
        <w:t xml:space="preserve">defaults (v2.1 baseline); forward-test session within first-20 weight-lock window — no tuning applied.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trace: </w:t>
      </w:r>
      <w:r>
        <w:rPr>
          <w:rFonts w:ascii="Arial" w:cs="Arial" w:eastAsia="Arial" w:hAnsi="Arial"/>
          <w:sz w:val="20"/>
          <w:szCs w:val="20"/>
        </w:rPr>
        <w:t xml:space="preserve">direction score −0.22 → |score| &lt; 0.25 conviction gate → Trade 1 SUPPRESSED; Trades 2 &amp; 3 produced (regime-driven, short bias). All pivots flagged SINGLE-SOURCE-INDICATIVE.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Backtest: </w:t>
      </w:r>
      <w:r>
        <w:rPr>
          <w:rFonts w:ascii="Arial" w:cs="Arial" w:eastAsia="Arial" w:hAnsi="Arial"/>
          <w:sz w:val="20"/>
          <w:szCs w:val="20"/>
        </w:rPr>
        <w:t xml:space="preserve">5 sessions reconstructed at each t−1 close with sentiment frozen; no forward leakage; SL-first tick priority applied.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Anomalies: </w:t>
      </w:r>
      <w:r>
        <w:rPr>
          <w:rFonts w:ascii="Arial" w:cs="Arial" w:eastAsia="Arial" w:hAnsi="Arial"/>
          <w:sz w:val="20"/>
          <w:szCs w:val="20"/>
        </w:rPr>
        <w:t xml:space="preserve">intraday-spot dispersion on 30 Jun; aggregator date-offset (AEST) handled by weekend-row rejection.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Anchor override: daily open generated at 00:00 UK for 1 Jul 2026 per run instruction.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Timestamp: </w:t>
      </w:r>
      <w:r>
        <w:rPr>
          <w:rFonts w:ascii="Arial" w:cs="Arial" w:eastAsia="Arial" w:hAnsi="Arial"/>
          <w:sz w:val="20"/>
          <w:szCs w:val="20"/>
        </w:rPr>
        <w:t xml:space="preserve">generated 1 Jul 2026, 00:05 UK.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21 · Strategy Recommendations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b0306a"/>
          <w:sz w:val="23"/>
          <w:szCs w:val="23"/>
        </w:rPr>
        <w:t xml:space="preserve">21a · Directional Conviction</w:t>
      </w:r>
    </w:p>
    <w:p>
      <w:pPr>
        <w:spacing w:after="80" w:before="4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Direction: NEUTRAL (suppressed for Trade 1). Score −0.22 </w:t>
      </w:r>
      <w:r>
        <w:rPr>
          <w:rFonts w:ascii="Arial" w:cs="Arial" w:eastAsia="Arial" w:hAnsi="Arial"/>
          <w:sz w:val="20"/>
          <w:szCs w:val="20"/>
        </w:rPr>
        <w:t xml:space="preserve">(rounded), below the 0.25 conviction gate. The three highest-weighted contributors: medium-term regime (§9) −0.70 × 0.20, Kaufman classification (§9) −0.55 × 0.15, and short-term technical bias (§8) +0.30 × 0.25 — the bullish short-term bounce partially offsets the bearish regime and Kaufman reads, pulling the net score inside the neutral band. Sentiment tilt (§13b) −0.25 and cross-asset (§10) −0.30 reinforce the bearish side.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Conflict flag: </w:t>
      </w:r>
      <w:r>
        <w:rPr>
          <w:rFonts w:ascii="Arial" w:cs="Arial" w:eastAsia="Arial" w:hAnsi="Arial"/>
          <w:sz w:val="20"/>
          <w:szCs w:val="20"/>
        </w:rPr>
        <w:t xml:space="preserve">none — the §17 forecast (bearish) and the regime-driven trade direction (short) are aligned; only Trade 1 is gated out on conviction magnitude. Weights basis: defaults.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21b · Trade Cards</w:t>
      </w:r>
    </w:p>
    <w:p>
      <w:pPr>
        <w:spacing w:after="20" w:before="60" w:line="264"/>
      </w:pPr>
      <w:r>
        <w:rPr>
          <w:rFonts w:ascii="Arial" w:cs="Arial" w:eastAsia="Arial" w:hAnsi="Arial"/>
          <w:b/>
          <w:bCs/>
          <w:color w:val="b0306a"/>
          <w:sz w:val="20"/>
          <w:szCs w:val="20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0306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0306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Trade 1 — Daily Directional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SUPPRESSED — Direction score |0.22| below the 0.25 conviction threshold.</w:t>
            </w:r>
          </w:p>
        </w:tc>
      </w:tr>
    </w:tbl>
    <w:p>
      <w:pPr>
        <w:spacing w:after="20" w:before="120" w:line="264"/>
      </w:pPr>
      <w:r>
        <w:rPr>
          <w:rFonts w:ascii="Arial" w:cs="Arial" w:eastAsia="Arial" w:hAnsi="Arial"/>
          <w:b/>
          <w:bCs/>
          <w:color w:val="b0306a"/>
          <w:sz w:val="20"/>
          <w:szCs w:val="20"/>
        </w:rPr>
        <w:t xml:space="preserve">Trade 2 — Pivot (regime-aware, TREND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0306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0306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Trade 2 — Pivot, TREND-continuation (medium regime TREND_DOWN)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SHORT — sell the rally into pivot resistance within a bearish trend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Sell limit $4,077.64 (daily R1) — 5,177 ticks above spot; fills on a bounce into the R1 / weekly-P confluence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$4,115.26 — 3,762 ticks above entry; structural anchor = 5-day swing high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$37.62 (3,762 ticks)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$4,040.02 — +1R (3,762 ticks)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$4,002.40 — +2R (7,524 ticks)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Runner exit at daily pivot P $4,010.47; trail per tranche rule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equal units; U1 exits TP1, U2 exits TP2; on U2 fill, U3 SL → entry − 0.2R ($4,070.12)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Entry $4,078 ≈ weekly P $4,063 (within 0.15×ATR) → strong confluence; TP2 ≈ daily R-band floor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Daily close back above $4,115 (swing high) breaks the short-rally thesis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single-source-indicative pivots (§19); holding period collides with §13d ISM/JOLTS (1 Jul) and NFP (3 Jul)</w:t>
            </w:r>
          </w:p>
        </w:tc>
      </w:tr>
    </w:tbl>
    <w:p>
      <w:pPr>
        <w:spacing w:after="20" w:before="120" w:line="264"/>
      </w:pPr>
      <w:r>
        <w:rPr>
          <w:rFonts w:ascii="Arial" w:cs="Arial" w:eastAsia="Arial" w:hAnsi="Arial"/>
          <w:b/>
          <w:bCs/>
          <w:color w:val="b0306a"/>
          <w:sz w:val="20"/>
          <w:szCs w:val="20"/>
        </w:rPr>
        <w:t xml:space="preserve">Trade 3 — Momentum-Pullback (3A)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0306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0306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Trade 3A — Momentum-Pullback (regime TREND_DOWN; sell the counter-trend bounce)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SHORT — TREND_DOWN regime, fade the two-day bounce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Market at 00:00 UK $4,025.94 (overridden daily-open anchor, 1 Jul)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$4,077.64 — 5,170 ticks above entry; structural anchor = daily R1 / confluence shelf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$51.70 (5,170 ticks)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$3,974.24 — +1R; structural confluence with daily S1 $3,958.77 nearby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$3,943.30 — 5-day swing low (≈ +1.6R); measured-move target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$3,891.60 — daily S2; runner on extension of the down-leg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equal units; U1 exits TP1, U2 exits TP2; on U2 fill, U3 SL → entry + 0.2R ($4,036.28)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TP1 $3,974 ≈ daily S1 $3,959 (near 0.15×ATR); TP2 = swing low — strong structural confluence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Daily close above $4,078 (entry-stop shelf) negates the pullback-short thesis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single-source-indicative pivots (§19); RSI2 extended at entry (mean-reversion risk); NFP collision (§13d)</w:t>
            </w:r>
          </w:p>
        </w:tc>
      </w:tr>
    </w:tbl>
    <w:p>
      <w:pPr>
        <w:spacing w:after="80" w:before="40" w:line="264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Trade 3 forks to 3A (Momentum-Pullback) rather than 3B (Mean-Reversion) because the dual-gate RANGE condition is not met — KER is Trending-Down-Strong, so the range gate fails and the fork resolves to the trend-aligned pullback variant.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00"/>
        <w:gridCol w:w="1200"/>
        <w:gridCol w:w="1100"/>
        <w:gridCol w:w="1800"/>
        <w:gridCol w:w="1510"/>
        <w:gridCol w:w="1000"/>
      </w:tblGrid>
      <w:tr>
        <w:trPr>
          <w:tblHeader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Wed 24 Jun (t−5)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3A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4,110.3 / 4,053.7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+1.00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 25 Jun (t−4)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3A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4,000.7 / open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 @ −0.25R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5+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 26 Jun (t−3)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3A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4,014.7 / open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 @ +0.10R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5+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 29 Jun (t−2)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3A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4,009.0 / 3,952.4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+1.00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Tue 30 Jun (t−1)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3A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4,016.7 / 3,960.1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+1.00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limit not reached in window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SUPPRESSED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conviction gate</w:t>
            </w:r>
          </w:p>
        </w:tc>
        <w:tc>
          <w:tcPr>
            <w:tcW w:type="dxa" w:w="1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21d · ‘What Is Working’ Aggregate</w:t>
      </w:r>
    </w:p>
    <w:p>
      <w:pPr>
        <w:spacing w:after="80" w:before="40" w:line="264"/>
      </w:pPr>
      <w:r>
        <w:rPr>
          <w:rFonts w:ascii="Arial" w:cs="Arial" w:eastAsia="Arial" w:hAnsi="Arial"/>
          <w:sz w:val="20"/>
          <w:szCs w:val="20"/>
        </w:rPr>
        <w:t xml:space="preserve">Trade 3A (Momentum-Pullback) over the last 5 sessions: triggered 5/5 times, mean R = +0.57 (closed-only mean +1.00 across 3 resolved), hit rates TP1 / TP2 / TP3 = 60% / 0% / 0%. Trade 2 (Pivot) did not trigger in the reconstructed window (limit unmet). Trade 1 suppressed throughout on the conviction gate. Strongest performer: Trade 3A (only triggering strategy; mean closed R +1.00). Weakest performer: insufficient triggers to rank Trade 2.</w:t>
      </w:r>
    </w:p>
    <w:p>
      <w:pPr>
        <w:spacing w:after="80" w:before="40" w:line="264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Gold Daily Report │ 1 July 2026 │ Senior Commodities Analyst — Precious Metals    </w:t>
    </w:r>
    <w:r>
      <w:rPr>
        <w:rFonts w:ascii="Arial" w:cs="Arial" w:eastAsia="Arial" w:hAnsi="Arial"/>
        <w:sz w:val="20"/>
        <w:szCs w:val="20"/>
      </w:rPr>
      <w:t xml:space="preserve"/>
    </w:r>
    <w:r>
      <w:rPr>
        <w:rFonts w:ascii="Arial" w:cs="Arial" w:eastAsia="Arial" w:hAnsi="Arial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rFonts w:ascii="Arial" w:cs="Arial" w:eastAsia="Arial" w:hAnsi="Arial"/>
        <w:color w:val="595959"/>
        <w:sz w:val="16"/>
        <w:szCs w:val="16"/>
      </w:rPr>
      <w:t xml:space="preserve">Gold Daily Report  ·  1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569b7ddab0df48b93ec40a3c0e7d28ca30914c.png"/><Relationship Id="rId10" Type="http://schemas.openxmlformats.org/officeDocument/2006/relationships/image" Target="media/03977105853b6dcc42b571094bfaf8c01cd21fe8.png"/><Relationship Id="rId11" Type="http://schemas.openxmlformats.org/officeDocument/2006/relationships/image" Target="media/4d8210518d137bd9d96d0bdab1e291c7477f268a.png"/><Relationship Id="rId12" Type="http://schemas.openxmlformats.org/officeDocument/2006/relationships/image" Target="media/060a4b1ea0b88207dc8fe6375724c75de2e22d97.png"/><Relationship Id="rId13" Type="http://schemas.openxmlformats.org/officeDocument/2006/relationships/image" Target="media/445b472e74a3f6993ccb410a99d60751a0c459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2026-06-30T21:35:48.139Z</dcterms:created>
  <dcterms:modified xsi:type="dcterms:W3CDTF">2026-06-30T21:35:48.139Z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