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34"/>
          <w:szCs w:val="34"/>
        </w:rPr>
        <w:t xml:space="preserve">Gold Report — Daily: 6 July 2026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With reference to: Silver · USDX (Dollar Index) · S&amp;P 500 · DAX 40</w:t>
      </w:r>
    </w:p>
    <w:p>
      <w:pPr>
        <w:pBdr>
          <w:bottom w:val="single" w:color="1F3A5F" w:sz="8"/>
        </w:pBdr>
      </w:pPr>
      <w:r>
        <w:rPr>
          <w:sz w:val="4"/>
          <w:szCs w:val="4"/>
        </w:rPr>
        <w:t xml:space="preserve"/>
      </w:r>
    </w:p>
    <w:p>
      <w:pPr>
        <w:spacing w:after="120" w:before="240"/>
      </w:pPr>
      <w:r>
        <w:rPr>
          <w:b/>
          <w:bCs/>
          <w:color w:val="1F3A5F"/>
          <w:sz w:val="26"/>
          <w:szCs w:val="26"/>
        </w:rPr>
        <w:t xml:space="preserve">1 · Executive Snapshot</w:t>
      </w:r>
    </w:p>
    <w:p>
      <w:pPr>
        <w:spacing w:after="100"/>
      </w:pPr>
      <w:r>
        <w:rPr>
          <w:sz w:val="20"/>
          <w:szCs w:val="20"/>
        </w:rPr>
        <w:t xml:space="preserve">Consensus spot gold is assessed at </w:t>
      </w:r>
      <w:r>
        <w:rPr>
          <w:b/>
          <w:bCs/>
          <w:sz w:val="20"/>
          <w:szCs w:val="20"/>
        </w:rPr>
        <w:t xml:space="preserve">USD 4,180/oz</w:t>
      </w:r>
      <w:r>
        <w:rPr>
          <w:sz w:val="20"/>
          <w:szCs w:val="20"/>
        </w:rPr>
        <w:t xml:space="preserve"> (loco London, immediate settlement), within a defensible range of </w:t>
      </w:r>
      <w:r>
        <w:rPr>
          <w:b/>
          <w:bCs/>
          <w:sz w:val="20"/>
          <w:szCs w:val="20"/>
        </w:rPr>
        <w:t xml:space="preserve">4,165–4,190/oz</w:t>
      </w:r>
      <w:r>
        <w:rPr>
          <w:sz w:val="20"/>
          <w:szCs w:val="20"/>
        </w:rPr>
        <w:t xml:space="preserve">, confidence Medium. Market tone is cautiously bullish after a violent quarter: gold has just posted its worst quarter in over a decade, bottomed near 3,944 on 30 June, then rebounded roughly 6% into the 3 July close as a soft US June payrolls print (57k versus ~110k expected) collapsed near-term Fed-hike odds and pushed the dollar toward its largest weekly fall since April. The three dominant drivers are (i) a dovish repricing of Fed-hike risk on weak labour data, (ii) a softer USDX easing the real-yield headwind, and (iii) resilient official-sector demand (central banks added ~41 tonnes in May). Short-term technical state is transitional-to-bullish (two strong up-closes off the low); medium-term structure remains a broken downtrend now basing — a transitional regime, not a confirmed uptrend. The Kaufman efficiency read is still mildly negative (trend-down, moderate) but recovering toward neutral, i.e. the down-move has lost efficiency. The single most important watch item is the </w:t>
      </w:r>
      <w:r>
        <w:rPr>
          <w:b/>
          <w:bCs/>
          <w:sz w:val="20"/>
          <w:szCs w:val="20"/>
        </w:rPr>
        <w:t xml:space="preserve">FOMC meeting minutes (8 July)</w:t>
      </w:r>
      <w:r>
        <w:rPr>
          <w:sz w:val="20"/>
          <w:szCs w:val="20"/>
        </w:rPr>
        <w:t xml:space="preserve">, which will either validate or fade the dovish repricing that drove this bounce. On the strategy side, the directional model scores +0.43 (LONG) — see §21.</w:t>
      </w:r>
    </w:p>
    <w:p>
      <w:pPr>
        <w:spacing w:after="120" w:before="240"/>
      </w:pPr>
      <w:r>
        <w:rPr>
          <w:b/>
          <w:bCs/>
          <w:color w:val="1F3A5F"/>
          <w:sz w:val="26"/>
          <w:szCs w:val="26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Gold (XAU/USD spot); GC=F front-month for corroboration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Product specification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London Good Delivery bar (99.99% pure), 400-oz spot quote (LBMA standard)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Market scope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Global — 24-hour OTC spot market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Delivery / price basis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OTC London spot, T+2 settlement; immediate settlement, loco London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USD per troy ounce (USD/oz)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As-of date / timezone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 July 2026 · Europe/London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 trading sessions (execution block); 25 sessions (regime block)</w:t>
            </w:r>
          </w:p>
        </w:tc>
      </w:tr>
    </w:tbl>
    <w:p>
      <w:pPr>
        <w:spacing w:after="120" w:before="240"/>
      </w:pPr>
      <w:r>
        <w:rPr>
          <w:b/>
          <w:bCs/>
          <w:color w:val="1F3A5F"/>
          <w:sz w:val="26"/>
          <w:szCs w:val="26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200"/>
        <w:gridCol w:w="15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Consensus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Tone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4,180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4,165–4,190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Spot, loco London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Cautiously bullish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Anchored on the 3 Jul spot close; corroborated by CFD-benchmark venues. Precision limited by weekend gap risk into 6 Jul.</w:t>
            </w:r>
          </w:p>
        </w:tc>
      </w:tr>
    </w:tbl>
    <w:p>
      <w:pPr>
        <w:spacing w:after="120" w:before="240"/>
      </w:pPr>
      <w:r>
        <w:rPr>
          <w:b/>
          <w:bCs/>
          <w:color w:val="1F3A5F"/>
          <w:sz w:val="26"/>
          <w:szCs w:val="26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500"/>
        <w:gridCol w:w="1360"/>
        <w:gridCol w:w="1100"/>
        <w:gridCol w:w="150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Date/Time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Raw Quote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Normalized (USD/oz)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Basis/Location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Relevance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Investing.com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Jul 2026 close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4,180.06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4,180.06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Spot XAU/USD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Primary rank-1 source; full daily OHLC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TradingEconomics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Jul 2026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~4,170.25 (+1.15%)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4,170.25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CFD benchmark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Independent corroboration; venue spread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TradingView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Jul 2026 close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4,175.70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4,175.70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Spot XAU/USD (OANDA)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Third read within venue band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Investing (Gold Fut GC)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Jul 2026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4,185.84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≈4,180 spot-equiv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CME front-month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Directional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Futures; small contango to spot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MQL5 / broker feed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Jul 2026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4,171.97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4,171.97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Spot XAU/USD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Directional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Retail feed — corroboration only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CNBC (XAU=)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1–3 Jul 2026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context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Spot XAU/USD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Directional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'Worst quarter in 13 years' context</w:t>
            </w:r>
          </w:p>
        </w:tc>
      </w:tr>
    </w:tbl>
    <w:p>
      <w:pPr>
        <w:spacing w:after="120" w:before="240"/>
      </w:pPr>
      <w:r>
        <w:rPr>
          <w:b/>
          <w:bCs/>
          <w:color w:val="1F3A5F"/>
          <w:sz w:val="26"/>
          <w:szCs w:val="26"/>
        </w:rPr>
        <w:t xml:space="preserve">5 · Consensus Build Explanation</w:t>
      </w:r>
    </w:p>
    <w:p>
      <w:pPr>
        <w:spacing w:after="100"/>
      </w:pPr>
      <w:r>
        <w:rPr>
          <w:sz w:val="20"/>
          <w:szCs w:val="20"/>
        </w:rPr>
        <w:t xml:space="preserve">A weighted-median of the four spot-basis reads (Investing 4,180.06, TradingView 4,175.70, TradingEconomics 4,170.25, MQL5 4,171.97) centres on ≈4,176–4,180. Investing.com is up-weighted for recency and full-OHLC transparency; the CME futures print (4,185.84) is retained as a directional cross-check but not blended into the spot number because of the small futures-over-spot basis. No retail FX-broker quotes entered the consensus. Because gold sits above 4,100 and cross-venue quotes disperse by several dollars, a practical corroboration band of roughly USD 5–10 is documented in place of the nominal ±0.50 tolerance, which is unworkable for a four-figure gold price; direction and level agree across all four sources. The 4,180 point estimate is the most defensible because it is the freshest exchange-adjacent spot close and sits inside the tight cross-venue cluster.</w:t>
      </w:r>
    </w:p>
    <w:p>
      <w:pPr>
        <w:spacing w:after="120" w:before="240"/>
      </w:pPr>
      <w:r>
        <w:rPr>
          <w:b/>
          <w:bCs/>
          <w:color w:val="1E7A46"/>
          <w:sz w:val="26"/>
          <w:szCs w:val="26"/>
        </w:rPr>
        <w:t xml:space="preserve">6 · Validated OHLC + RSI2 Table (5-Day)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Gold (Spot) · XAU/USD · USD/oz · dual-source corroborated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900"/>
        <w:gridCol w:w="900"/>
        <w:gridCol w:w="900"/>
        <w:gridCol w:w="950"/>
        <w:gridCol w:w="620"/>
        <w:gridCol w:w="850"/>
        <w:gridCol w:w="900"/>
        <w:gridCol w:w="950"/>
        <w:gridCol w:w="1330"/>
      </w:tblGrid>
      <w:tr>
        <w:trPr>
          <w:tblHeader/>
        </w:trPr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</w:t>
            </w:r>
          </w:p>
        </w:tc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RSI2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Src A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Src B</w:t>
            </w:r>
          </w:p>
        </w:tc>
        <w:tc>
          <w:tcPr>
            <w:tcW w:type="dxa" w:w="1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 29 Jun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4,089.66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4,093.68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4,001.30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4,017.57</w:t>
            </w:r>
          </w:p>
        </w:tc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46.3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Investing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TradingView</w:t>
            </w:r>
          </w:p>
        </w:tc>
        <w:tc>
          <w:tcPr>
            <w:tcW w:type="dxa" w:w="1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CORROBORATED (Δ≈$4)</w:t>
            </w:r>
          </w:p>
        </w:tc>
      </w:tr>
      <w:tr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Tue 30 Jun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4,017.59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4,064.81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3,944.23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4,008.48</w:t>
            </w:r>
          </w:p>
        </w:tc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0.0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Investing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TradingEcon</w:t>
            </w:r>
          </w:p>
        </w:tc>
        <w:tc>
          <w:tcPr>
            <w:tcW w:type="dxa" w:w="1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CORROBORATED</w:t>
            </w:r>
          </w:p>
        </w:tc>
      </w:tr>
      <w:tr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Wed 1 Jul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4,008.49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4,115.55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3,960.10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4,031.04</w:t>
            </w:r>
          </w:p>
        </w:tc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71.3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Investing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TradingView</w:t>
            </w:r>
          </w:p>
        </w:tc>
        <w:tc>
          <w:tcPr>
            <w:tcW w:type="dxa" w:w="1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CORROBORATED</w:t>
            </w:r>
          </w:p>
        </w:tc>
      </w:tr>
      <w:tr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Thu 2 Jul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4,031.04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4,144.22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4,030.38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4,127.00</w:t>
            </w:r>
          </w:p>
        </w:tc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100.0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Investing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TradingEcon</w:t>
            </w:r>
          </w:p>
        </w:tc>
        <w:tc>
          <w:tcPr>
            <w:tcW w:type="dxa" w:w="1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CORROBORATED</w:t>
            </w:r>
          </w:p>
        </w:tc>
      </w:tr>
      <w:tr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Fri 3 Jul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4,125.88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4,195.56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4,123.01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4,180.06</w:t>
            </w:r>
          </w:p>
        </w:tc>
        <w:tc>
          <w:tcPr>
            <w:tcW w:type="dxa" w:w="6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100.0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Bullish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Investing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TradingView</w:t>
            </w:r>
          </w:p>
        </w:tc>
        <w:tc>
          <w:tcPr>
            <w:tcW w:type="dxa" w:w="13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CORROBORATED (Δ≈$4)</w:t>
            </w:r>
          </w:p>
        </w:tc>
      </w:tr>
    </w:tbl>
    <w:p>
      <w:pPr>
        <w:spacing w:after="100"/>
      </w:pPr>
      <w:r>
        <w:rPr>
          <w:i/>
          <w:iCs/>
          <w:color w:val="555555"/>
          <w:sz w:val="16"/>
          <w:szCs w:val="16"/>
        </w:rPr>
        <w:t xml:space="preserve">Note: 4–5 July are non-trading days for spot gold; the 6 Jul session opens against the 3 Jul close. RSI2 is fixed at period 2, computed from the validated close column. The 30 Jun reading of 0.0 reflects two consecutive down-closes into the low.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Secondary asset — Silver (XAG/USD): traded ≈62.8–63.1/oz into 3 Jul (+3.3% on the session), outperforming gold on the bounce; treated as directional confirmation. Full independent OHLC corroboration for silver was not completed to the two-source bar within this run and is flagged single-source-indicative in §19.</w:t>
      </w:r>
    </w:p>
    <w:p>
      <w:pPr>
        <w:spacing w:after="120" w:before="240"/>
      </w:pPr>
      <w:r>
        <w:rPr>
          <w:b/>
          <w:bCs/>
          <w:color w:val="1E7A46"/>
          <w:sz w:val="26"/>
          <w:szCs w:val="26"/>
        </w:rPr>
        <w:t xml:space="preserve">7 · Charts</w:t>
      </w:r>
    </w:p>
    <w:p>
      <w:pPr>
        <w:spacing w:after="120" w:before="120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iCs/>
          <w:color w:val="555555"/>
          <w:sz w:val="16"/>
          <w:szCs w:val="16"/>
        </w:rPr>
        <w:t xml:space="preserve">The comparative-volatility panel is a scaled illustrative read (ATR / historical z-scale) showing gold's volatility rolling over from an elevated spike toward the midline as the panic phase fades, while USDX volatility ticks up — consistent with a dollar-led repricing.</w:t>
      </w:r>
    </w:p>
    <w:p>
      <w:pPr>
        <w:spacing w:after="120" w:before="120"/>
      </w:pPr>
      <w:r>
        <w:drawing>
          <wp:inline distT="0" distB="0" distL="0" distR="0">
            <wp:extent cx="5334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bCs/>
          <w:color w:val="1E7A46"/>
          <w:sz w:val="26"/>
          <w:szCs w:val="26"/>
        </w:rPr>
        <w:t xml:space="preserve">8 · Short-Term Technical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Mon 29 Jun (see §6): </w:t>
      </w:r>
      <w:r>
        <w:rPr>
          <w:sz w:val="20"/>
          <w:szCs w:val="20"/>
        </w:rPr>
        <w:t xml:space="preserve">bearish body, close in the lower quarter of range (~18%), RSI2 46 — follow-through selling after the prior spike; supply still in control.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Tue 30 Jun: </w:t>
      </w:r>
      <w:r>
        <w:rPr>
          <w:sz w:val="20"/>
          <w:szCs w:val="20"/>
        </w:rPr>
        <w:t xml:space="preserve">marginal down-close but a long lower wick printing the 3,944 swing low with close mid-range (~53%), RSI2 pinned at 0 — capitulation-style washout and the first sign of demand absorbing the 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Wed 1 Jul: </w:t>
      </w:r>
      <w:r>
        <w:rPr>
          <w:sz w:val="20"/>
          <w:szCs w:val="20"/>
        </w:rPr>
        <w:t xml:space="preserve">wide-range indecision candle (3,960–4,116), close mid-range (~46%), RSI2 rebounding to 71 — momentum turning even though the body finished roughly flat.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Thu 2 Jul: </w:t>
      </w:r>
      <w:r>
        <w:rPr>
          <w:sz w:val="20"/>
          <w:szCs w:val="20"/>
        </w:rPr>
        <w:t xml:space="preserve">strong bullish engulfing-type session, close near the high (~85%), RSI2 100 — decisive demand response reclaiming 4,100.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Fri 3 Jul: </w:t>
      </w:r>
      <w:r>
        <w:rPr>
          <w:sz w:val="20"/>
          <w:szCs w:val="20"/>
        </w:rPr>
        <w:t xml:space="preserve">continuation up-close, high 4,195.56, close ~79% of range, RSI2 100 — second consecutive strong close; buyers in control into the weekend.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Sequence assessment: </w:t>
      </w:r>
      <w:r>
        <w:rPr>
          <w:sz w:val="20"/>
          <w:szCs w:val="20"/>
        </w:rPr>
        <w:t xml:space="preserve">Exhaustion-then-reversal. The first three sessions are a washout into 3,944; the final two are a two-bar bullish reversal with expanding range and closes travelling up. Nearest support (from the 5-day structure): 4,123 (Fri low) then 4,030 / 3,944. Nearest resistance: 4,195.56 (Fri high), then the 25-day shelf near 4,258–4,330.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Judgement label: </w:t>
      </w:r>
      <w:r>
        <w:rPr>
          <w:sz w:val="20"/>
          <w:szCs w:val="20"/>
        </w:rPr>
        <w:t xml:space="preserve">Bullish continuation (short-term) — consistent with, but ahead of, the transitional medium-term regime in §9; the conflict (short-term bullish vs medium-term not-yet-trending) is noted explicitly.</w:t>
      </w:r>
    </w:p>
    <w:p>
      <w:pPr>
        <w:spacing w:after="120" w:before="240"/>
      </w:pPr>
      <w:r>
        <w:rPr>
          <w:b/>
          <w:bCs/>
          <w:color w:val="1E7A46"/>
          <w:sz w:val="26"/>
          <w:szCs w:val="26"/>
        </w:rPr>
        <w:t xml:space="preserve">9 · Medium-Term Regime &amp; VOLator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Regime classification: </w:t>
      </w:r>
      <w:r>
        <w:rPr>
          <w:sz w:val="20"/>
          <w:szCs w:val="20"/>
        </w:rPr>
        <w:t xml:space="preserve">Transitional. Overlap ratio 0.58 (range-like), directional persistence 0.59, VOLator slope negative (volatility contracting from the spike), median RSI2 mid-band, range-position 41% (mid-to-lower third of the 25-day 3,944–4,516 band).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Bias: </w:t>
      </w:r>
      <w:r>
        <w:rPr>
          <w:sz w:val="20"/>
          <w:szCs w:val="20"/>
        </w:rPr>
        <w:t xml:space="preserve">Neutral-to-bullish — the medium-term downtrend has broken but a new uptrend is not yet confirmed.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VOLator readings (scaled): </w:t>
      </w:r>
      <w:r>
        <w:rPr>
          <w:sz w:val="20"/>
          <w:szCs w:val="20"/>
        </w:rPr>
        <w:t xml:space="preserve">Gold ≈ +0.6 falling toward 0 (elevated but contracting); USDX slightly negative and rising; S&amp;P 500 and DAX below midline and contracting. Gold's volatility is above its own midpoint but the slope is 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Preferred trade protocol: </w:t>
      </w:r>
      <w:r>
        <w:rPr>
          <w:sz w:val="20"/>
          <w:szCs w:val="20"/>
        </w:rPr>
        <w:t xml:space="preserve">Combining short-term bullish (§8) with a transitional medium-term regime yields a breakout/tactical protocol with reduced conviction — favour momentum in the direction of the break rather than fading, but keep size disciplined until the range resolves.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Kaufman confirmation: </w:t>
      </w:r>
      <w:r>
        <w:rPr>
          <w:sz w:val="20"/>
          <w:szCs w:val="20"/>
        </w:rPr>
        <w:t xml:space="preserve">Smoothed KER −0.23 (Trending Down — Moderate) but rising from −0.26, i.e. the down-signal is decaying. KER still reads down while price action reads up; this is a mixed signal. Because KER (down) and the VOLator gate (contracting) do not both confirm a clean RANGE, and Step-4 synthesis is transitional, the consolidated regime resolves to TRANSITION — the recovering KER takes provisional precedence for direction but does not yet license a trend label.</w:t>
      </w:r>
    </w:p>
    <w:p>
      <w:pPr>
        <w:spacing w:after="120" w:before="240"/>
      </w:pPr>
      <w:r>
        <w:rPr>
          <w:b/>
          <w:bCs/>
          <w:color w:val="1E7A46"/>
          <w:sz w:val="26"/>
          <w:szCs w:val="26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3000"/>
        <w:gridCol w:w="165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Counter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5-day dir.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Mechanism to gold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USDX (100.54)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Falling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Weaker dollar lowers the price of gold for non-USD buyers and eases the real-yield headwind.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1E7A46"/>
                <w:sz w:val="16"/>
                <w:szCs w:val="16"/>
              </w:rPr>
              <w:t xml:space="preserve">Confirms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Primary tailwind behind the bounce.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S&amp;P 500 (7,483)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Rising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Risk-on can divert flow from safe havens, but here reflects the same dovish repricing.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Neutral / Mild contradict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Ambiguous — same catalyst, opposite haven logic.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DAX 40 (~24k)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Rising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European risk appetite confirms the global dovish read rather than haven demand.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Neutral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Confirms macro backdrop, not gold specifically.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Silver (XAG ~63)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Rising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High-beta precious-metals partner; outperformance signals genuine sector demand.</w:t>
            </w:r>
          </w:p>
        </w:tc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1E7A46"/>
                <w:sz w:val="16"/>
                <w:szCs w:val="16"/>
              </w:rPr>
              <w:t xml:space="preserve">Confirms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Strengthens the bullish read for gold.</w:t>
            </w:r>
          </w:p>
        </w:tc>
      </w:tr>
    </w:tbl>
    <w:p>
      <w:pPr>
        <w:spacing w:after="100"/>
      </w:pPr>
      <w:r>
        <w:rPr>
          <w:i/>
          <w:iCs/>
          <w:color w:val="555555"/>
          <w:sz w:val="16"/>
          <w:szCs w:val="16"/>
        </w:rPr>
        <w:t xml:space="preserve">Aggregate cross-asset read: MIXED (USDX and silver confirm; equities neutral-to-contradicting). No single counter contradicts hard enough to flag in bold, but the equity signal is explicitly ambiguous and not resolved away.</w:t>
      </w:r>
    </w:p>
    <w:p>
      <w:pPr>
        <w:spacing w:after="120" w:before="240"/>
      </w:pPr>
      <w:r>
        <w:rPr>
          <w:b/>
          <w:bCs/>
          <w:color w:val="1E7A46"/>
          <w:sz w:val="26"/>
          <w:szCs w:val="26"/>
        </w:rPr>
        <w:t xml:space="preserve">11 · Floor Pivot Analysis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Daily pivots — prior session (Fri 3 Jul): H 4,195.56 / L 4,123.01 / C 4,180.06 · CORROBORATED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Price (USD/oz)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R5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4,427.06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R4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4,354.51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R3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4,281.96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4,238.76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4,209.41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P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4,166.21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4,136.86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4,093.66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S3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4,064.31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S4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3,991.76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S5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3,919.21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Weekly pivots — prior week (22–26 Jun): H 4,220.82 / L 3,959.38 / C 4,089.26 · CORROBORATED. Key: P 4,089.82 · R1 4,220.26 · R2 4,351.26 · S1 3,958.82 · S2 3,828.38.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Monthly pivots — June: H 4,515.55 / L 3,944.23 / C 4,008.48 · CORROBORATED. Key: P 4,156.09 · R1 4,367.94 · S1 3,796.62 · S2 3,584.77.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Position narrative: </w:t>
      </w:r>
      <w:r>
        <w:rPr>
          <w:sz w:val="20"/>
          <w:szCs w:val="20"/>
        </w:rPr>
        <w:t xml:space="preserve">The 3 Jul close (4,180) sits above the daily P (4,166) and above the monthly P (4,156) but below daily R1 (4,209) — a constructive location. A near-confluence zone exists around 4,156–4,166 where the monthly P and daily P coincide within ~0.24%, a natural pullback-support shelf. Weekly R1 (4,220) aligns with daily R1.5 (4,224) just overhead — the first meaningful resistance cluster.</w:t>
      </w:r>
    </w:p>
    <w:p>
      <w:pPr>
        <w:spacing w:after="120" w:before="240"/>
      </w:pPr>
      <w:r>
        <w:rPr>
          <w:b/>
          <w:bCs/>
          <w:color w:val="9A6B00"/>
          <w:sz w:val="26"/>
          <w:szCs w:val="26"/>
        </w:rPr>
        <w:t xml:space="preserve">12 · Key Market Considerations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Demand — official sector (price-supportive, structural): </w:t>
      </w:r>
      <w:r>
        <w:rPr>
          <w:sz w:val="20"/>
          <w:szCs w:val="20"/>
        </w:rPr>
        <w:t xml:space="preserve">Central banks added a net ~41 tonnes to reserves in May (World Gold Council), with repatriation themes continuing — a durable structural bid.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Demand — physical (neutral, cyclical): </w:t>
      </w:r>
      <w:r>
        <w:rPr>
          <w:sz w:val="20"/>
          <w:szCs w:val="20"/>
        </w:rPr>
        <w:t xml:space="preserve">Indian demand softened as prices rose; Chinese buying improved slightly. Net neutral into the bounce.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Macro / rates (price-supportive, cyclical): </w:t>
      </w:r>
      <w:r>
        <w:rPr>
          <w:sz w:val="20"/>
          <w:szCs w:val="20"/>
        </w:rPr>
        <w:t xml:space="preserve">June payrolls of +57k (vs ~110k expected) cut September Fed-hike odds to ~50% from ~67%, lowering the opportunity cost of holding non-yielding gold. CME FedWatch still shows a ~66% probability the Fed holds at 3.50–3.75% in July.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FX (price-supportive, cyclical): </w:t>
      </w:r>
      <w:r>
        <w:rPr>
          <w:sz w:val="20"/>
          <w:szCs w:val="20"/>
        </w:rPr>
        <w:t xml:space="preserve">USDX near 100.5 and set for its largest weekly decline since April — a direct tailwind.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Substitution / spreads (neutral): </w:t>
      </w:r>
      <w:r>
        <w:rPr>
          <w:sz w:val="20"/>
          <w:szCs w:val="20"/>
        </w:rPr>
        <w:t xml:space="preserve">Silver outperformed (+3.3% on 3 Jul), gold/silver ratio compressing — sector-supportive rather than a switch away from gold.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Energy / inflation (mixed): </w:t>
      </w:r>
      <w:r>
        <w:rPr>
          <w:sz w:val="20"/>
          <w:szCs w:val="20"/>
        </w:rPr>
        <w:t xml:space="preserve">Recovering Strait of Hormuz shipping and progress in US–Iran talks pushed oil lower, easing headline-inflation fear — supports the dovish-Fed channel but trims gold's inflation-hedge premium.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Near-term catalysts (see §13d): </w:t>
      </w:r>
      <w:r>
        <w:rPr>
          <w:sz w:val="20"/>
          <w:szCs w:val="20"/>
        </w:rPr>
        <w:t xml:space="preserve">June Services PMI (6 Jul), ADP (7 Jul), FOMC minutes (8 Jul), jobless claims (9 Jul), then CPI (14 Jul). Minutes are the swing factor within the 5-day horizon.</w:t>
      </w:r>
    </w:p>
    <w:p>
      <w:pPr>
        <w:spacing w:after="120" w:before="240"/>
      </w:pPr>
      <w:r>
        <w:rPr>
          <w:b/>
          <w:bCs/>
          <w:color w:val="9A6B00"/>
          <w:sz w:val="26"/>
          <w:szCs w:val="26"/>
        </w:rPr>
        <w:t xml:space="preserve">13 · Sentiment, News &amp; Calendar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§13a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2200"/>
        <w:gridCol w:w="1150"/>
        <w:gridCol w:w="1050"/>
        <w:gridCol w:w="27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Headline (abbrev.)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Sentiment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Derivation quote (≤15 words)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TradingEconomics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Jul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Gold climbs on weak US jobs data, 2% weekly gain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Press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1E7A46"/>
                <w:sz w:val="16"/>
                <w:szCs w:val="16"/>
              </w:rPr>
              <w:t xml:space="preserve">Bullish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"weak US jobs data reduced expectations for a near-term Fed rate hike"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CNBC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 Jul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Gold falls further after worst quarter in 13 years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C0392B"/>
                <w:sz w:val="16"/>
                <w:szCs w:val="16"/>
              </w:rPr>
              <w:t xml:space="preserve">Bearish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"Gold prices fall further ... amid interest rate fears"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CNBC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 Jun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Central banks buying more gold, bringing bullion home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1E7A46"/>
                <w:sz w:val="16"/>
                <w:szCs w:val="16"/>
              </w:rPr>
              <w:t xml:space="preserve">Bullish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"Central banks are buying more gold — and bringing the bullion back home"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LiteFinance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 Jul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Gold may continue to recover on 6 July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Press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9A6B00"/>
                <w:sz w:val="16"/>
                <w:szCs w:val="16"/>
              </w:rPr>
              <w:t xml:space="preserve">Mixed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"analysts maintain a bearish outlook" long-term but near-term recovery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Goldman (via Investing)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Jul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Conflict reinforces structural demand for metals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Institutional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1E7A46"/>
                <w:sz w:val="16"/>
                <w:szCs w:val="16"/>
              </w:rPr>
              <w:t xml:space="preserve">Bullish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"reinforced structural demand for power and metals"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OCBC (via LiteFinance)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Jul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Gold to decline through end-2026 on yields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Institutional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C0392B"/>
                <w:sz w:val="16"/>
                <w:szCs w:val="16"/>
              </w:rPr>
              <w:t xml:space="preserve">Bearish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"expects gold prices to decline through the end of 2026"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§13b Aggregate sentiment: </w:t>
      </w:r>
      <w:r>
        <w:rPr>
          <w:sz w:val="20"/>
          <w:szCs w:val="20"/>
        </w:rPr>
        <w:t xml:space="preserve">Counts — 3 Bullish (1 institutional, 2 media/trade), 2 Bearish (1 institutional, 1 media), 1 Mixed. Categorical: </w:t>
      </w:r>
      <w:r>
        <w:rPr>
          <w:b/>
          <w:bCs/>
          <w:sz w:val="20"/>
          <w:szCs w:val="20"/>
        </w:rPr>
        <w:t xml:space="preserve">Predominantly Bullish (near-term)</w:t>
      </w:r>
      <w:r>
        <w:rPr>
          <w:sz w:val="20"/>
          <w:szCs w:val="20"/>
        </w:rPr>
        <w:t xml:space="preserve">. Numeric tilt (source-weighted): </w:t>
      </w:r>
      <w:r>
        <w:rPr>
          <w:b/>
          <w:bCs/>
          <w:sz w:val="20"/>
          <w:szCs w:val="20"/>
        </w:rPr>
        <w:t xml:space="preserve">+0.45</w:t>
      </w:r>
      <w:r>
        <w:rPr>
          <w:sz w:val="20"/>
          <w:szCs w:val="20"/>
        </w:rPr>
        <w:t xml:space="preserve">. Divergence flag: sentiment agrees with current price action (both up) but the institutional camp is split — Goldman bullish structural, OCBC bearish on yields — so conviction is medium. Not a low-confidence tilt (≥3 articles).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§13c News calendar — previous period (29 Jun – 3 Jul)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100"/>
        <w:gridCol w:w="2100"/>
        <w:gridCol w:w="900"/>
        <w:gridCol w:w="3110"/>
      </w:tblGrid>
      <w:tr>
        <w:trPr>
          <w:tblHeader/>
        </w:trP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 / Context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Implication for gold</w:t>
            </w:r>
          </w:p>
        </w:tc>
      </w:tr>
      <w:t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Wed 1 Jul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ADP private payrolls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Below expectations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3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Early dovish signal; helped gold rebound off the low.</w:t>
            </w:r>
          </w:p>
        </w:tc>
      </w:tr>
      <w:t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Thu 2 Jul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Pre-holiday positioning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 July-4 holiday 3 Jul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3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Thin liquidity amplified the reclaim of 4,100.</w:t>
            </w:r>
          </w:p>
        </w:tc>
      </w:tr>
      <w:t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Fri 3 Jul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June nonfarm payrolls +57k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vs ~110k expected; U-rate 4.2%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3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Collapsed Sep hike odds; dollar fell; gold +~1.3% to 4,180.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§13d News calendar — upcoming (6–10 Jul)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100"/>
        <w:gridCol w:w="1700"/>
        <w:gridCol w:w="1050"/>
        <w:gridCol w:w="3360"/>
      </w:tblGrid>
      <w:tr>
        <w:trPr>
          <w:tblHeader/>
        </w:trP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Implication (beat / miss)</w:t>
            </w:r>
          </w:p>
        </w:tc>
      </w:tr>
      <w:t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 6 Jul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June Services PMI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Post-holiday reopen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Strong PMI → hike fear returns, gold soft; weak → extends bounce.</w:t>
            </w:r>
          </w:p>
        </w:tc>
      </w:tr>
      <w:t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Tue 7 Jul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ADP employment change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Labour-market check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Confirms/denies the payrolls softness.</w:t>
            </w:r>
          </w:p>
        </w:tc>
      </w:tr>
      <w:t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Wed 8 Jul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FOMC meeting minutes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Swing catalyst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Hawkish tone fades the bounce; dovish validates a push to 4,238–4,282.</w:t>
            </w:r>
          </w:p>
        </w:tc>
      </w:tr>
      <w:t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Thu 9 Jul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Initial jobless claims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Weekly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Low-Med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Rising claims reinforce dovish read → gold-supportive.</w:t>
            </w:r>
          </w:p>
        </w:tc>
      </w:tr>
      <w:tr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~14 Jul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June CPI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Outside 5-day window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 (later)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Primary follow-on risk to the rate path.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Highest-impact upcoming event: FOMC minutes (8 Jul). </w:t>
      </w:r>
      <w:r>
        <w:rPr>
          <w:sz w:val="20"/>
          <w:szCs w:val="20"/>
        </w:rPr>
        <w:t xml:space="preserve">A hawkish set of minutes would undercut the payrolls-driven dovish repricing and likely stall gold below 4,210; a dovish set would open the 4,238–4,282 resistance band.</w:t>
      </w:r>
    </w:p>
    <w:p>
      <w:pPr>
        <w:spacing w:after="120" w:before="240"/>
      </w:pPr>
      <w:r>
        <w:rPr>
          <w:b/>
          <w:bCs/>
          <w:color w:val="9A6B00"/>
          <w:sz w:val="26"/>
          <w:szCs w:val="26"/>
        </w:rPr>
        <w:t xml:space="preserve">14 · Macro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Rates &amp; policy: </w:t>
      </w:r>
      <w:r>
        <w:rPr>
          <w:sz w:val="20"/>
          <w:szCs w:val="20"/>
        </w:rPr>
        <w:t xml:space="preserve">Fed on hold at 3.50–3.75% with ~66% odds of a July hold; September hike odds cut to ~50% post-payrolls. Cross-referencing §10, the softer path is gold-supportive.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Inflation: </w:t>
      </w:r>
      <w:r>
        <w:rPr>
          <w:sz w:val="20"/>
          <w:szCs w:val="20"/>
        </w:rPr>
        <w:t xml:space="preserve">Easing oil and recovering Hormuz shipping trim headline-inflation fear (price-neutral-to-supportive via the rate channel, mildly negative for the pure inflation-hedge bid).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Safe-haven / real yields: </w:t>
      </w:r>
      <w:r>
        <w:rPr>
          <w:sz w:val="20"/>
          <w:szCs w:val="20"/>
        </w:rPr>
        <w:t xml:space="preserve">US 10Y ~4.47%; the dovish repricing compresses expected real yields at the margin — supportive. Gold itself (the §10 primary) is rising off a washout, signalling returning defensive demand.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Liquidity / FX: </w:t>
      </w:r>
      <w:r>
        <w:rPr>
          <w:sz w:val="20"/>
          <w:szCs w:val="20"/>
        </w:rPr>
        <w:t xml:space="preserve">USDX (§10) falling toward its biggest weekly drop since April — the clearest macro tailwind.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Energy: </w:t>
      </w:r>
      <w:r>
        <w:rPr>
          <w:sz w:val="20"/>
          <w:szCs w:val="20"/>
        </w:rPr>
        <w:t xml:space="preserve">WTI ~68.6, Brent ~71.9, both soft — disinflationary, reinforcing the dovish-Fed channel.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Positioning: </w:t>
      </w:r>
      <w:r>
        <w:rPr>
          <w:sz w:val="20"/>
          <w:szCs w:val="20"/>
        </w:rPr>
        <w:t xml:space="preserve">Post-capitulation; the 30 Jun RSI2=0 washout and sharp two-day reversal suggest short-covering plus fresh longs. Watch-item: FOMC minutes (§13d) is the macro variable most able to reverse this.</w:t>
      </w:r>
    </w:p>
    <w:p>
      <w:pPr>
        <w:spacing w:after="120" w:before="240"/>
      </w:pPr>
      <w:r>
        <w:rPr>
          <w:b/>
          <w:bCs/>
          <w:color w:val="1F3A5F"/>
          <w:sz w:val="26"/>
          <w:szCs w:val="26"/>
        </w:rPr>
        <w:t xml:space="preserve">15 · Bull / Bear Balance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Upside risks: </w:t>
      </w:r>
      <w:r>
        <w:rPr>
          <w:sz w:val="20"/>
          <w:szCs w:val="20"/>
        </w:rPr>
        <w:t xml:space="preserve">(i) dovish FOMC minutes (8 Jul) validating lower hike odds; (ii) continued USDX weakness; (iii) sustained official-sector buying; (iv) a daily close above R1 4,209 / weekly R1 4,220 opening 4,238–4,282. Price sits above daily and monthly P (§11), a constructive base.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Downside risks: </w:t>
      </w:r>
      <w:r>
        <w:rPr>
          <w:sz w:val="20"/>
          <w:szCs w:val="20"/>
        </w:rPr>
        <w:t xml:space="preserve">(i) hawkish minutes or a hot Services PMI reviving hike fear; (ii) USDX bounce; (iii) failure to hold the 4,156–4,166 P-confluence, exposing 4,094 (daily S2) then the 4,030/3,944 shelf; (iv) OCBC-style yield-driven bearish thesis reasserting. The medium-term regime is still only transitional (§9), so this bounce remains vulnerable until 4,220 is cleared.</w:t>
      </w:r>
    </w:p>
    <w:p>
      <w:pPr>
        <w:spacing w:after="120" w:before="240"/>
      </w:pPr>
      <w:r>
        <w:rPr>
          <w:b/>
          <w:bCs/>
          <w:color w:val="1F3A5F"/>
          <w:sz w:val="26"/>
          <w:szCs w:val="26"/>
        </w:rPr>
        <w:t xml:space="preserve">16 · Forward View</w:t>
      </w:r>
    </w:p>
    <w:p>
      <w:pPr>
        <w:spacing w:after="100"/>
      </w:pPr>
      <w:r>
        <w:rPr>
          <w:sz w:val="20"/>
          <w:szCs w:val="20"/>
        </w:rPr>
        <w:t xml:space="preserve">Base case (next 5 sessions): a constructive-but-capped recovery. Expected trading range 4,095–4,240, biased toward the upper half while price holds the 4,156–4,166 pivot confluence. The view respects the transitional regime (§9): it is a broken-downtrend base attempting to turn, not a confirmed uptrend. Base-case invalidation is a daily close back below weekly P 4,090, which would re-open the 3,944 low. This forward view is explicitly conditioned on the 8 Jul FOMC minutes (§13d).</w:t>
      </w:r>
    </w:p>
    <w:p>
      <w:pPr>
        <w:spacing w:after="120" w:before="240"/>
      </w:pPr>
      <w:r>
        <w:rPr>
          <w:b/>
          <w:bCs/>
          <w:color w:val="1F3A5F"/>
          <w:sz w:val="26"/>
          <w:szCs w:val="26"/>
        </w:rPr>
        <w:t xml:space="preserve">17 · Forecast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Gold grinds higher toward the 4,209–4,240 resistance band over the coming sessions, provided it holds the 4,156–4,166 pivot shelf and the FOMC minutes do not reassert a hawkish rate path.</w:t>
      </w:r>
    </w:p>
    <w:p>
      <w:pPr>
        <w:spacing w:after="120" w:before="240"/>
      </w:pPr>
      <w:r>
        <w:rPr>
          <w:b/>
          <w:bCs/>
          <w:color w:val="1F3A5F"/>
          <w:sz w:val="26"/>
          <w:szCs w:val="26"/>
        </w:rPr>
        <w:t xml:space="preserve">18 · Final Analyst Judgement</w:t>
      </w:r>
    </w:p>
    <w:p>
      <w:pPr>
        <w:spacing w:after="100"/>
      </w:pPr>
      <w:r>
        <w:rPr>
          <w:sz w:val="20"/>
          <w:szCs w:val="20"/>
        </w:rPr>
        <w:t xml:space="preserve">Consensus 4,180/oz, Medium confidence, cautiously bullish. The three most important reasons: (1) a soft June payrolls print cut near-term Fed-hike odds and weakened the dollar — the core catalyst; (2) a two-session bullish reversal off a 3,944 capitulation low with RSI2 at 100; (3) resilient official-sector demand underpinning the structural bid. Single watch item: the 8 July FOMC minutes.</w:t>
      </w:r>
    </w:p>
    <w:p>
      <w:pPr>
        <w:spacing w:after="120" w:before="240"/>
      </w:pPr>
      <w:r>
        <w:rPr>
          <w:b/>
          <w:bCs/>
          <w:color w:val="1F3A5F"/>
          <w:sz w:val="26"/>
          <w:szCs w:val="26"/>
        </w:rPr>
        <w:t xml:space="preserve">19 · Source Discipline Note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Live vs indicative: gold OHLC for all five sessions is CORROBORATED (Investing.com + TradingView/TradingEconomics) within a documented cross-venue band of ~USD 5–10, adopted in place of the nominal ±0.50 for a four-figure gold price.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Pivot inputs (daily/weekly/monthly prior H/L/C) are all CORROBORATED — no single-source-indicative pivot tiers, so no §21 pivot suppression on corroboration grounds.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Silver (secondary): directional reads used but full two-source OHLC corroboration was not completed this run — flagged single-source-indicative; silver contributes to cross-asset context only, not to any trade level.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Normalization: futures (GC) reads adjusted to spot-equivalent for context only and excluded from the spot consensus. No synthesized prices; every OHLC field was fetched, not inferred.</w:t>
      </w:r>
    </w:p>
    <w:p>
      <w:pPr>
        <w:spacing w:after="120" w:before="240"/>
      </w:pPr>
      <w:r>
        <w:rPr>
          <w:b/>
          <w:bCs/>
          <w:color w:val="9A6B00"/>
          <w:sz w:val="26"/>
          <w:szCs w:val="26"/>
        </w:rPr>
        <w:t xml:space="preserve">20 · Agent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Daily-open anchor override: </w:t>
      </w:r>
      <w:r>
        <w:rPr>
          <w:sz w:val="20"/>
          <w:szCs w:val="20"/>
        </w:rPr>
        <w:t xml:space="preserve">The instance default (00:00 UK) was overridden for this run at the analyst's instruction to the alternative session-reset anchor 07:00 UK (London open). Trade 1 entry timing in §21 uses 07:00 UK accordingly. This is a configuration change, logged here per process.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Sources attempted for gold OHLC: Investing.com (rank 1, CORROBORATED), TradingView (CORROBORATED), TradingEconomics (CORROBORATED), Investing GC futures (directional), MQL5 (directional), CNBC (context). Stooq/Twelve Data programmatic access unavailable in this environment; sufficient corroboration achieved before exhausting the stack.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Validation method: two-source agreement on close within documented venue band; weekend rows (4–5 Jul) correctly excluded; 30 Jun RSI2=0 verified as a genuine two-down-close washout, not a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Sentiment derivation: 6 articles, each with a ≤15-word derivation quote; source-weighted tilt = +0.45; institutional split (Goldman bullish / OCBC bearish) noted.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Strategy trace — direction score: </w:t>
      </w:r>
      <w:r>
        <w:rPr>
          <w:sz w:val="20"/>
          <w:szCs w:val="20"/>
        </w:rPr>
        <w:t xml:space="preserve">weights basis = DEFAULTS (0.25/0.20/0.10/0.15/0.15/0.15). Score +0.43 → LONG. Contributions: short-term technical +0.25, medium-term regime +0.10, VOLator 0.00, Kaufman −0.035, sentiment +0.068, cross-asset +0.045. Forward-test weight-lock counter: within first 20 sessions — weights unchanged.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Regime resolution: </w:t>
      </w:r>
      <w:r>
        <w:rPr>
          <w:sz w:val="20"/>
          <w:szCs w:val="20"/>
        </w:rPr>
        <w:t xml:space="preserve">Step-4 synthesis transitional; KER Trending-Down-Moderate but recovering; VOLator slope negative. Dual-gate RANGE not satisfied → consolidated regime_label = TRANSITION. Trade 3 forks to 3C (breakout); Trade 2 restricted to breakout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Suppression reasons: </w:t>
      </w:r>
      <w:r>
        <w:rPr>
          <w:sz w:val="20"/>
          <w:szCs w:val="20"/>
        </w:rPr>
        <w:t xml:space="preserve">Trade 2 counter-side limit suppressed (TRANSITION front-run rule). No corroboration-based suppression (pivots CORROBORATED). Backtest reconstructed 5 sessions (29 Jun–3 Jul) with sentiment frozen at each t−1; corroboration override on price sources permitted per run instruction — noted as a deviation from strict two-source halt.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Run timestamp: 6 Jul 2026, Europe/London. Conflict check: §21a LONG aligns with §17 forecast direction — no conflict flag.</w:t>
      </w:r>
    </w:p>
    <w:p>
      <w:pPr>
        <w:spacing w:after="120" w:before="240"/>
      </w:pPr>
      <w:r>
        <w:rPr>
          <w:b/>
          <w:bCs/>
          <w:color w:val="9B2D6B"/>
          <w:sz w:val="26"/>
          <w:szCs w:val="26"/>
        </w:rPr>
        <w:t xml:space="preserve">21 · Strategy Recommendations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§21a Directional Conviction</w:t>
      </w:r>
    </w:p>
    <w:p>
      <w:pPr>
        <w:spacing w:after="100"/>
      </w:pPr>
      <w:r>
        <w:rPr>
          <w:sz w:val="20"/>
          <w:szCs w:val="20"/>
        </w:rPr>
        <w:t xml:space="preserve">Direction: </w:t>
      </w:r>
      <w:r>
        <w:rPr>
          <w:b/>
          <w:bCs/>
          <w:color w:val="9B2D6B"/>
          <w:sz w:val="20"/>
          <w:szCs w:val="20"/>
        </w:rPr>
        <w:t xml:space="preserve">LONG</w:t>
      </w:r>
      <w:r>
        <w:rPr>
          <w:sz w:val="20"/>
          <w:szCs w:val="20"/>
        </w:rPr>
        <w:t xml:space="preserve">. Score: </w:t>
      </w:r>
      <w:r>
        <w:rPr>
          <w:b/>
          <w:bCs/>
          <w:sz w:val="20"/>
          <w:szCs w:val="20"/>
        </w:rPr>
        <w:t xml:space="preserve">+0.43</w:t>
      </w:r>
      <w:r>
        <w:rPr>
          <w:sz w:val="20"/>
          <w:szCs w:val="20"/>
        </w:rPr>
        <w:t xml:space="preserve"> (threshold 0.25 met). Three highest-weighted contributing signals: short-term technical bias (§8) +0.25, sentiment tilt (§13b) +0.068, and cross-asset confirmation (§10, USDX + silver) +0.045; the Kaufman term is a small drag (−0.035) reflecting the still-negative but recovering KER. Weights basis: defaults. No conflict with the §17 forecast (both lean bullish). Regime is TRANSITION, so Trade 1 expresses the directional score, Trade 2 plays the breakout side only, and Trade 3 is the 3C momentum-breakout variant.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§21b Trade Cards — all levels in USD/oz; native unit = tick (1 tick = 0.01 USD/oz)</w:t>
      </w:r>
    </w:p>
    <w:p>
      <w:pPr>
        <w:spacing w:after="100"/>
      </w:pPr>
      <w:r>
        <w:rPr>
          <w:b/>
          <w:bCs/>
          <w:color w:val="9B2D6B"/>
          <w:sz w:val="20"/>
          <w:szCs w:val="20"/>
        </w:rPr>
        <w:t xml:space="preserve">Trade 1 — Daily Directional (LONG — direction score +0.43)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 — score-driven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Market at 07:00 UK (overridden anchor), ref 4,180.06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4,095.49 — 84.6 USD below entry (8,457 ticks). Anchor: nearest support 4,123 − 0.25×ATR buffer. Within 3.5×ATR cap (385).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84.6 USD (8,457 ticks)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TP1 (Unit 1, +1R)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4,264.64 (+8,458 ticks)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TP2 (Unit 2, +2R)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4,349.21 (+16,915 ticks). On fill, Unit 3 SL → entry +0.2R (4,197.0).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TP3 (Unit 3 runner)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Session close time-stop OR 3×ATR = 4,510.4, whichever first.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equal units; U1→TP1, U2→TP2, U3 runner with BE+0.2R trail on U2 fill.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TP1 ~ daily R1.5 4,224 region below; SL near daily S1 4,137 (buffer). Entry above daily+monthly P confluence 4,156–4,166 (strong).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Daily close below weekly P 4,090 (beyond SL).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Transitional regime — reduced conviction; TP2 ambitious for a daily horizon (flagged, not suppressed); anchor overridden to 07:00 UK.</w:t>
            </w:r>
          </w:p>
        </w:tc>
      </w:tr>
    </w:tbl>
    <w:p>
      <w:pPr>
        <w:spacing w:after="100"/>
      </w:pPr>
      <w:r>
        <w:rPr>
          <w:b/>
          <w:bCs/>
          <w:color w:val="9B2D6B"/>
          <w:sz w:val="20"/>
          <w:szCs w:val="20"/>
        </w:rPr>
        <w:t xml:space="preserve">Trade 2 — Pivot (TRANSITION, breakout side only — 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 — breakout side (upside), aligned with 3C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Stop-entry at 4,209.41 (daily R1) on confirmed break; ref 10% P→R1 already exceeded, so R1 break is the trigger.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4,136.86 (daily S1) − structural; ~72.6 USD (7,255 ticks) below R1. Within ATR cap.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Risk (R)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72.6 USD (7,255 ticks)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TP1 / TP2 / TP3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R1.5 4,224.09 / R2 4,238.76 / runner toward R3 4,281.96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equal units; BE+0.2R on U2 fill.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Confluences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R1 4,209 ≈ weekly R1 4,220 and daily R1.5 4,224 — strong overhead cluster (this is resistance being broken, not faded).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Daily close back below daily P 4,166.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Counter-side (short at R1) SUPPRESSED — would front-run 3C. Pivots CORROBORATED (no indicative flag).</w:t>
            </w:r>
          </w:p>
        </w:tc>
      </w:tr>
    </w:tbl>
    <w:p>
      <w:pPr>
        <w:spacing w:after="100"/>
      </w:pPr>
      <w:r>
        <w:rPr>
          <w:b/>
          <w:bCs/>
          <w:color w:val="9B2D6B"/>
          <w:sz w:val="20"/>
          <w:szCs w:val="20"/>
        </w:rPr>
        <w:t xml:space="preserve">Trade 3 — Momentum-Breakout 3C (TRANSITION regime)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 — upside breakout of the 25-day range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Range definition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swing_low_25d 3,944.23 / swing_high_25d 4,515.55 (width 571.32)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Direction trigger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Recent failed retests at the lows + recovering KER + USDX-down confirm an upside-recovery bias.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Confirmed break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Daily close beyond a near-boundary by ≥0.25×ATR (27.5). Near-term operative boundary = the 4,195–4,220 shelf; full-range breakout &gt; 4,515 is the structural target trigger.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Entry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 confirmed daily close above 4,220 (breakout candle close), ref ~4,225.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Stop loss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range_low + 0.40×width = 4,172.8 (just below the 4,156–4,166 P-shelf). Generous post-fakeout stop; ~52 USD (5,200 ticks).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TP1 (measured move)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boundary + 1.0×width scaled to the operative shelf: near-target 4,340; full measured-move (from 4,220) → 4,300–4,340 first objective.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TP2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1.5×MM → ~4,430. On fill, U3 SL → broken boundary 4,220.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TP3 (runner)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Discretionary trail beyond 1.5×MM toward the June high 4,515 and above.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Tranche mgmt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equal units; U3 SL to broken boundary on TP2 fill.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Daily close back inside range past midpoint (below ~4,166).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Caveats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TRANSITION/post-fakeout context — wide stop, reduced size; holding period spans the 8 Jul FOMC minutes (Tier-1 event collision).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§21c 5-Session No-Leakage Backtest (reconstructed at each t−1 close; sentiment frozen)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200"/>
        <w:gridCol w:w="950"/>
        <w:gridCol w:w="1200"/>
        <w:gridCol w:w="1900"/>
        <w:gridCol w:w="1660"/>
        <w:gridCol w:w="800"/>
      </w:tblGrid>
      <w:tr>
        <w:trPr>
          <w:tblHeader/>
        </w:trPr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(t)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Dir.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Triggered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 / Exit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Outcome (R)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 29 Jun (t−5)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1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4,090 / 4,017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1E7A46"/>
                <w:sz w:val="16"/>
                <w:szCs w:val="16"/>
              </w:rPr>
              <w:t xml:space="preserve">+0.9R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 29 Jun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3C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SUPPRESSED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confirmed break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Tue 30 Jun (t−4)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1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4,018 / 3,944 → rev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9A6B00"/>
                <w:sz w:val="16"/>
                <w:szCs w:val="16"/>
              </w:rPr>
              <w:t xml:space="preserve">+0.3R (U1) then −0.7R runner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Wed 1 Jul (t−3)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1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SUPPRESSED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score |0.1|&lt;0.25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Wed 1 Jul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2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R1 not reached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Thu 2 Jul (t−2)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1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4,031 / 4,127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1E7A46"/>
                <w:sz w:val="16"/>
                <w:szCs w:val="16"/>
              </w:rPr>
              <w:t xml:space="preserve">+2.0R (TP1+TP2)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Fri 3 Jul (t−1)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1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4,031→4,180 open cont.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1E7A46"/>
                <w:sz w:val="16"/>
                <w:szCs w:val="16"/>
              </w:rPr>
              <w:t xml:space="preserve">+1.0R (TP1), runner open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Fri 3 Jul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3C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daily close &gt;4,220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§21d 'What Is Working' Aggregate</w:t>
      </w:r>
    </w:p>
    <w:p>
      <w:pPr>
        <w:spacing w:after="100"/>
      </w:pPr>
      <w:r>
        <w:rPr>
          <w:sz w:val="20"/>
          <w:szCs w:val="20"/>
        </w:rPr>
        <w:t xml:space="preserve">Trade 1 over the last 5 sessions: triggered 4/5 times (1 suppressed on NEUTRAL), mean R ≈ +0.9, with TP1/TP2/TP3 hit rates ≈ 75% / 50% / 0% — the directional model captured both the down-leg into 30 Jun and the reversal up. Trade 2 (pivot) triggered 0/2 — the breakout levels were not reached at reconstruction. Trade 3C triggered 0/2 — no confirmed range breakout printed. Strongest performer: Trade 1 (mean R ≈ +0.9, closed units). Weakest / unrankable: Trade 2 and Trade 3C — insufficient triggers to rank. </w:t>
      </w:r>
      <w:r>
        <w:rPr>
          <w:i/>
          <w:iCs/>
          <w:sz w:val="20"/>
          <w:szCs w:val="20"/>
        </w:rPr>
        <w:t xml:space="preserve">Limitations: 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Gold Daily Report · 6 July 2026 · Senior Commodities Analyst — Precious Metals ·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b7669ed1479dd77d2a9faaea7fc98b5c0415fc.png"/><Relationship Id="rId9" Type="http://schemas.openxmlformats.org/officeDocument/2006/relationships/image" Target="media/3ff771329aba49dd485123706049bcbbb64dde66.png"/><Relationship Id="rId10" Type="http://schemas.openxmlformats.org/officeDocument/2006/relationships/image" Target="media/80059162090223ad641ff13fa06642d043c71667.png"/><Relationship Id="rId11" Type="http://schemas.openxmlformats.org/officeDocument/2006/relationships/image" Target="media/9b42948fb3b8ec4ba4b33dda33da97bbf99ca760.png"/><Relationship Id="rId12" Type="http://schemas.openxmlformats.org/officeDocument/2006/relationships/image" Target="media/61b0e26b17fb1a0736c9f8af00d7a208b038e65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2026-07-05T21:45:08.946Z</dcterms:created>
  <dcterms:modified xsi:type="dcterms:W3CDTF">2026-07-05T21:45:08.960Z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