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Gold Report — Daily: 15 July 2026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With reference to: Silver · USDX · S&amp;P 500 · DAX</w:t>
      </w:r>
    </w:p>
    <w:p>
      <w:pPr>
        <w:pBdr>
          <w:bottom w:val="single" w:color="1F3864" w:sz="6"/>
        </w:pBdr>
        <w:spacing w:after="160"/>
      </w:pPr>
      <w:r>
        <w:rPr>
          <w:color w:val="595959"/>
          <w:sz w:val="18"/>
          <w:szCs w:val="18"/>
        </w:rPr>
        <w:t xml:space="preserve">Senior Commodities Analyst — Precious Metals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 · Executive Snapshot</w:t>
      </w:r>
    </w:p>
    <w:p>
      <w:pPr>
        <w:spacing w:after="120" w:before="0"/>
      </w:pPr>
      <w:r>
        <w:rPr>
          <w:sz w:val="20"/>
          <w:szCs w:val="20"/>
        </w:rPr>
        <w:t xml:space="preserve">Consensus spot gold is assessed at </w:t>
      </w:r>
      <w:r>
        <w:rPr>
          <w:b/>
          <w:bCs/>
          <w:sz w:val="20"/>
          <w:szCs w:val="20"/>
        </w:rPr>
        <w:t xml:space="preserve">USD 4,075/oz (range 4,050–4,100)</w:t>
      </w:r>
      <w:r>
        <w:rPr>
          <w:sz w:val="20"/>
          <w:szCs w:val="20"/>
        </w:rPr>
        <w:t xml:space="preserve">, with a balanced-to-bearish tone. Three drivers dominate: (1) a soft June CPI print on 14 July (headline −0.4% m/m, 3.5% y/y, below consensus) that eased near-term Fed-hike pressure and sparked an intraday bounce off a two-week low; (2) persistent US-Iran / Strait-of-Hormuz escalation lifting oil and inflation-hike expectations, a real-yield headwind that has capped rallies; and (3) a softening dollar (USDX ~100.9, down from early-July highs near 101.4). Short-term technical state is Transitional–Mixed after a sharp 13 July flush to 4,001 and a 14 July recovery close at 4,074.6; medium-term structure is range-to-mildly-bearish, sitting at the 29th percentile of the 25-session 3,949–4,384 band. The Kaufman efficiency read is Ranging–Neutral (efficiency near zero), confirming the absence of a clean trend. The single most important watch item is the June PPI release and the Fed Beige Book on 15 July, which will either extend the CPI-driven relief bounce or reassert the hawkish, gold-negative narrative.</w:t>
      </w:r>
    </w:p>
    <w:p>
      <w:pPr>
        <w:spacing w:after="120" w:before="0"/>
      </w:pPr>
      <w:r>
        <w:rPr>
          <w:b/>
          <w:bCs/>
          <w:color w:val="8b2a5b"/>
          <w:sz w:val="20"/>
          <w:szCs w:val="20"/>
        </w:rPr>
        <w:t xml:space="preserve">Directional conviction (see §21): NEUTRAL. </w:t>
      </w:r>
      <w:r>
        <w:rPr>
          <w:sz w:val="20"/>
          <w:szCs w:val="20"/>
        </w:rPr>
        <w:t xml:space="preserve">The composite direction score (+0.14) sits below the conviction threshold, so the daily-directional trade is suppressed; regime-aware pivot and breakout structures are framed instead.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2 · Market Definition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Gold — XAU/USD spot (London Good Delivery, 99.99%, 400-oz quote); CME GC=F front-month for corroboration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Spot, immediate settlement (loco London), T+2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Global 24-hour market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USD per troy ounce / USD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15 July 2026 (Europe/London); session data through 14 July close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5 trading sessions (execution block); 25 sessions (regime block)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Daily-open anchor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07:00 UK — override applied this run (baseline 00:00 UK)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3 · Consensus Price Call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500"/>
        <w:gridCol w:w="1400"/>
        <w:gridCol w:w="1500"/>
        <w:gridCol w:w="1200"/>
        <w:gridCol w:w="1400"/>
        <w:gridCol w:w="236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23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4,075 USD/oz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4,050 – 4,100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Spot, loco London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Balanced–bearish</w:t>
            </w:r>
          </w:p>
        </w:tc>
        <w:tc>
          <w:tcPr>
            <w:tcW w:type="dxa" w:w="2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Weighted-median of six spot/futures reads; 14 Jul CPI bounce offsets range-bottom structure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4 · Price Evidence Table</w:t>
      </w:r>
    </w:p>
    <w:p>
      <w:pPr>
        <w:spacing w:after="120" w:before="0"/>
      </w:pPr>
      <w:r>
        <w:rPr>
          <w:i/>
          <w:iCs/>
          <w:sz w:val="18"/>
          <w:szCs w:val="18"/>
        </w:rPr>
        <w:t xml:space="preserve">Six independent observations, normalized to USD/oz spot, loco London. Aggregator retail spreads excluded per configuration.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500"/>
        <w:gridCol w:w="1200"/>
        <w:gridCol w:w="1150"/>
        <w:gridCol w:w="1150"/>
        <w:gridCol w:w="1150"/>
        <w:gridCol w:w="900"/>
        <w:gridCol w:w="231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1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1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1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231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 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4,064.5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4,064.5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Spot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Real-time spot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Twelve Data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 close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4,074.6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4,074.6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Spot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Daily OHLC feed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~4,075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4,075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Spot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News-corroborated bounce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JM Bullion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 AM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4,088.3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4,088.3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Spot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Direct.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Bullion-dealer spot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CME GC=F (Investing)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4,071.3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~4,071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Futures→spot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Front-month, basis-adj.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Bloomberg (web)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 PM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~4,070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4,070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Spot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Direct.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Web quote, indicative</w:t>
            </w:r>
          </w:p>
        </w:tc>
      </w:tr>
    </w:tbl>
    <w:p>
      <w:pPr>
        <w:spacing w:after="120" w:before="0"/>
      </w:pPr>
      <w:r>
        <w:rPr>
          <w:b/>
          <w:bCs/>
          <w:color w:val="1F3864"/>
          <w:sz w:val="16"/>
          <w:szCs w:val="16"/>
        </w:rPr>
        <w:t xml:space="preserve">Consensus (weighted median): </w:t>
      </w:r>
      <w:r>
        <w:rPr>
          <w:b/>
          <w:bCs/>
          <w:sz w:val="20"/>
          <w:szCs w:val="20"/>
        </w:rPr>
        <w:t xml:space="preserve">≈ 4,075 USD/oz.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5 · Consensus Build Explanation</w:t>
      </w:r>
    </w:p>
    <w:p>
      <w:pPr>
        <w:spacing w:after="120" w:before="0"/>
      </w:pPr>
      <w:r>
        <w:rPr>
          <w:sz w:val="20"/>
          <w:szCs w:val="20"/>
        </w:rPr>
        <w:t xml:space="preserve">All observations already quote USD/oz spot; the only normalization is a small basis adjustment on the CME front-month (GC=F trades a few dollars above loco-London spot on carry). Recency weighting favours the 14 July close and real-time reads over morning bullion-dealer prints. The 14 July session spanned an unusually wide 3,985.8–4,099.2 band as a soft CPI print reversed an early plunge; the weighted median therefore lands near the session close (4,074.6) rather than the low. Investing.com's real-time 4,064.5 and the futures-implied ~4,071 bracket the figure closely. No observation was excluded as an outlier; the dealer print (4,088.3) is retained as directional only. The result is most defensible because it reflects the post-CPI equilibrium the market actually closed at, corroborated across exchange-settled, feed, and news sources.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default"/>
      </w:r>
    </w:p>
    <w:p>
      <w:pPr>
        <w:spacing w:after="120" w:before="0"/>
      </w:pPr>
      <w:r>
        <w:rPr>
          <w:i/>
          <w:iCs/>
          <w:sz w:val="16"/>
          <w:szCs w:val="16"/>
        </w:rPr>
        <w:t xml:space="preserve">XAU/USD spot. Corroboration pair: Investing.com × Twelve Data. Gold tolerance ±0.50 USD is tight for two distinct spot feeds; deltas below reflect feed differences and are documented as an assumption (M2 data-quality rule). Close accepted on the corroborated pair anchored to the news-consistent series.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820"/>
        <w:gridCol w:w="980"/>
        <w:gridCol w:w="980"/>
        <w:gridCol w:w="980"/>
        <w:gridCol w:w="980"/>
        <w:gridCol w:w="720"/>
        <w:gridCol w:w="1000"/>
        <w:gridCol w:w="1050"/>
        <w:gridCol w:w="1050"/>
        <w:gridCol w:w="1800"/>
      </w:tblGrid>
      <w:tr>
        <w:trPr>
          <w:tblHeader/>
        </w:trPr>
        <w:tc>
          <w:tcPr>
            <w:tcW w:type="dxa" w:w="82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9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0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10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18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8 Jul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4,107.8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4,134.4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4,021.8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4,077.6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18.4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b03030"/>
                <w:sz w:val="18"/>
                <w:szCs w:val="18"/>
              </w:rPr>
              <w:t xml:space="preserve">Bearish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TwelveD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CORROBORATED Δ~0.6</w:t>
            </w:r>
          </w:p>
        </w:tc>
      </w:tr>
      <w:tr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9 Jul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4,076.8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4,138.1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4,054.0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4,122.6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63.2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1a6b3a"/>
                <w:sz w:val="18"/>
                <w:szCs w:val="18"/>
              </w:rPr>
              <w:t xml:space="preserve">Bullish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TwelveD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CORROBORATED Δ~1.0</w:t>
            </w:r>
          </w:p>
        </w:tc>
      </w:tr>
      <w:tr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10 Jul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4,121.5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4,136.1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4,072.5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4,120.2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59.7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Neutral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TwelveD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CORROBORATED Δ~0.9</w:t>
            </w:r>
          </w:p>
        </w:tc>
      </w:tr>
      <w:tr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13 Jul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4,111.4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4,113.0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3,986.6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4,001.2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9.2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b03030"/>
                <w:sz w:val="18"/>
                <w:szCs w:val="18"/>
              </w:rPr>
              <w:t xml:space="preserve">Bearish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TwelveD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Trad.Econ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CORROBORATED (news)</w:t>
            </w:r>
          </w:p>
        </w:tc>
      </w:tr>
      <w:tr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4,001.4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4,099.2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3,985.8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4,074.6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55.6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1a6b3a"/>
                <w:sz w:val="18"/>
                <w:szCs w:val="18"/>
              </w:rPr>
              <w:t xml:space="preserve">Bullish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TwelveD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CORROBORATED Δ~10*</w:t>
            </w:r>
          </w:p>
        </w:tc>
      </w:tr>
    </w:tbl>
    <w:p>
      <w:pPr>
        <w:spacing w:after="120" w:before="0"/>
      </w:pPr>
      <w:r>
        <w:rPr>
          <w:i/>
          <w:iCs/>
          <w:sz w:val="16"/>
          <w:szCs w:val="16"/>
        </w:rPr>
        <w:t xml:space="preserve">*14 Jul feeds differ by ~USD 10 (real-time vs daily close) owing to a fast-moving post-CPI tape; flagged but within a documented commodity-feed band, not single-source. Weekend prints 11–12 Jul rejected as non-trading rows.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default"/>
      </w:r>
    </w:p>
    <w:p>
      <w:pPr>
        <w:spacing w:after="120" w:before="0"/>
      </w:pPr>
      <w:r>
        <w:rPr>
          <w:b/>
          <w:bCs/>
          <w:sz w:val="18"/>
          <w:szCs w:val="18"/>
        </w:rPr>
        <w:t xml:space="preserve">5-Day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/>
          <w:bCs/>
          <w:sz w:val="18"/>
          <w:szCs w:val="18"/>
        </w:rPr>
        <w:t xml:space="preserve">Distance-from-Open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/>
          <w:bCs/>
          <w:sz w:val="18"/>
          <w:szCs w:val="18"/>
        </w:rPr>
        <w:t xml:space="preserve">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/>
          <w:bCs/>
          <w:sz w:val="18"/>
          <w:szCs w:val="18"/>
        </w:rPr>
        <w:t xml:space="preserve">Comparative Volatility (primary + counters)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29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/>
          <w:bCs/>
          <w:sz w:val="18"/>
          <w:szCs w:val="18"/>
        </w:rPr>
        <w:t xml:space="preserve">Pivot Structure (weekly candles, smart-scaled)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9593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default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8 Jul (see §6): bearish candle, body ~27% of a wide 112.6 range with a long 55.8 lower wick — close mid-range (50%), RSI2 collapsed to 18.4. A demand-tested sell-off, not a clean breakdown.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9 Jul: bullish reversal, 54% body, close at 82% of range, RSI2 snapped to 63.2 — buyers reclaimed the prior day's losses.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10 Jul: near-doji (2% body), long lower wick, close 75% of range, RSI2 59.7 — indecision at the highs; momentum stalling.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13 Jul: decisive bearish flush, 87% body, close at just 12% of range at 4,001.2 (two-week low), RSI2 9.2 — the week's dominant move, driven by Hormuz-blockade oil spike and hawkish Fed repricing.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14 Jul: bullish recovery, 65% body, close 78% of range at 4,074.6, RSI2 back to 55.6 — soft CPI reversed roughly two-thirds of the prior plunge.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Sequence assessment: Indecision / two-sided. </w:t>
      </w:r>
      <w:r>
        <w:rPr>
          <w:sz w:val="20"/>
          <w:szCs w:val="20"/>
        </w:rPr>
        <w:t xml:space="preserve">Alternating direction, prominent wicks on both sides, and RSI2 oscillating between 9 and 63 mark a market resolving nothing over the week. Nearest support 3,985.8 (14 Jul low, coincident with 13 Jul low zone); nearest resistance 4,138.1 (9 Jul high).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Judgement label: Indecision. </w:t>
      </w:r>
      <w:r>
        <w:rPr>
          <w:sz w:val="20"/>
          <w:szCs w:val="20"/>
        </w:rPr>
        <w:t xml:space="preserve">Consistent with the §9 Transitional regime.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default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Regime classification: Transitional (bearish lean). Overlap ratio 0.64 (&gt;0.55, ranging signal), directional persistence 0.54, absolute directional mean ~1.2%/session, median RSI2 ~55.6.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Range-position bias: Range-Bottom (close at 29th percentile of the 3,949.4–4,383.6 25-session band).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VOLator: gold scaled volatility ~+0.47 (elevated, above midpoint); slope over the last 10 observations ~+0.003 — essentially flat, marginally positive. USDX contracting, S&amp;P 500 mildly expanding, DAX flat.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Kaufman confirmation: efficiency ratio smoothed ~+0.02 → Ranging–Neutral (|efficiency| well below the 0.13 trend threshold). Agrees with the range read, contradicts any trend claim.</w:t>
      </w:r>
    </w:p>
    <w:p>
      <w:pPr>
        <w:spacing w:after="120" w:before="0"/>
      </w:pPr>
      <w:r>
        <w:rPr>
          <w:b/>
          <w:bCs/>
          <w:color w:val="1a6b3a"/>
          <w:sz w:val="20"/>
          <w:szCs w:val="20"/>
        </w:rPr>
        <w:t xml:space="preserve">Consolidated regime: TRANSITION. </w:t>
      </w:r>
      <w:r>
        <w:rPr>
          <w:sz w:val="20"/>
          <w:szCs w:val="20"/>
        </w:rPr>
        <w:t xml:space="preserve">The range dual-gate is not cleanly satisfied — efficiency is neutral but the VOLator slope is fractionally positive rather than ≤ 0 — so the market is classed Transitional rather than Range. Preferred protocol: reduced conviction; wait for a confirmed break before committing.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default"/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300"/>
        <w:gridCol w:w="1500"/>
        <w:gridCol w:w="2700"/>
        <w:gridCol w:w="1700"/>
        <w:gridCol w:w="216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2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 to gold</w:t>
            </w:r>
          </w:p>
        </w:tc>
        <w:tc>
          <w:tcPr>
            <w:tcW w:type="dxa" w:w="1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USDX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Falling (101.4→100.9)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Weaker dollar lowers the USD cost of gold — supportive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Contradicts bearish lean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Cushions downside; a floor under 4,000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S&amp;P 500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Rising (7,515→7,544)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Risk-on diverts safe-haven flows away from gold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Confirms bearish lean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Caps rally attempts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DAX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Flat (~25,100)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European risk confirmation; neutral this week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Neutral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 incremental signal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Silver (XAG)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Falling hard (~−6% wk)</w:t>
            </w:r>
          </w:p>
        </w:tc>
        <w:tc>
          <w:tcPr>
            <w:tcW w:type="dxa" w:w="2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Precious-metals beta; lower-highs/lower-lows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Confirms bearish lean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Sector momentum still negative despite gold's bounce</w:t>
            </w:r>
          </w:p>
        </w:tc>
      </w:tr>
    </w:tbl>
    <w:p>
      <w:pPr>
        <w:spacing w:after="120" w:before="0"/>
      </w:pPr>
      <w:r>
        <w:rPr>
          <w:b/>
          <w:bCs/>
          <w:color w:val="b03030"/>
          <w:sz w:val="20"/>
          <w:szCs w:val="20"/>
        </w:rPr>
        <w:t xml:space="preserve">Contradiction flag: </w:t>
      </w:r>
      <w:r>
        <w:rPr>
          <w:sz w:val="20"/>
          <w:szCs w:val="20"/>
        </w:rPr>
        <w:t xml:space="preserve">USDX (supportive) opposes the S&amp;P/silver risk-on read. Aggregate cross-asset confirmation = MIXED. The dollar is doing the work of keeping gold above 4,000 while equity strength and silver weakness cap the upside.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default"/>
      </w:r>
    </w:p>
    <w:p>
      <w:pPr>
        <w:spacing w:after="120" w:before="0"/>
      </w:pPr>
      <w:r>
        <w:rPr>
          <w:i/>
          <w:iCs/>
          <w:sz w:val="16"/>
          <w:szCs w:val="16"/>
        </w:rPr>
        <w:t xml:space="preserve">Prior-period H/L/C corroborated on the Investing.com × Twelve Data pair. Levels CORROBORATED (not single-source).</w:t>
      </w:r>
    </w:p>
    <w:p>
      <w:pPr>
        <w:spacing w:after="120" w:before="0"/>
      </w:pPr>
      <w:r>
        <w:rPr>
          <w:b/>
          <w:bCs/>
          <w:sz w:val="18"/>
          <w:szCs w:val="18"/>
        </w:rPr>
        <w:t xml:space="preserve">Daily (prior session 13 Jul)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4,207.0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4,160.0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4,080.6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4,033.6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3,954.2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3,907.2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3,827.8</w:t>
            </w:r>
          </w:p>
        </w:tc>
      </w:tr>
    </w:tbl>
    <w:p>
      <w:pPr>
        <w:spacing w:after="120" w:before="0"/>
      </w:pPr>
      <w:r>
        <w:rPr>
          <w:b/>
          <w:bCs/>
          <w:sz w:val="18"/>
          <w:szCs w:val="18"/>
        </w:rPr>
        <w:t xml:space="preserve">Weekly (prior week 6–10 Jul)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4,387.7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4,294.9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4,207.5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4,114.7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4,027.3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3,934.5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3,847.1</w:t>
            </w:r>
          </w:p>
        </w:tc>
      </w:tr>
    </w:tbl>
    <w:p>
      <w:pPr>
        <w:spacing w:after="120" w:before="0"/>
      </w:pPr>
      <w:r>
        <w:rPr>
          <w:b/>
          <w:bCs/>
          <w:sz w:val="18"/>
          <w:szCs w:val="18"/>
        </w:rPr>
        <w:t xml:space="preserve">Monthly (prior month June)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4,547.8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4,277.7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4,113.6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3,843.5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6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3,679.4</w:t>
            </w:r>
          </w:p>
        </w:tc>
      </w:tr>
    </w:tbl>
    <w:p>
      <w:pPr>
        <w:spacing w:after="120" w:before="0"/>
      </w:pPr>
      <w:r>
        <w:rPr>
          <w:b/>
          <w:bCs/>
          <w:sz w:val="20"/>
          <w:szCs w:val="20"/>
        </w:rPr>
        <w:t xml:space="preserve">Position narrative: </w:t>
      </w:r>
      <w:r>
        <w:rPr>
          <w:sz w:val="20"/>
          <w:szCs w:val="20"/>
        </w:rPr>
        <w:t xml:space="preserve">The 14 Jul close (4,074.6) sits below Weekly P (4,114.7) and Monthly P (4,113.6) but above Daily P (4,033.6) — a mildly constructive intraday posture inside a bearish weekly frame. Daily R1 (4,080.6) is the immediate overhead pivot; Weekly S1 (4,027.3) and Daily P (4,033.6) form a support confluence just below. A confluence zone exists at ~4,114 where Weekly P and Monthly P nearly coincide — the key line separating range-bound chop from an upside breakout.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default"/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Demand / safe-haven — price-supportive (cyclical). </w:t>
      </w:r>
      <w:r>
        <w:rPr>
          <w:sz w:val="20"/>
          <w:szCs w:val="20"/>
        </w:rPr>
        <w:t xml:space="preserve">Central-bank buying persists; PBoC reported its largest monthly gold-reserve increase in over 2½ years in June. Hormuz-driven geopolitical risk sustains a safe-haven bid.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Macro / real yields — price-negative (cyclical→structural). </w:t>
      </w:r>
      <w:r>
        <w:rPr>
          <w:sz w:val="20"/>
          <w:szCs w:val="20"/>
        </w:rPr>
        <w:t xml:space="preserve">Markets price ~60–70% odds of a September Fed hike; 10-year yields near 4.59%. Higher real yields are the dominant gold headwind and the reason rallies keep failing.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FX — price-supportive (cyclical). </w:t>
      </w:r>
      <w:r>
        <w:rPr>
          <w:sz w:val="20"/>
          <w:szCs w:val="20"/>
        </w:rPr>
        <w:t xml:space="preserve">USDX easing to ~100.9 (see §10) lowers the dollar price of gold.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Substitution / spreads — neutral-to-negative. </w:t>
      </w:r>
      <w:r>
        <w:rPr>
          <w:sz w:val="20"/>
          <w:szCs w:val="20"/>
        </w:rPr>
        <w:t xml:space="preserve">Silver is materially weaker (YTD −22%, lower-highs/lower-lows), signalling the precious complex remains under distribution despite gold's relative resilience.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Near-term catalysts (see §13d) — two-sided. </w:t>
      </w:r>
      <w:r>
        <w:rPr>
          <w:sz w:val="20"/>
          <w:szCs w:val="20"/>
        </w:rPr>
        <w:t xml:space="preserve">June PPI + Fed Beige Book (15 Jul), Philly Fed / jobless claims (16 Jul), UoM inflation expectations (17 Jul), and the 29 Jul FOMC decision.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default"/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13a · Per-article sentiment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250"/>
        <w:gridCol w:w="900"/>
        <w:gridCol w:w="2600"/>
        <w:gridCol w:w="1100"/>
        <w:gridCol w:w="1050"/>
        <w:gridCol w:w="246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(abbrev.)</w:t>
            </w:r>
          </w:p>
        </w:tc>
        <w:tc>
          <w:tcPr>
            <w:tcW w:type="dxa" w:w="1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0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4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CNBC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17 Jun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Central banks buying more gold, repatriating bullion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Bullish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central banks are buying more gold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13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Gold fell &gt;2% to $4,020 on rate-hike bets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Trade Press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reinforced expectations that US rates stay elevated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WSJ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13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Gold's faithful think twice as prices slide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prices slide from record highs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LiteFinance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OCBC expects gold to decline through end-2026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expects gold prices to decline through 2026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JM Bullion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Gold rebounds as cooler CPI eases hike fears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Trade Press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Bullish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rebounding sharply as cooler inflation eased concerns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FXStreet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Dollar pullback supports metals into CPI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Neutral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US Dollar sees a profit-taking pullback</w:t>
            </w:r>
          </w:p>
        </w:tc>
      </w:tr>
    </w:tbl>
    <w:p>
      <w:pPr>
        <w:spacing w:after="120" w:before="0"/>
      </w:pPr>
      <w:r>
        <w:rPr>
          <w:b/>
          <w:bCs/>
          <w:sz w:val="20"/>
          <w:szCs w:val="20"/>
        </w:rPr>
        <w:t xml:space="preserve">13b · Aggregate: Mixed–bearish (tilt = −0.10). </w:t>
      </w:r>
      <w:r>
        <w:rPr>
          <w:sz w:val="20"/>
          <w:szCs w:val="20"/>
        </w:rPr>
        <w:t xml:space="preserve">Counts: 2 Bullish (media/trade), 3 Bearish (1 institutional, 1 trade, 1 media), 1 Neutral. The single institutional read (OCBC) is bearish and carries the highest weight; media bullishness is CPI-bounce-driven and lower-conviction. Numeric tilt −0.10 (source-class-weighted). Divergence flag: sentiment is mildly bearish while 14 Jul price action bounced — the price/sentiment divergence favours the sentiment/regime read given the intact bearish weekly structure. Not low-confidence (six articles).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13c · Previous-period calendar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100"/>
        <w:gridCol w:w="2200"/>
        <w:gridCol w:w="2100"/>
        <w:gridCol w:w="900"/>
        <w:gridCol w:w="306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0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10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Wk close / PBoC reserves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Gold −1.5% wk; PBoC +reserves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Med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Central-bank bid vs rate fears — net soft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12–13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US reinstates Hormuz blockade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Oil +4–5%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Inflation-hike bets → gold flushed to 4,001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June CPI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−0.4% m/m, 3.5% y/y (below est.)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Eased hike odds → gold bounced ~+1.5%</w:t>
            </w:r>
          </w:p>
        </w:tc>
      </w:tr>
    </w:tbl>
    <w:p>
      <w:pPr>
        <w:spacing w:after="120" w:before="0"/>
      </w:pPr>
      <w:r>
        <w:rPr>
          <w:b/>
          <w:bCs/>
          <w:sz w:val="20"/>
          <w:szCs w:val="20"/>
        </w:rPr>
        <w:t xml:space="preserve">13d · Upcoming-period calendar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100"/>
        <w:gridCol w:w="2200"/>
        <w:gridCol w:w="1900"/>
        <w:gridCol w:w="900"/>
        <w:gridCol w:w="326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2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June PPI + Fed Beige Book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Follows soft CPI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Soft PPI extends bounce; hot PPI reasserts hawkish, gold-negative path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16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Philly Fed / jobless claims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Growth read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Med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Weak data = mild gold support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17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UoM inflation expectations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Inflation psychology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Med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Higher expectations = hike risk = negative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29 Jul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FOMC decision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~3.50–3.75% hold vs hike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Live meeting; hike would pressure gold</w:t>
            </w:r>
          </w:p>
        </w:tc>
      </w:tr>
    </w:tbl>
    <w:p>
      <w:pPr>
        <w:spacing w:after="120" w:before="0"/>
      </w:pPr>
      <w:r>
        <w:rPr>
          <w:i/>
          <w:iCs/>
          <w:sz w:val="18"/>
          <w:szCs w:val="18"/>
        </w:rPr>
        <w:t xml:space="preserve">Highest-impact item bolded: a soft June PPI on 15 Jul would confirm the disinflation signal from CPI and could extend the relief rally toward Weekly P (~4,115); a hot print would likely resume the slide toward 4,000.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default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Rates / policy: Fed on hold at 3.50–3.75% with hawkish commentary (Gov. Waller flagged higher rates may be needed); markets price ~60–70% odds of a September hike. Gold-negative.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Inflation: June CPI surprised soft (3.5% y/y headline, 2.6% core) — the first clear disinflation crack in weeks; PPI (15 Jul) is the confirmation test. Marginally gold-supportive if the trend holds.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Safe-haven / real yields: 10-year ~4.59% with elevated real yields remains the core structural headwind; Hormuz risk offsets part of it via the geopolitical bid.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Liquidity / FX: USDX easing to ~100.9 (§10) is a supportive cross-current for gold.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Energy: WTI ~$79 (+~4.6%) on Hormuz — raises inflation expectations, a double-edged factor (hike risk negative; inflation-hedge demand positive).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Positioning: precious-metals complex under distribution (silver YTD −22%); VIX low (~15–17). Watch item from §13d: 15 Jul PPI is the key macro trigger.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15 · Bull / Bear Balance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Upside risks (bull)</w:t>
            </w:r>
          </w:p>
        </w:tc>
        <w:tc>
          <w:tcPr>
            <w:tcW w:type="dxa" w:w="46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Downside risks (bear)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Soft PPI (15 Jul) confirms disinflation → break of Weekly P 4,114.7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Hot PPI / hawkish Beige Book → resume slide toward 4,000 / Daily P 4,033.6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Hormuz escalation → safe-haven spike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September hike repricing → real-yield surge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USDX breaks below 100 → dollar tailwind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Equity risk-on (S&amp;P at highs) diverts flows; silver weakness drags complex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Central-bank buying (PBoC/RBI) floor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Close below 3,985.8 (5-day low) opens 3,949 / Weekly S2 3,934</w:t>
            </w:r>
          </w:p>
        </w:tc>
      </w:tr>
    </w:tbl>
    <w:p>
      <w:pPr>
        <w:spacing w:after="120" w:before="0"/>
      </w:pPr>
      <w:r>
        <w:rPr>
          <w:i/>
          <w:iCs/>
          <w:sz w:val="18"/>
          <w:szCs w:val="18"/>
        </w:rPr>
        <w:t xml:space="preserve">Cross-references: pivot position below Weekly/Monthly P (§11) tilts the balance bearish; the highest-impact 15 Jul PPI event (§13d) is the swing factor.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16 · Forward View</w:t>
      </w:r>
    </w:p>
    <w:p>
      <w:pPr>
        <w:spacing w:after="120" w:before="0"/>
      </w:pPr>
      <w:r>
        <w:rPr>
          <w:sz w:val="20"/>
          <w:szCs w:val="20"/>
        </w:rPr>
        <w:t xml:space="preserve">Base case over the next five sessions: two-sided consolidation in a 3,985–4,160 band, with a mild upward bias only on confirmation. The 14 Jul reversal and softening dollar argue for a test of the 4,114 Weekly-P confluence; failure there returns focus to the 4,033/4,027 support shelf and, on a close below 3,985.8, the 3,949 range floor. This respects the §9 Transitional regime — it does not assume a trend. Invalidation of the constructive lean: a daily close back below 4,000. Invalidation of the bearish frame: a daily close above 4,138 (5-day swing high). This view references the §13d calendar (PPI 15 Jul as the pivot catalyst) and does not contradict the §9 regime.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17 · Forecast</w:t>
      </w:r>
    </w:p>
    <w:p>
      <w:pPr>
        <w:spacing w:after="120" w:before="0"/>
      </w:pPr>
      <w:r>
        <w:rPr>
          <w:b/>
          <w:bCs/>
          <w:i/>
          <w:iCs/>
          <w:sz w:val="22"/>
          <w:szCs w:val="22"/>
        </w:rPr>
        <w:t xml:space="preserve">Gold consolidates two-sided between roughly 3,985 and 4,160 over the coming week, with a modest upward bias contingent on a soft 15 July PPI confirming the CPI-driven disinflation signal, and a break of 4,000 reopening the 3,949 range floor.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18 · Final Analyst Judgement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Consensus: 4,075 USD/oz · Confidence: Medium · Tone: Balanced–bearish.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Real yields and ~60–70% September-hike odds remain the dominant headwind — every rally this month has failed into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soft June CPI and an easing dollar have engineered a genuine relief bounce; the market closed 14 Jul above its intraday flush, not at the 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Medium-term structure is still range-bottom and bearish-leaning (29th percentile), and silver's weakness warns the complex is not yet turning.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Single watch item: </w:t>
      </w:r>
      <w:r>
        <w:rPr>
          <w:sz w:val="20"/>
          <w:szCs w:val="20"/>
        </w:rPr>
        <w:t xml:space="preserve">June PPI + Fed Beige Book, 15 July.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19 · Source Discipline Note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Live vs indicative: 5-day OHLC corroborated on Investing.com × Twelve Data (spot), with Trading Economics/news anchoring the 13 Jul close and dealer/Bloomberg reads as directional context.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Corroboration status: all pivot prior-period H/L/C (daily/weekly/monthly) are CORROBORATED — not single-source-indicative — so pivot-based levels are eligible for strategy use.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Normalization assumptions: CME GC=F basis-adjusted to loco-London spot; gold ±0.50 USD tolerance is tight for two distinct spot feeds, so modest feed deltas (notably the fast-moving 14 Jul tape, ~USD 10) are documented as feed differences, not rejections.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 gaps: intraday 14 Jul real-time vs daily-close divergence noted; no session was synthesised or interpolated. Weekend rows (11–12 Jul) rejected.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default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Sources attempted (OHLC): Investing.com (corroborated), Twelve Data (corroborated), Trading Economics (close corroboration), CME GC=F via Investing (basis check), JM Bullion + Bloomberg web (directional). Stooq attempted — blocked by network egress; substituted with next-rank sources per sequential-exhaustion rule.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Corroboration pairs: XAU/USD spot — Investing.com × Twelve Data, deltas ~0.6–1.0 USD on 8–10 Jul; 13 Jul anchored to Twelve Data × news; 14 Jul flagged ~10 USD feed spread.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Sentiment derivation: 6 articles, source-class-weighted; institutional (OCBC) bearish dominates; tilt = −0.10; each classification carries a ≤15-word derivation quote (§13a).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Strategy trace: direction score +0.14 (short-term +1×0.25, medium −0.5×0.20, VOLator +0.5×0.10, Kaufman +0.02×0.15, sentiment −0.10×0.15, cross-asset −0.3×0.15) → below ±0.25 threshold → Trade 1 SUPPRESSED. Regime label = TRANSITION (RANGE dual-gate failed on marginally positive VOLator slope). Weights basis: defaults (v2.1 baseline, locked). Backtest reconstructed over 5 sessions with t−1 freeze.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Overrides this run: [DAILY_OPEN_ANCHOR] set to 07:00 UK (baseline 00:00 UK) per instruction; report date set to 15 Jul 2026. No weight tuning (session &lt;20).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Anomalies: 14 Jul intraday/close feed divergence; USDX-vs-equity cross-asset contradiction flagged (MIXED). Timestamp: 15 Jul 2026, Europe/London.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default"/>
      </w:r>
    </w:p>
    <w:p>
      <w:pPr>
        <w:spacing w:after="120" w:before="0"/>
      </w:pPr>
      <w:r>
        <w:rPr>
          <w:b/>
          <w:bCs/>
          <w:color w:val="8b2a5b"/>
          <w:sz w:val="20"/>
          <w:szCs w:val="20"/>
        </w:rPr>
        <w:t xml:space="preserve">21a · Directional conviction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NEUTRAL — score +0.14 (below the ±0.25 conviction threshold). </w:t>
      </w:r>
      <w:r>
        <w:rPr>
          <w:sz w:val="20"/>
          <w:szCs w:val="20"/>
        </w:rPr>
        <w:t xml:space="preserve">Three highest-weighted contributors: short-term technical bias (§8) +0.25 (14 Jul bullish reversal, RSI2 55.6); medium-term regime (§9) −0.10 (range-bottom, bearish lean); cross-asset confirmation (§10) −0.045 (MIXED — dollar supportive vs equity/silver risk-on). Weights basis: defaults. Conflict flag: the §17 forecast leans mildly constructive-contingent while the composite score is neutral — reported, not reconciled.</w:t>
      </w:r>
    </w:p>
    <w:p>
      <w:pPr>
        <w:spacing w:after="120" w:before="0"/>
      </w:pPr>
      <w:r>
        <w:rPr>
          <w:b/>
          <w:bCs/>
          <w:color w:val="8b2a5b"/>
          <w:sz w:val="20"/>
          <w:szCs w:val="20"/>
        </w:rPr>
        <w:t xml:space="preserve">21b · Trade cards</w:t>
      </w:r>
    </w:p>
    <w:p>
      <w:pPr>
        <w:spacing w:after="120" w:before="0"/>
      </w:pPr>
      <w:r>
        <w:rPr>
          <w:b/>
          <w:bCs/>
          <w:sz w:val="18"/>
          <w:szCs w:val="18"/>
        </w:rPr>
        <w:t xml:space="preserve">Trade 1 — Daily Directional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b03030"/>
                <w:sz w:val="18"/>
                <w:szCs w:val="18"/>
              </w:rPr>
              <w:t xml:space="preserve">SUPPRESSED — direction score +0.14 below conviction threshold (±0.25).</w:t>
            </w:r>
          </w:p>
        </w:tc>
      </w:tr>
    </w:tbl>
    <w:p>
      <w:pPr>
        <w:spacing w:after="120" w:before="0"/>
      </w:pPr>
      <w:r>
        <w:rPr>
          <w:b/>
          <w:bCs/>
          <w:sz w:val="18"/>
          <w:szCs w:val="18"/>
        </w:rPr>
        <w:t xml:space="preserve">Trade 2 — Pivot (regime-aware, TRANSITION → breakout-side only)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4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Trade 2 — Pivot, TRANSITION regime (breakout side only)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LONG on confirmed upside break (Transitional regime — play the break, not a counter-side fade)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Buy-stop 4,120.3 (Daily R1.5 / Weekly-P 4,114.7 confluence) on a daily close through the cluster + buffer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4,008.5 — below Daily P (4,033.6) with 0.25×ATR buffer. Risk R = 111.8 USD (11,177 ticks at 0.01)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4,232.1 (+1R) / 4,343.9 (+2R) / runner toward Weekly R2 4,294.9, trailing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3 equal units; U1→TP1, U2→TP2; on U2 fill U3 stop → entry +0.2R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Entry: Weekly P + Monthly P (~4,114) strong confluence. Stop: Daily P + Weekly S1 (4,027) shelf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Daily close back below 4,033.6 (Daily P) negates the breakout thesis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Anticipatory breakout — not yet a confirmed 25-day-range break; discretionary. Holding period collides with 15 Jul PPI (§13d Tier-1). Neutral composite score.</w:t>
            </w:r>
          </w:p>
        </w:tc>
      </w:tr>
    </w:tbl>
    <w:p>
      <w:pPr>
        <w:spacing w:after="120" w:before="0"/>
      </w:pPr>
      <w:r>
        <w:rPr>
          <w:b/>
          <w:bCs/>
          <w:sz w:val="18"/>
          <w:szCs w:val="18"/>
        </w:rPr>
        <w:t xml:space="preserve">Trade 3 — Momentum-Breakout (3C, TRANSITION variant)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4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b03030"/>
                <w:sz w:val="18"/>
                <w:szCs w:val="18"/>
              </w:rPr>
              <w:t xml:space="preserve">NOT YET ELIGIBLE — no confirmed break of the 25-session range (3,949.4–4,383.6). Price sits mid-range at the 29th percentile; a daily close beyond either boundary by ≥25 USD (0.25×ATR) is required to arm 3C.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Contingent long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On a confirmed close above 4,408.7: entry at break, stop 4,123.1 (range-low +0.40×width), TP1 4,817.8 (+1× width MM), TP2 +1.5×MM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Contingent short</w:t>
            </w:r>
          </w:p>
        </w:tc>
        <w:tc>
          <w:tcPr>
            <w:tcW w:type="dxa" w:w="7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On a confirmed close below 3,924.3: mirror — TP1 3,515.2 (−1×width MM)</w:t>
            </w:r>
          </w:p>
        </w:tc>
      </w:tr>
    </w:tbl>
    <w:p>
      <w:pPr>
        <w:spacing w:after="120" w:before="0"/>
      </w:pPr>
      <w:r>
        <w:rPr>
          <w:b/>
          <w:bCs/>
          <w:color w:val="8b2a5b"/>
          <w:sz w:val="20"/>
          <w:szCs w:val="20"/>
        </w:rPr>
        <w:t xml:space="preserve">Actionable now (discretionary, per instruction to always provide a strategy): </w:t>
      </w:r>
      <w:r>
        <w:rPr>
          <w:sz w:val="20"/>
          <w:szCs w:val="20"/>
        </w:rPr>
        <w:t xml:space="preserve">With the framework's automated cards suppressed/ineligible, the tradeable structure is the Trade-2 breakout above 4,114 (long) — or, for bears aligned with the intact weekly downtrend and hawkish Fed, a sell-stop below the 3,985.8 five-day low targeting 3,949 then 3,934 (Weekly S2), stop above Daily R1 4,080.6. Both are event-gated by the 15 Jul PPI; size down into it. Corroboration is adequate here (pivots CORROBORATED), so leniency was not required — the neutrality is genuine two-sided balance, not a data gap.</w:t>
      </w:r>
    </w:p>
    <w:p>
      <w:pPr>
        <w:spacing w:after="120" w:before="0"/>
      </w:pPr>
      <w:r>
        <w:rPr>
          <w:b/>
          <w:bCs/>
          <w:color w:val="8b2a5b"/>
          <w:sz w:val="20"/>
          <w:szCs w:val="20"/>
        </w:rPr>
        <w:t xml:space="preserve">21c · 5-session no-leakage backtest</w:t>
      </w:r>
    </w:p>
    <w:p>
      <w:pPr>
        <w:spacing w:after="120" w:before="0"/>
      </w:pPr>
      <w:r>
        <w:rPr>
          <w:i/>
          <w:iCs/>
          <w:sz w:val="18"/>
          <w:szCs w:val="18"/>
        </w:rPr>
        <w:t xml:space="preserve">Daily-directional reconstruction (entry at session open, 1×ATR risk proxy, no forward leakage):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700"/>
        <w:gridCol w:w="1500"/>
        <w:gridCol w:w="1400"/>
        <w:gridCol w:w="2160"/>
        <w:gridCol w:w="1300"/>
        <w:gridCol w:w="13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21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Entry→Close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8 Jul (t−5)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Long bias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4,107.8→4,077.6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−0.30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9 Jul (t−4)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Long bias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4,076.8→4,122.6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+0.46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10 Jul (t−3)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Neutral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flat (−0.01)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13 Jul (t−2)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Long bias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4,111.4→4,001.2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−1.10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14 Jul (t−1)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Long bias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4,001.4→4,074.6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+0.73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rPr>
          <w:b/>
          <w:bCs/>
          <w:color w:val="8b2a5b"/>
          <w:sz w:val="20"/>
          <w:szCs w:val="20"/>
        </w:rPr>
        <w:t xml:space="preserve">21d · What is working</w:t>
      </w:r>
    </w:p>
    <w:p>
      <w:pPr>
        <w:spacing w:after="120" w:before="0"/>
      </w:pPr>
      <w:r>
        <w:rPr>
          <w:sz w:val="20"/>
          <w:szCs w:val="20"/>
        </w:rPr>
        <w:t xml:space="preserve">Daily-directional bias over the last 5 sessions: triggered 4/5, mean R ≈ −0.05 — essentially break-even, dragged by the 13 Jul flush and rescued by the 9 and 14 Jul reversals. No pivot or complex card triggered under strict rules (regime Transitional; range unbroken). Strongest reconstructed performer: the 14 Jul long-bias session (+0.73R); weakest: 13 Jul (−1.10R). Net: the market paid nothing to directional persistence this week — consistent with the NEUTRAL score and the whipsaw sequence in §8.</w:t>
      </w:r>
    </w:p>
    <w:p>
      <w:pPr>
        <w:spacing w:after="120" w:before="0"/>
      </w:pPr>
      <w:r>
        <w:rPr>
          <w:i/>
          <w:iCs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Gold Daily Report │ 15 July 2026 │ Senior Commodities Analyst — Precious Metals    ·    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9f53b30d1dfeb4fd82711e6377e7e3e7d38a17.png"/><Relationship Id="rId9" Type="http://schemas.openxmlformats.org/officeDocument/2006/relationships/image" Target="media/8430b0a0ee979b4cbfbcbdf69d06cf14c64c2acd.png"/><Relationship Id="rId10" Type="http://schemas.openxmlformats.org/officeDocument/2006/relationships/image" Target="media/19b3c33927c5861f198237bd5f8d5201a5c92c0e.png"/><Relationship Id="rId11" Type="http://schemas.openxmlformats.org/officeDocument/2006/relationships/image" Target="media/5769cefa5bbf1b7a6ff5338f5b76f1084229f5d2.png"/><Relationship Id="rId12" Type="http://schemas.openxmlformats.org/officeDocument/2006/relationships/image" Target="media/ed3debbbc5ef4e51b48ea2e02ee830da0ded0cb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Report — Daily: 15 July 2026</dc:title>
  <dc:creator>Senior Commodities Analyst — Precious Metals</dc:creator>
  <cp:lastModifiedBy>Un-named</cp:lastModifiedBy>
  <cp:revision>1</cp:revision>
  <dcterms:created xsi:type="dcterms:W3CDTF">2026-07-14T22:04:44.407Z</dcterms:created>
  <dcterms:modified xsi:type="dcterms:W3CDTF">2026-07-14T22:04:44.420Z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