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rFonts w:ascii="Calibri" w:cs="Calibri" w:eastAsia="Calibri" w:hAnsi="Calibri"/>
          <w:sz w:val="24"/>
          <w:szCs w:val="24"/>
        </w:rPr>
        <w:sectPr>
          <w:pgSz w:h="15840" w:w="12240"/>
          <w:pgMar w:bottom="1350" w:top="1440" w:left="1440" w:right="1440" w:header="720" w:footer="720"/>
          <w:pgNumType w:start="1"/>
        </w:sectPr>
      </w:pPr>
      <w:r w:rsidDel="00000000" w:rsidR="00000000" w:rsidRPr="00000000">
        <w:rPr>
          <w:rFonts w:ascii="Calibri" w:cs="Calibri" w:eastAsia="Calibri" w:hAnsi="Calibri"/>
          <w:sz w:val="24"/>
          <w:szCs w:val="24"/>
          <w:rtl w:val="0"/>
        </w:rPr>
        <w:t xml:space="preserve">Veronika Turaeva</w:t>
      </w:r>
    </w:p>
    <w:p w:rsidR="00000000" w:rsidDel="00000000" w:rsidP="00000000" w:rsidRDefault="00000000" w:rsidRPr="00000000" w14:paraId="00000002">
      <w:pPr>
        <w:pBdr>
          <w:bottom w:color="000000" w:space="1" w:sz="4" w:val="single"/>
        </w:pBd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(City, State): Aventura, FL 33180</w:t>
      </w:r>
    </w:p>
    <w:p w:rsidR="00000000" w:rsidDel="00000000" w:rsidP="00000000" w:rsidRDefault="00000000" w:rsidRPr="00000000" w14:paraId="00000003">
      <w:pPr>
        <w:pBdr>
          <w:bottom w:color="000000" w:space="1" w:sz="4" w:val="single"/>
        </w:pBd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Cell phone: (954) 371-5278</w:t>
      </w:r>
    </w:p>
    <w:p w:rsidR="00000000" w:rsidDel="00000000" w:rsidP="00000000" w:rsidRDefault="00000000" w:rsidRPr="00000000" w14:paraId="00000004">
      <w:pPr>
        <w:pBdr>
          <w:bottom w:color="000000" w:space="1" w:sz="4" w:val="single"/>
        </w:pBd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6">
        <w:r w:rsidDel="00000000" w:rsidR="00000000" w:rsidRPr="00000000">
          <w:rPr>
            <w:rFonts w:ascii="Calibri" w:cs="Calibri" w:eastAsia="Calibri" w:hAnsi="Calibri"/>
            <w:color w:val="0563c1"/>
            <w:sz w:val="24"/>
            <w:szCs w:val="24"/>
            <w:u w:val="single"/>
            <w:rtl w:val="0"/>
          </w:rPr>
          <w:t xml:space="preserve">veronika.turaeva@gmail.com</w:t>
        </w:r>
      </w:hyperlink>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Profile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Veronika Turaeva has over 8 years of experience in accounting, finance, taxes (domestic and international), consulting services and business development. Veronika has developed a career of guiding companies by changing the company policies and reorganization to thriving enterprises. Veronika was a hands-on Chief Accountant of Prista-Oil (Texaco) that developed internal controls and effective accounting system; in that period their profit increased by 40%. She managed the business of small companies in Uzbekistan and USA. She supports the CFO, General Director and Owners of the companies for more than 8 years.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Veronika’s experience include 4 years in lubricants production and recycling as well as more than 2 years as Chief Accountant, 1+ year in business management of the small companies and corporate financial services to emerging public companies; 1 year as Chief Accountant of Ascension Advisory, a local consulting company, Accountant/Tax Preparer in Korean Air, Representative office Korean Airlines in Uzbekistan; and 4 years of accounting experience in Prista Oil Holding (“Prista Oil” - previously “Texaco”) production of motor and industrial oils, greases and special fluids) and Prista Recycling (recycling of the waste technical oils).</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Participated in preparing and reviewing Financial Statements in accordance to International Financial Reporting Standards (IFRS), preparation of Financial Statements and Consolidated Financial Statements according to Generally Accepted Accounting Principles (GAAP) and Security and Exchange Commission (SEC) reporting rules for a public traded companies, assisted in preparing forecasts, annual budgets and cash flow projections, financial planning.  Also, prepared international taxes for foreign employees (Bulgaria, South Korea). In addition, engaged in logistics for import and export of products. </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the Auditors and assisted Chief Financial Officer (CFO) with annual audit, financial planning, business development strategies; Analysis reports which support the business within the various entities.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accounts payable, accounts receivable, purchase orders, payroll calculation and other disbursements of cash, full cycle of accounting.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monthly and year end financial statements, including reporting packages (Sales Reports, COGS, P&amp;L, BS, Cash &amp; Flow, Budget); improved the way of preparation of the financial statements in MS Excel to avoid errors and save the time; internal control.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Bdr>
          <w:bottom w:color="000000" w:space="1" w:sz="4" w:val="single"/>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5Barz International, Inc,</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Miami, FL, USA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Accountant (contractor)</w:t>
        <w:tab/>
        <w:tab/>
        <w:tab/>
        <w:tab/>
        <w:tab/>
        <w:tab/>
        <w:tab/>
        <w:t xml:space="preserve">      09/18-current</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accounting maintained in quickbooks;</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consolidated financial statements;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quarterly and annual reports in accordance with Generally Accepted Accounting Principles (GAAP) and Security and Exchange Commission (SEC) reporting rules for a public company in an accurate and timely manner;</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directly with management, legal counsel, outside auditors;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with the Auditors and assisting Director of Finance with conducting annual audit;</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Providing clear and well-organized documentation including detailed financial calculations and analysis.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BLVD Centers, Inc, Miami, FL, USA</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ab/>
        <w:t xml:space="preserve">        03/18-08/18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Accountant </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the consolidated balance sheet, profit and loss statement, cash flow and other internal reports;</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asset, liability, and capital account entries by compiling and analyzing account information;</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general entries on monthly basic (amortization, stock options, payroll expenses, etc.);</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with the company’s Annual Report (financial statements, footnotes, MD&amp;A, etc.);</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Consolidated Annual and Quarter Report;</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the Auditors, with various levels of management and assised Chief Financial Officer with conducting annual audit.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Revanix Biomedical, LLC, Coral Springs, FL, USA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 xml:space="preserve">       03/17–02/18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Finance Accountant</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financial statements (P&amp;L, BS, COGS, Sales Reports);</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the accounts payable, accounts receivable, purchase orders, payroll calculation and other disbursements of cash in the interest of the organization;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Recorded all necessary transactions into the accounting software;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Daily was management of all incoming emails to ensure claims payments are processed on-time;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communications with Vendor regarding outstanding/overdue balances;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Monitored, recorded in books and managed all expenses, revenue;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Processed Accounts Payable paperwork at completion of the check run, managed weekly check run; </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Processed the credit card, checks;</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invoices and estimates and ensured that all items are invoiced and paid on time;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service; corresponded with vendors, monitored processing with the repairs;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Closed the books with the CPA on monthly basis; prepared Sales Tax on monthly basis.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Singh and associates, LLC, Plantation, FL, USA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ab/>
        <w:t xml:space="preserve">        06/16-03/17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Accountant (contractor)</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of monthly financial statements for review;</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Assistance of prepare payroll reports (SUTA, FUTA, W-2);</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Posted journal entries as necessary to Quick Books, new vendor setup and maintenance;</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and/or reviewed of all expense reports for accuracy and proper expense disclosure;</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for input accuracy and prepared monthly reports and journal entries, bank reconciliation.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Prista Oil Holding (Texaco), Tashkent, Uzbekistan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01/13-04/16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44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Chief Accountant</w:t>
        <w:tab/>
        <w:tab/>
        <w:tab/>
        <w:tab/>
        <w:tab/>
        <w:tab/>
        <w:tab/>
        <w:tab/>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05/15-04/16</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ab/>
        <w:tab/>
        <w:tab/>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approved payments and journal entries;</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and maintained internal control and effective accounting system as well as policies for set up;</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in preparation and review of “IFRS” Financial Statements;</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submission of tax reports;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extensively with auditors during preliminary and year-end audit processes;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of accounting department staff job descriptions;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Updates job knowledge by participating in educational opportunities; reading professional publications; maintaining personal networks; participating in professional organizations;</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 development.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Staff Accountant</w:t>
        <w:tab/>
        <w:tab/>
        <w:tab/>
        <w:tab/>
        <w:tab/>
        <w:tab/>
        <w:tab/>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07/14–04/15</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of daily and monthly sales reports, managed accounts payable, accounts receivable;</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Chief Accountant to prepare tax reports, review of “IFRS” Financial Statements;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Chief Accountant in preparing documents for VAT Refund;</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Communicated with clients in respect of their orders and checking necessary clients' documents needed for issuing invoices to the clients as well as the signed contract terms and mutual settlements (acts of Reconciliation).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 xml:space="preserve">  </w:t>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Accountant (Project - Plant to manufacture oil for trucks and car) </w:t>
        <w:tab/>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05/13–06/14</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Accounted for imported goods, fixed assets, loan, payroll, accrued expenses;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Payments posted (accounts receivable/accounts payable);</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Logistics for import products;</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of tax reports, financial reports: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the accounting policies and built the accounting team;</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Chief Accountant in other day to day.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Consultant  </w:t>
        <w:tab/>
        <w:tab/>
        <w:tab/>
        <w:tab/>
        <w:tab/>
        <w:tab/>
        <w:tab/>
        <w:tab/>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01/13-04/13</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Assistance to clean up import products, fixed assets;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of tax reports;</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in preparation and review of “IFRS” Financial Statements; </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submission of tax reports;</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Chief Accountant in other day to day.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Ascension Advisory, LLC, Tashkent, Uzbekistan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tab/>
        <w:tab/>
        <w:tab/>
        <w:tab/>
        <w:tab/>
        <w:tab/>
        <w:t xml:space="preserve">       09/11–12/12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Chief Accountant</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full set of accounts and ensure timely closing of accounts;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submission of tax reports;</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Participated in consulting Projects for Korean Airlines;</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Participated in finance consulting Projects (consulting clients on accounting treatment, accounting policies, internal controls establishing and monitoring);</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the accounting policies, established internal control for Korean Airlines.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 Certification/ Training</w:t>
      </w:r>
    </w:p>
    <w:p w:rsidR="00000000" w:rsidDel="00000000" w:rsidP="00000000" w:rsidRDefault="00000000" w:rsidRPr="00000000" w14:paraId="00000065">
      <w:pPr>
        <w:pBdr>
          <w:bottom w:color="000000" w:space="1" w:sz="4" w:val="single"/>
        </w:pBdr>
        <w:spacing w:after="0" w:line="240" w:lineRule="auto"/>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Degree, College/University, City, State</w:t>
      </w:r>
    </w:p>
    <w:p w:rsidR="00000000" w:rsidDel="00000000" w:rsidP="00000000" w:rsidRDefault="00000000" w:rsidRPr="00000000" w14:paraId="00000066">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 of Accounting and Audit (*Evaluated according Education in USA) from Tashkent Financial Institute, Tashkent, Uzbekistan 2008 – 2012</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Tashkent Professional Polytechnic College, Tashkent, Uzbekistan 2004 – 2007, Accounting</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Children’s music school NO. 21 B.Inoyatova, Tashkent, Uzbekistan 1999 – 2004, Flute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Additional courses/Certification:</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Certificate - “Financial Accounting: Advanced Topics” (University of Illinois at Urbana-Champaign, USA), 2019</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Rates of Young Professionals - “Legal Basis of Business” (Uzbekistan Japan Center), 2014</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Professional Development – participation in the seminar “Transition to International Financial Reporting Standard” (Federation of Accounts Uzbekistan), 2013</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Professional Development – participation in seminar “How to get started with 1C: Enterprise 8 for example 1C: Salary and Personnel Administration” (Moscow, Russia), 2012</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program of Certified Accountant Practitioner – CAP (successfully passed exam: “Financial Accounting - 1”, “Tax”, “Managerial Accounting”), 2011-2012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Bdr>
          <w:bottom w:color="000000" w:space="1" w:sz="4" w:val="singl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Skills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MS Office Applications, MS Excel; QuickBooks; ADP;</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Analytical and problem-solving skills;</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Attention to detail, very effective organizational skills and time management skills;</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Excellent work habits, including a willingness to work the hours necessary to get the job done, especially when important deadlines cause greater than normal departmental pressures.</w:t>
      </w:r>
    </w:p>
    <w:sectPr>
      <w:type w:val="continuous"/>
      <w:pgSz w:h="15840" w:w="12240"/>
      <w:pgMar w:bottom="135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09E9"/>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709E9"/>
    <w:pPr>
      <w:spacing w:after="0" w:line="240" w:lineRule="auto"/>
    </w:pPr>
    <w:rPr>
      <w:rFonts w:ascii="Calibri" w:cs="Times New Roman" w:eastAsia="Calibri" w:hAnsi="Calibri"/>
    </w:rPr>
  </w:style>
  <w:style w:type="paragraph" w:styleId="Header">
    <w:name w:val="header"/>
    <w:basedOn w:val="Normal"/>
    <w:link w:val="HeaderChar"/>
    <w:uiPriority w:val="99"/>
    <w:unhideWhenUsed w:val="1"/>
    <w:rsid w:val="00FE587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E5879"/>
    <w:rPr>
      <w:rFonts w:ascii="Calibri" w:cs="Times New Roman" w:eastAsia="Calibri" w:hAnsi="Calibri"/>
    </w:rPr>
  </w:style>
  <w:style w:type="paragraph" w:styleId="Footer">
    <w:name w:val="footer"/>
    <w:basedOn w:val="Normal"/>
    <w:link w:val="FooterChar"/>
    <w:uiPriority w:val="99"/>
    <w:unhideWhenUsed w:val="1"/>
    <w:rsid w:val="00FE587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E5879"/>
    <w:rPr>
      <w:rFonts w:ascii="Calibri" w:cs="Times New Roman" w:eastAsia="Calibri" w:hAnsi="Calibri"/>
    </w:rPr>
  </w:style>
  <w:style w:type="paragraph" w:styleId="ListParagraph">
    <w:name w:val="List Paragraph"/>
    <w:basedOn w:val="Normal"/>
    <w:uiPriority w:val="34"/>
    <w:qFormat w:val="1"/>
    <w:rsid w:val="00D4127F"/>
    <w:pPr>
      <w:ind w:left="720"/>
      <w:contextualSpacing w:val="1"/>
    </w:pPr>
  </w:style>
  <w:style w:type="paragraph" w:styleId="Revision">
    <w:name w:val="Revision"/>
    <w:hidden w:val="1"/>
    <w:uiPriority w:val="99"/>
    <w:semiHidden w:val="1"/>
    <w:rsid w:val="00AE1AB0"/>
    <w:pPr>
      <w:spacing w:after="0" w:line="240" w:lineRule="auto"/>
    </w:pPr>
    <w:rPr>
      <w:rFonts w:ascii="Calibri" w:cs="Times New Roman" w:eastAsia="Calibri" w:hAnsi="Calibri"/>
    </w:rPr>
  </w:style>
  <w:style w:type="paragraph" w:styleId="BalloonText">
    <w:name w:val="Balloon Text"/>
    <w:basedOn w:val="Normal"/>
    <w:link w:val="BalloonTextChar"/>
    <w:uiPriority w:val="99"/>
    <w:semiHidden w:val="1"/>
    <w:unhideWhenUsed w:val="1"/>
    <w:rsid w:val="00AE1AB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1AB0"/>
    <w:rPr>
      <w:rFonts w:ascii="Tahoma" w:cs="Tahoma" w:eastAsia="Calibri" w:hAnsi="Tahoma"/>
      <w:sz w:val="16"/>
      <w:szCs w:val="16"/>
    </w:rPr>
  </w:style>
  <w:style w:type="character" w:styleId="Hyperlink">
    <w:name w:val="Hyperlink"/>
    <w:basedOn w:val="DefaultParagraphFont"/>
    <w:uiPriority w:val="99"/>
    <w:unhideWhenUsed w:val="1"/>
    <w:rsid w:val="0098574F"/>
    <w:rPr>
      <w:color w:val="0563c1" w:themeColor="hyperlink"/>
      <w:u w:val="single"/>
    </w:rPr>
  </w:style>
  <w:style w:type="character" w:styleId="UnresolvedMention">
    <w:name w:val="Unresolved Mention"/>
    <w:basedOn w:val="DefaultParagraphFont"/>
    <w:uiPriority w:val="99"/>
    <w:semiHidden w:val="1"/>
    <w:unhideWhenUsed w:val="1"/>
    <w:rsid w:val="0098574F"/>
    <w:rPr>
      <w:color w:val="605e5c"/>
      <w:shd w:color="auto" w:fill="e1dfdd" w:val="clear"/>
    </w:rPr>
  </w:style>
  <w:style w:type="paragraph" w:styleId="NormalWeb">
    <w:name w:val="Normal (Web)"/>
    <w:basedOn w:val="Normal"/>
    <w:uiPriority w:val="99"/>
    <w:unhideWhenUsed w:val="1"/>
    <w:rsid w:val="0018175B"/>
    <w:pPr>
      <w:spacing w:after="100" w:afterAutospacing="1" w:before="100" w:beforeAutospacing="1" w:line="240" w:lineRule="auto"/>
    </w:pPr>
    <w:rPr>
      <w:rFonts w:ascii="Times New Roman" w:hAnsi="Times New Roman" w:eastAsiaTheme="minorEastAsia"/>
      <w:sz w:val="24"/>
      <w:szCs w:val="24"/>
      <w:lang w:bidi="he-I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mailto:veronika.turaeva@gmail.com"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2019-01-04T14:40:00Z</dcterms:created>
  <dc:creator>admin</dc:creator>
</cp:coreProperties>
</file>