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tovfy80d2z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Comprehensive Incident Response Plan: Phishing Attack Scenario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scocm3tn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a detailed process for creating and implementing an incident response plan for a phishing attack scenario. The plan aims to provide a structured approach to detecting, responding to, and recovering from a security incident where an employee's email account is compromised due to a phishing attack.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vc6q21o5v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Scenario Details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employee received a convincing phishing email mimicking the organization's IT department. The email prompted the employee to log in to a fake portal, resulting in the theft of their corporate email credentials. The attacker gained unauthorized access to the employee's email account, potentially exposing sensitive information.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9gtrpqfcs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Incident Response Team Structure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hnbx7hwl3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Core Team Members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Incident Response Coordinator (IRC)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Security Specialist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Administrator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Administrator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Representative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 Resources Representative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Communications Specialist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yu94z8k4g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Extended Team Members</w:t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Department Manager of affected employee</w:t>
      </w:r>
    </w:p>
    <w:p w:rsidR="00000000" w:rsidDel="00000000" w:rsidP="00000000" w:rsidRDefault="00000000" w:rsidRPr="00000000" w14:paraId="0000001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Chief Information Security Officer (CISO)</w:t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Forensic Analyst (internal or external)</w:t>
      </w:r>
    </w:p>
    <w:p w:rsidR="00000000" w:rsidDel="00000000" w:rsidP="00000000" w:rsidRDefault="00000000" w:rsidRPr="00000000" w14:paraId="00000013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Relations Manager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peiyni7y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Roles and Responsibilities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h71tcw5ljp5m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Incident Response Coordinator: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Oversees the entire incident response process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Coordinates activities of all team members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critical decisions and escalates when necessary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8jwwd1ytlwj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IT Security Specialist: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Leads the technical investigation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Performs malware analysis if needed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Recommends and implements security measures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4ylvd94se6y0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Network Administrator: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Monitors network traffic for suspicious activities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Implements network-level containment measures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Assists in log analysis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ud7f6zrh0uk7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System Administrator:</w:t>
      </w:r>
    </w:p>
    <w:p w:rsidR="00000000" w:rsidDel="00000000" w:rsidP="00000000" w:rsidRDefault="00000000" w:rsidRPr="00000000" w14:paraId="00000022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Manages affected systems</w:t>
      </w:r>
    </w:p>
    <w:p w:rsidR="00000000" w:rsidDel="00000000" w:rsidP="00000000" w:rsidRDefault="00000000" w:rsidRPr="00000000" w14:paraId="0000002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Implements system-level containment and eradication measures</w:t>
      </w:r>
    </w:p>
    <w:p w:rsidR="00000000" w:rsidDel="00000000" w:rsidP="00000000" w:rsidRDefault="00000000" w:rsidRPr="00000000" w14:paraId="00000024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Assists in data recovery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to5pql2k440r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Legal Representative: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Advises on legal implications of the incident and response actions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compliance with relevant regulations (e.g., GDPR, CCPA)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Prepares for potential legal actions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i5c7jzi28rpi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Human Resources Representative: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Handles any necessary disciplinary actions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Coordinates additional security awareness training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Assists in communicating with affected employees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adlqzga85d3o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Communications Specialist: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Develops internal and external communication strategies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Drafts notifications and statements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Manages media relations if necessary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o89wvjo9x3dj" w:id="14"/>
      <w:bookmarkEnd w:id="1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Define Incident Classification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Categorise</w:t>
      </w:r>
      <w:r w:rsidDel="00000000" w:rsidR="00000000" w:rsidRPr="00000000">
        <w:rPr>
          <w:rtl w:val="0"/>
        </w:rPr>
        <w:t xml:space="preserve"> incidents based on severity:</w:t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Low: Minimal impact, no data loss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Medium: Limited impact, potential minor data loss</w:t>
      </w:r>
    </w:p>
    <w:p w:rsidR="00000000" w:rsidDel="00000000" w:rsidP="00000000" w:rsidRDefault="00000000" w:rsidRPr="00000000" w14:paraId="0000003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High: Significant impact, confirmed data loss or system compromise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Classify the phishing attack scenario as Medium severity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76tl79bcl7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Detailed Incident Response Phases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ulfhkqo2erw" w:id="16"/>
      <w:bookmarkEnd w:id="1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4.1 Preparation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6p6s9ipr06ba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4.1.1 Preventive Measures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email filtering solutions to detect and quarantine phishing attempts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multi-factor authentication for all email accounts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regular phishing simulation exercises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9ujac5xu22tm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4.1.2 Employee Training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comprehensive security awareness program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monthly phishing awareness training sessions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system for employees to report suspicious emails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mu0p5gjzej29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4.1.3 Technical Preparations</w:t>
      </w:r>
    </w:p>
    <w:p w:rsidR="00000000" w:rsidDel="00000000" w:rsidP="00000000" w:rsidRDefault="00000000" w:rsidRPr="00000000" w14:paraId="00000042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logging is enabled and properly configured on all critical systems</w:t>
      </w:r>
    </w:p>
    <w:p w:rsidR="00000000" w:rsidDel="00000000" w:rsidP="00000000" w:rsidRDefault="00000000" w:rsidRPr="00000000" w14:paraId="0000004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an endpoint detection and response (EDR) solution</w:t>
      </w:r>
    </w:p>
    <w:p w:rsidR="00000000" w:rsidDel="00000000" w:rsidP="00000000" w:rsidRDefault="00000000" w:rsidRPr="00000000" w14:paraId="00000044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automated alerts for suspicious email account activities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9djyufogpzpg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4.1.4 Documentation</w:t>
      </w:r>
    </w:p>
    <w:p w:rsidR="00000000" w:rsidDel="00000000" w:rsidP="00000000" w:rsidRDefault="00000000" w:rsidRPr="00000000" w14:paraId="00000046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an up-to-date network diagram</w:t>
      </w:r>
    </w:p>
    <w:p w:rsidR="00000000" w:rsidDel="00000000" w:rsidP="00000000" w:rsidRDefault="00000000" w:rsidRPr="00000000" w14:paraId="0000004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standard operating procedures for common incident types</w:t>
      </w:r>
    </w:p>
    <w:p w:rsidR="00000000" w:rsidDel="00000000" w:rsidP="00000000" w:rsidRDefault="00000000" w:rsidRPr="00000000" w14:paraId="0000004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and maintain an asset inventory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bqoep79gc7n" w:id="21"/>
      <w:bookmarkEnd w:id="2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4.2 Detection and Analysis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rqm251lgge4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4.2.1 Initial Detection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for alerts from email security systems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reports of suspicious emails from employees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logs for unusual login patterns or access from unfamiliar IP addresses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1y7xrjbngu9w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4.2.2 Investigation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Interview the affected employee to gather details about the phishing email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email headers and content of the phishing email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email account access logs and activity history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2ehy7b1v2b3u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4.2.3 Impact Assessment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Determine the scope of potential data exposure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any sensitive information in the compromised email account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 potential lateral movement within the network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5wspqdstwtya" w:id="25"/>
      <w:bookmarkEnd w:id="2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4.3 Containment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bfi507vs567n" w:id="26"/>
      <w:bookmarkEnd w:id="26"/>
      <w:r w:rsidDel="00000000" w:rsidR="00000000" w:rsidRPr="00000000">
        <w:rPr>
          <w:b w:val="1"/>
          <w:sz w:val="28"/>
          <w:szCs w:val="28"/>
          <w:rtl w:val="0"/>
        </w:rPr>
        <w:t xml:space="preserve">4.3.1 Short-term Containment</w:t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Immediately reset the password for the compromised account</w:t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IP blocking for the attacker's known IP addresses</w:t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Temporarily disable the affected email account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3kmz3bc2c3fl" w:id="27"/>
      <w:bookmarkEnd w:id="27"/>
      <w:r w:rsidDel="00000000" w:rsidR="00000000" w:rsidRPr="00000000">
        <w:rPr>
          <w:b w:val="1"/>
          <w:sz w:val="28"/>
          <w:szCs w:val="28"/>
          <w:rtl w:val="0"/>
        </w:rPr>
        <w:t xml:space="preserve">4.3.2 System Backup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forensic images of affected systems if needed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all relevant logs are preserved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sx0aqc38ptm" w:id="28"/>
      <w:bookmarkEnd w:id="28"/>
      <w:r w:rsidDel="00000000" w:rsidR="00000000" w:rsidRPr="00000000">
        <w:rPr>
          <w:b w:val="1"/>
          <w:sz w:val="28"/>
          <w:szCs w:val="28"/>
          <w:rtl w:val="0"/>
        </w:rPr>
        <w:t xml:space="preserve">4.3.3 Long-term Containment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additional monitoring on the affected account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tighten email security policies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network segmentation if necessary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kfj89p3tmvoi" w:id="29"/>
      <w:bookmarkEnd w:id="2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4.4 Eradication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3foueo6nz6rg" w:id="30"/>
      <w:bookmarkEnd w:id="30"/>
      <w:r w:rsidDel="00000000" w:rsidR="00000000" w:rsidRPr="00000000">
        <w:rPr>
          <w:b w:val="1"/>
          <w:sz w:val="28"/>
          <w:szCs w:val="28"/>
          <w:rtl w:val="0"/>
        </w:rPr>
        <w:t xml:space="preserve">4.4.1 Malware Removal</w:t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Scan all systems for potential malware</w:t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any identified malicious software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uwj611fw1lv9" w:id="31"/>
      <w:bookmarkEnd w:id="31"/>
      <w:r w:rsidDel="00000000" w:rsidR="00000000" w:rsidRPr="00000000">
        <w:rPr>
          <w:b w:val="1"/>
          <w:sz w:val="28"/>
          <w:szCs w:val="28"/>
          <w:rtl w:val="0"/>
        </w:rPr>
        <w:t xml:space="preserve">4.4.2 Security Patch Application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any missing security patches to email servers and clients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antivirus and anti-malware definitions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lkcfvscy8kd6" w:id="32"/>
      <w:bookmarkEnd w:id="32"/>
      <w:r w:rsidDel="00000000" w:rsidR="00000000" w:rsidRPr="00000000">
        <w:rPr>
          <w:b w:val="1"/>
          <w:sz w:val="28"/>
          <w:szCs w:val="28"/>
          <w:rtl w:val="0"/>
        </w:rPr>
        <w:t xml:space="preserve">4.4.3 Credential Reset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Force a password reset for all users in the organization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Revoke and reissue any compromised certificates or tokens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qltjef9v2srh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w9g05bnvgxoc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3qku0x8b0y72" w:id="35"/>
      <w:bookmarkEnd w:id="3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4.5 Recovery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9xhonardsvvx" w:id="36"/>
      <w:bookmarkEnd w:id="36"/>
      <w:r w:rsidDel="00000000" w:rsidR="00000000" w:rsidRPr="00000000">
        <w:rPr>
          <w:b w:val="1"/>
          <w:sz w:val="28"/>
          <w:szCs w:val="28"/>
          <w:rtl w:val="0"/>
        </w:rPr>
        <w:t xml:space="preserve">4.5.1 System Restoration</w:t>
      </w:r>
    </w:p>
    <w:p w:rsidR="00000000" w:rsidDel="00000000" w:rsidP="00000000" w:rsidRDefault="00000000" w:rsidRPr="00000000" w14:paraId="0000007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Restore any altered or deleted data from clean backups</w:t>
      </w:r>
    </w:p>
    <w:p w:rsidR="00000000" w:rsidDel="00000000" w:rsidP="00000000" w:rsidRDefault="00000000" w:rsidRPr="00000000" w14:paraId="00000071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the integrity of restored systems and data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euoofu6ld6s5" w:id="37"/>
      <w:bookmarkEnd w:id="37"/>
      <w:r w:rsidDel="00000000" w:rsidR="00000000" w:rsidRPr="00000000">
        <w:rPr>
          <w:b w:val="1"/>
          <w:sz w:val="28"/>
          <w:szCs w:val="28"/>
          <w:rtl w:val="0"/>
        </w:rPr>
        <w:t xml:space="preserve">4.5.2 Security Improvement</w:t>
      </w:r>
    </w:p>
    <w:p w:rsidR="00000000" w:rsidDel="00000000" w:rsidP="00000000" w:rsidRDefault="00000000" w:rsidRPr="00000000" w14:paraId="00000073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additional email authentication protocols (e.g., DMARC, DKIM)</w:t>
      </w:r>
    </w:p>
    <w:p w:rsidR="00000000" w:rsidDel="00000000" w:rsidP="00000000" w:rsidRDefault="00000000" w:rsidRPr="00000000" w14:paraId="00000074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logging and monitoring capabilities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10d1ruor37li" w:id="38"/>
      <w:bookmarkEnd w:id="38"/>
      <w:r w:rsidDel="00000000" w:rsidR="00000000" w:rsidRPr="00000000">
        <w:rPr>
          <w:b w:val="1"/>
          <w:sz w:val="28"/>
          <w:szCs w:val="28"/>
          <w:rtl w:val="0"/>
        </w:rPr>
        <w:t xml:space="preserve">4.5.3 Phased Return to Operation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Gradually restore access to the affected email account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closely for any signs of persistent threat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1k6u4sk3fswa" w:id="39"/>
      <w:bookmarkEnd w:id="3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4.6 Lessons Learned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8wjsmz2i0oid" w:id="40"/>
      <w:bookmarkEnd w:id="40"/>
      <w:r w:rsidDel="00000000" w:rsidR="00000000" w:rsidRPr="00000000">
        <w:rPr>
          <w:b w:val="1"/>
          <w:sz w:val="28"/>
          <w:szCs w:val="28"/>
          <w:rtl w:val="0"/>
        </w:rPr>
        <w:t xml:space="preserve">4.6.1 Incident Documentation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detailed timeline of the incident and response actions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all evidence collected and actions taken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bmo11lqivgvg" w:id="41"/>
      <w:bookmarkEnd w:id="41"/>
      <w:r w:rsidDel="00000000" w:rsidR="00000000" w:rsidRPr="00000000">
        <w:rPr>
          <w:b w:val="1"/>
          <w:sz w:val="28"/>
          <w:szCs w:val="28"/>
          <w:rtl w:val="0"/>
        </w:rPr>
        <w:t xml:space="preserve">4.6.2 Post-Incident Meeting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a meeting with all involved parties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the effectiveness of the response and areas for improvement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n6gpoa4k75eu" w:id="42"/>
      <w:bookmarkEnd w:id="42"/>
      <w:r w:rsidDel="00000000" w:rsidR="00000000" w:rsidRPr="00000000">
        <w:rPr>
          <w:b w:val="1"/>
          <w:sz w:val="28"/>
          <w:szCs w:val="28"/>
          <w:rtl w:val="0"/>
        </w:rPr>
        <w:t xml:space="preserve">4.6.3 Improvement Implementation</w:t>
      </w:r>
    </w:p>
    <w:p w:rsidR="00000000" w:rsidDel="00000000" w:rsidP="00000000" w:rsidRDefault="00000000" w:rsidRPr="00000000" w14:paraId="00000080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the incident response plan based on lessons learned</w:t>
      </w:r>
    </w:p>
    <w:p w:rsidR="00000000" w:rsidDel="00000000" w:rsidP="00000000" w:rsidRDefault="00000000" w:rsidRPr="00000000" w14:paraId="0000008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security awareness training program</w:t>
      </w:r>
    </w:p>
    <w:p w:rsidR="00000000" w:rsidDel="00000000" w:rsidP="00000000" w:rsidRDefault="00000000" w:rsidRPr="00000000" w14:paraId="00000082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any identified technical improvements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fj7ap5fg3g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rkoro3rzqm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5. Communication Plan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addn4uem73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Internal Communication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templates for different stages of the incident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a communication channel for real-time updates (e.g., Slack channel)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frequency and method of status updates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dr1f3g1sgq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External Communication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 holding statements for potential media inquiries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notification plan for affected customers or partners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criteria for when to involve law enforcement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a5slnfxx8l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6. Testing and Maintenance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0ao61nme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Regular Testing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exercises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annual full-scale simulations of phishing scenarios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ibeithlsh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Plan Updates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and update the plan bi-annually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all team members are familiar with their roles and responsibilities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qhntox5p15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7. Appendices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jf72tvjdcs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Contact List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all team members' contact information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external resources (e.g., forensic services, legal counsel)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06pul415jq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Tool Inventory</w:t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Document all tools used in incident response (e.g., forensic software, log analyzers)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e62eb1noer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Regulatory Requirements</w:t>
      </w:r>
    </w:p>
    <w:p w:rsidR="00000000" w:rsidDel="00000000" w:rsidP="00000000" w:rsidRDefault="00000000" w:rsidRPr="00000000" w14:paraId="0000009B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Summarize relevant data breach notification laws</w:t>
      </w:r>
    </w:p>
    <w:p w:rsidR="00000000" w:rsidDel="00000000" w:rsidP="00000000" w:rsidRDefault="00000000" w:rsidRPr="00000000" w14:paraId="0000009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templates for regulatory reporting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