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egoe UI" w:hAnsi="Segoe UI"/>
          <w:b/>
          <w:color w:val="1E3F66"/>
          <w:sz w:val="48"/>
        </w:rPr>
        <w:t>AERIS KNOWLEDGE NOTEBOOK</w:t>
      </w:r>
    </w:p>
    <w:p>
      <w:pPr>
        <w:spacing w:after="480"/>
        <w:jc w:val="center"/>
      </w:pPr>
      <w:r>
        <w:rPr>
          <w:rFonts w:ascii="Calibri" w:hAnsi="Calibri"/>
          <w:i/>
          <w:color w:val="787878"/>
          <w:sz w:val="22"/>
        </w:rPr>
        <w:t>Structured Notes generated from User Provided Text</w:t>
      </w:r>
    </w:p>
    <w:p>
      <w:pPr>
        <w:keepNext/>
        <w:spacing w:before="280" w:after="120"/>
      </w:pPr>
      <w:r>
        <w:rPr>
          <w:rFonts w:ascii="Segoe UI" w:hAnsi="Segoe UI"/>
          <w:b/>
          <w:color w:val="1E3F66"/>
          <w:sz w:val="40"/>
        </w:rPr>
        <w:t>Executive Summary</w:t>
      </w:r>
    </w:p>
    <w:p>
      <w:pPr>
        <w:spacing w:after="120" w:line="276" w:lineRule="auto"/>
      </w:pPr>
      <w:r>
        <w:rPr>
          <w:rFonts w:ascii="Calibri" w:hAnsi="Calibri"/>
          <w:sz w:val="22"/>
        </w:rPr>
        <w:t xml:space="preserve">The provided text introduces the concept of </w:t>
      </w:r>
      <w:r>
        <w:rPr>
          <w:rFonts w:ascii="Calibri" w:hAnsi="Calibri"/>
          <w:b/>
          <w:sz w:val="22"/>
        </w:rPr>
        <w:t>AI Agents</w:t>
      </w:r>
      <w:r>
        <w:rPr>
          <w:rFonts w:ascii="Calibri" w:hAnsi="Calibri"/>
          <w:sz w:val="22"/>
        </w:rPr>
        <w:t xml:space="preserve">, which are autonomous software entities capable of perceiving their environment, making decisions, and taking actions to achieve specific goals. These agents represent a significant shift in software development, leveraging core components such as </w:t>
      </w:r>
      <w:r>
        <w:rPr>
          <w:rFonts w:ascii="Calibri" w:hAnsi="Calibri"/>
          <w:b/>
          <w:sz w:val="22"/>
        </w:rPr>
        <w:t>planning</w:t>
      </w:r>
      <w:r>
        <w:rPr>
          <w:rFonts w:ascii="Calibri" w:hAnsi="Calibri"/>
          <w:sz w:val="22"/>
        </w:rPr>
        <w:t xml:space="preserve">, </w:t>
      </w:r>
      <w:r>
        <w:rPr>
          <w:rFonts w:ascii="Calibri" w:hAnsi="Calibri"/>
          <w:b/>
          <w:sz w:val="22"/>
        </w:rPr>
        <w:t>memory</w:t>
      </w:r>
      <w:r>
        <w:rPr>
          <w:rFonts w:ascii="Calibri" w:hAnsi="Calibri"/>
          <w:sz w:val="22"/>
        </w:rPr>
        <w:t xml:space="preserve">, and </w:t>
      </w:r>
      <w:r>
        <w:rPr>
          <w:rFonts w:ascii="Calibri" w:hAnsi="Calibri"/>
          <w:b/>
          <w:sz w:val="22"/>
        </w:rPr>
        <w:t>tools</w:t>
      </w:r>
      <w:r>
        <w:rPr>
          <w:rFonts w:ascii="Calibri" w:hAnsi="Calibri"/>
          <w:sz w:val="22"/>
        </w:rPr>
        <w:t xml:space="preserve"> to operate effectively. The purpose of this introduction is to lay the groundwork for understanding and potentially developing AI agents, highlighting their potential impact on the future of software development.</w:t>
      </w:r>
    </w:p>
    <w:p>
      <w:pPr>
        <w:keepNext/>
        <w:spacing w:before="280" w:after="120"/>
      </w:pPr>
      <w:r>
        <w:rPr>
          <w:rFonts w:ascii="Segoe UI" w:hAnsi="Segoe UI"/>
          <w:b/>
          <w:color w:val="1E3F66"/>
          <w:sz w:val="40"/>
        </w:rPr>
        <w:t>Key Takeaways &amp; Insights</w:t>
      </w:r>
    </w:p>
    <w:p>
      <w:pPr>
        <w:pStyle w:val="ListBullet"/>
        <w:spacing w:after="120" w:line="276" w:lineRule="auto"/>
      </w:pPr>
      <w:r>
        <w:rPr>
          <w:rFonts w:ascii="Calibri" w:hAnsi="Calibri"/>
          <w:b/>
          <w:sz w:val="22"/>
        </w:rPr>
        <w:t>AI Agents</w:t>
      </w:r>
      <w:r>
        <w:rPr>
          <w:rFonts w:ascii="Calibri" w:hAnsi="Calibri"/>
          <w:sz w:val="22"/>
        </w:rPr>
        <w:t xml:space="preserve"> are autonomous software entities with the ability to perceive, decide, and act.</w:t>
      </w:r>
    </w:p>
    <w:p>
      <w:pPr>
        <w:pStyle w:val="ListBullet"/>
        <w:spacing w:after="120" w:line="276" w:lineRule="auto"/>
      </w:pPr>
      <w:r>
        <w:rPr>
          <w:rFonts w:ascii="Calibri" w:hAnsi="Calibri"/>
          <w:sz w:val="22"/>
        </w:rPr>
        <w:t xml:space="preserve">Core components of AI agents include </w:t>
      </w:r>
      <w:r>
        <w:rPr>
          <w:rFonts w:ascii="Calibri" w:hAnsi="Calibri"/>
          <w:b/>
          <w:sz w:val="22"/>
        </w:rPr>
        <w:t>planning</w:t>
      </w:r>
      <w:r>
        <w:rPr>
          <w:rFonts w:ascii="Calibri" w:hAnsi="Calibri"/>
          <w:sz w:val="22"/>
        </w:rPr>
        <w:t xml:space="preserve">, </w:t>
      </w:r>
      <w:r>
        <w:rPr>
          <w:rFonts w:ascii="Calibri" w:hAnsi="Calibri"/>
          <w:b/>
          <w:sz w:val="22"/>
        </w:rPr>
        <w:t>memory</w:t>
      </w:r>
      <w:r>
        <w:rPr>
          <w:rFonts w:ascii="Calibri" w:hAnsi="Calibri"/>
          <w:sz w:val="22"/>
        </w:rPr>
        <w:t xml:space="preserve">, and </w:t>
      </w:r>
      <w:r>
        <w:rPr>
          <w:rFonts w:ascii="Calibri" w:hAnsi="Calibri"/>
          <w:b/>
          <w:sz w:val="22"/>
        </w:rPr>
        <w:t>tools</w:t>
      </w:r>
      <w:r>
        <w:rPr>
          <w:rFonts w:ascii="Calibri" w:hAnsi="Calibri"/>
          <w:sz w:val="22"/>
        </w:rPr>
        <w:t>.</w:t>
      </w:r>
    </w:p>
    <w:p>
      <w:pPr>
        <w:pStyle w:val="ListBullet"/>
        <w:spacing w:after="120" w:line="276" w:lineRule="auto"/>
      </w:pPr>
      <w:r>
        <w:rPr>
          <w:rFonts w:ascii="Calibri" w:hAnsi="Calibri"/>
          <w:sz w:val="22"/>
        </w:rPr>
        <w:t xml:space="preserve">AI agents are considered the next major shift in </w:t>
      </w:r>
      <w:r>
        <w:rPr>
          <w:rFonts w:ascii="Calibri" w:hAnsi="Calibri"/>
          <w:b/>
          <w:sz w:val="22"/>
        </w:rPr>
        <w:t>software development</w:t>
      </w:r>
      <w:r>
        <w:rPr>
          <w:rFonts w:ascii="Calibri" w:hAnsi="Calibri"/>
          <w:sz w:val="22"/>
        </w:rPr>
        <w:t>.</w:t>
      </w:r>
    </w:p>
    <w:p>
      <w:pPr>
        <w:pStyle w:val="ListBullet"/>
        <w:spacing w:after="120" w:line="276" w:lineRule="auto"/>
      </w:pPr>
      <w:r>
        <w:rPr>
          <w:rFonts w:ascii="Calibri" w:hAnsi="Calibri"/>
          <w:sz w:val="22"/>
        </w:rPr>
        <w:t>Initial setup involves installing specific libraries and registering tools.</w:t>
      </w:r>
    </w:p>
    <w:p>
      <w:pPr>
        <w:keepNext/>
        <w:spacing w:before="280" w:after="120"/>
      </w:pPr>
      <w:r>
        <w:rPr>
          <w:rFonts w:ascii="Segoe UI" w:hAnsi="Segoe UI"/>
          <w:b/>
          <w:color w:val="1E3F66"/>
          <w:sz w:val="40"/>
        </w:rPr>
        <w:t>Comprehensive Notes</w:t>
      </w:r>
    </w:p>
    <w:p>
      <w:pPr>
        <w:keepNext/>
        <w:spacing w:before="240" w:after="80"/>
      </w:pPr>
      <w:r>
        <w:rPr>
          <w:rFonts w:ascii="Segoe UI" w:hAnsi="Segoe UI"/>
          <w:b/>
          <w:color w:val="1E3F66"/>
          <w:sz w:val="30"/>
        </w:rPr>
        <w:t>Definition and Purpose of AI Agents</w:t>
      </w:r>
    </w:p>
    <w:p>
      <w:pPr>
        <w:spacing w:after="120" w:line="276" w:lineRule="auto"/>
      </w:pPr>
      <w:r>
        <w:rPr>
          <w:rFonts w:ascii="Calibri" w:hAnsi="Calibri"/>
          <w:sz w:val="22"/>
        </w:rPr>
        <w:t>AI agents are defined as autonomous software entities designed to perceive their environment, make decisions based on that perception, and take actions to achieve specific goals. This autonomy is what distinguishes them from traditional software programs, making them highly versatile and potentially powerful tools in various applications.</w:t>
      </w:r>
    </w:p>
    <w:p>
      <w:pPr>
        <w:keepNext/>
        <w:spacing w:before="240" w:after="80"/>
      </w:pPr>
      <w:r>
        <w:rPr>
          <w:rFonts w:ascii="Segoe UI" w:hAnsi="Segoe UI"/>
          <w:b/>
          <w:color w:val="1E3F66"/>
          <w:sz w:val="30"/>
        </w:rPr>
        <w:t>Core Components of AI Agents</w:t>
      </w:r>
    </w:p>
    <w:p>
      <w:pPr>
        <w:spacing w:after="120" w:line="276" w:lineRule="auto"/>
      </w:pPr>
      <w:r>
        <w:rPr>
          <w:rFonts w:ascii="Calibri" w:hAnsi="Calibri"/>
          <w:sz w:val="22"/>
        </w:rPr>
        <w:t>The core components of AI agents include:</w:t>
      </w:r>
    </w:p>
    <w:p>
      <w:pPr>
        <w:pStyle w:val="ListBullet"/>
        <w:spacing w:after="120" w:line="276" w:lineRule="auto"/>
      </w:pPr>
      <w:r>
        <w:rPr>
          <w:rFonts w:ascii="Calibri" w:hAnsi="Calibri"/>
          <w:b/>
          <w:sz w:val="22"/>
        </w:rPr>
        <w:t>Planning</w:t>
      </w:r>
      <w:r>
        <w:rPr>
          <w:rFonts w:ascii="Calibri" w:hAnsi="Calibri"/>
          <w:sz w:val="22"/>
        </w:rPr>
        <w:t>: This involves breaking down tasks into manageable sub-steps and the ability to think dynamically, adjusting plans as circumstances change.</w:t>
      </w:r>
    </w:p>
    <w:p>
      <w:pPr>
        <w:pStyle w:val="ListBullet"/>
        <w:spacing w:after="120" w:line="276" w:lineRule="auto"/>
      </w:pPr>
      <w:r>
        <w:rPr>
          <w:rFonts w:ascii="Calibri" w:hAnsi="Calibri"/>
          <w:b/>
          <w:sz w:val="22"/>
        </w:rPr>
        <w:t>Memory</w:t>
      </w:r>
      <w:r>
        <w:rPr>
          <w:rFonts w:ascii="Calibri" w:hAnsi="Calibri"/>
          <w:sz w:val="22"/>
        </w:rPr>
        <w:t>: AI agents must be able to retain context over both short-term and long-term interactions, allowing them to learn from past experiences and apply that knowledge to future decisions.</w:t>
      </w:r>
    </w:p>
    <w:p>
      <w:pPr>
        <w:pStyle w:val="ListBullet"/>
        <w:spacing w:after="120" w:line="276" w:lineRule="auto"/>
      </w:pPr>
      <w:r>
        <w:rPr>
          <w:rFonts w:ascii="Calibri" w:hAnsi="Calibri"/>
          <w:b/>
          <w:sz w:val="22"/>
        </w:rPr>
        <w:t>Tools</w:t>
      </w:r>
      <w:r>
        <w:rPr>
          <w:rFonts w:ascii="Calibri" w:hAnsi="Calibri"/>
          <w:sz w:val="22"/>
        </w:rPr>
        <w:t xml:space="preserve">: These are the capabilities and functionalities that AI agents can utilize to interact with their environment, such as </w:t>
      </w:r>
      <w:r>
        <w:rPr>
          <w:rFonts w:ascii="Calibri" w:hAnsi="Calibri"/>
          <w:b/>
          <w:sz w:val="22"/>
        </w:rPr>
        <w:t>browser automation</w:t>
      </w:r>
      <w:r>
        <w:rPr>
          <w:rFonts w:ascii="Calibri" w:hAnsi="Calibri"/>
          <w:sz w:val="22"/>
        </w:rPr>
        <w:t xml:space="preserve">, </w:t>
      </w:r>
      <w:r>
        <w:rPr>
          <w:rFonts w:ascii="Calibri" w:hAnsi="Calibri"/>
          <w:b/>
          <w:sz w:val="22"/>
        </w:rPr>
        <w:t>code execution</w:t>
      </w:r>
      <w:r>
        <w:rPr>
          <w:rFonts w:ascii="Calibri" w:hAnsi="Calibri"/>
          <w:sz w:val="22"/>
        </w:rPr>
        <w:t xml:space="preserve">, and </w:t>
      </w:r>
      <w:r>
        <w:rPr>
          <w:rFonts w:ascii="Calibri" w:hAnsi="Calibri"/>
          <w:b/>
          <w:sz w:val="22"/>
        </w:rPr>
        <w:t>searches</w:t>
      </w:r>
      <w:r>
        <w:rPr>
          <w:rFonts w:ascii="Calibri" w:hAnsi="Calibri"/>
          <w:sz w:val="22"/>
        </w:rPr>
        <w:t>.</w:t>
      </w:r>
    </w:p>
    <w:p>
      <w:pPr>
        <w:keepNext/>
        <w:spacing w:before="240" w:after="80"/>
      </w:pPr>
      <w:r>
        <w:rPr>
          <w:rFonts w:ascii="Segoe UI" w:hAnsi="Segoe UI"/>
          <w:b/>
          <w:color w:val="1E3F66"/>
          <w:sz w:val="30"/>
        </w:rPr>
        <w:t>Significance of AI Agents</w:t>
      </w:r>
    </w:p>
    <w:p>
      <w:pPr>
        <w:spacing w:after="120" w:line="276" w:lineRule="auto"/>
      </w:pPr>
      <w:r>
        <w:rPr>
          <w:rFonts w:ascii="Calibri" w:hAnsi="Calibri"/>
          <w:sz w:val="22"/>
        </w:rPr>
        <w:t xml:space="preserve">AI agents are posited as the next major shift in </w:t>
      </w:r>
      <w:r>
        <w:rPr>
          <w:rFonts w:ascii="Calibri" w:hAnsi="Calibri"/>
          <w:b/>
          <w:sz w:val="22"/>
        </w:rPr>
        <w:t>software development</w:t>
      </w:r>
      <w:r>
        <w:rPr>
          <w:rFonts w:ascii="Calibri" w:hAnsi="Calibri"/>
          <w:sz w:val="22"/>
        </w:rPr>
        <w:t>, indicating a significant departure from traditional programming methodologies. This shift is expected to bring about new possibilities in terms of automation, efficiency, and innovation.</w:t>
      </w:r>
    </w:p>
    <w:p>
      <w:pPr>
        <w:keepNext/>
        <w:spacing w:before="240" w:after="80"/>
      </w:pPr>
      <w:r>
        <w:rPr>
          <w:rFonts w:ascii="Segoe UI" w:hAnsi="Segoe UI"/>
          <w:b/>
          <w:color w:val="1E3F66"/>
          <w:sz w:val="30"/>
        </w:rPr>
        <w:t>Initial Setup and Action Items</w:t>
      </w:r>
    </w:p>
    <w:p>
      <w:pPr>
        <w:spacing w:after="120" w:line="276" w:lineRule="auto"/>
      </w:pPr>
      <w:r>
        <w:rPr>
          <w:rFonts w:ascii="Calibri" w:hAnsi="Calibri"/>
          <w:sz w:val="22"/>
        </w:rPr>
        <w:t>To begin working with AI agents, certain preliminary steps must be taken, including:</w:t>
      </w:r>
    </w:p>
    <w:p>
      <w:pPr>
        <w:pStyle w:val="ListBullet"/>
        <w:spacing w:after="120" w:line="276" w:lineRule="auto"/>
      </w:pPr>
      <w:r>
        <w:rPr>
          <w:rFonts w:ascii="Calibri" w:hAnsi="Calibri"/>
          <w:sz w:val="22"/>
        </w:rPr>
        <w:t xml:space="preserve">Installing the </w:t>
      </w:r>
      <w:r>
        <w:rPr>
          <w:rFonts w:ascii="Calibri" w:hAnsi="Calibri"/>
          <w:b/>
          <w:sz w:val="22"/>
        </w:rPr>
        <w:t>`python-docx` library</w:t>
      </w:r>
      <w:r>
        <w:rPr>
          <w:rFonts w:ascii="Calibri" w:hAnsi="Calibri"/>
          <w:sz w:val="22"/>
        </w:rPr>
        <w:t>, which suggests that document manipulation or generation might be a part of the agent's functionality.</w:t>
      </w:r>
    </w:p>
    <w:p>
      <w:pPr>
        <w:pStyle w:val="ListBullet"/>
        <w:spacing w:after="120" w:line="276" w:lineRule="auto"/>
      </w:pPr>
      <w:r>
        <w:rPr>
          <w:rFonts w:ascii="Calibri" w:hAnsi="Calibri"/>
          <w:sz w:val="22"/>
        </w:rPr>
        <w:t xml:space="preserve">Registering the tool in </w:t>
      </w:r>
      <w:r>
        <w:rPr>
          <w:rFonts w:ascii="Calibri" w:hAnsi="Calibri"/>
          <w:b/>
          <w:sz w:val="22"/>
        </w:rPr>
        <w:t>`tool_registry.py`</w:t>
      </w:r>
      <w:r>
        <w:rPr>
          <w:rFonts w:ascii="Calibri" w:hAnsi="Calibri"/>
          <w:sz w:val="22"/>
        </w:rPr>
        <w:t>, indicating the need to catalog and manage the tools available to the AI agent.</w:t>
      </w:r>
    </w:p>
    <w:p>
      <w:pPr>
        <w:pStyle w:val="ListBullet"/>
        <w:spacing w:after="120" w:line="276" w:lineRule="auto"/>
      </w:pPr>
      <w:r>
        <w:rPr>
          <w:rFonts w:ascii="Calibri" w:hAnsi="Calibri"/>
          <w:sz w:val="22"/>
        </w:rPr>
        <w:t>Testing the script to ensure that the agent is functioning as intended.</w:t>
      </w:r>
    </w:p>
    <w:p>
      <w:pPr>
        <w:keepNext/>
        <w:spacing w:before="280" w:after="120"/>
      </w:pPr>
      <w:r>
        <w:rPr>
          <w:rFonts w:ascii="Segoe UI" w:hAnsi="Segoe UI"/>
          <w:b/>
          <w:color w:val="1E3F66"/>
          <w:sz w:val="40"/>
        </w:rPr>
        <w:t>Action Items &amp; Next Steps</w:t>
      </w:r>
    </w:p>
    <w:p>
      <w:pPr>
        <w:spacing w:after="120" w:line="276" w:lineRule="auto"/>
      </w:pPr>
      <w:r>
        <w:rPr>
          <w:rFonts w:ascii="Calibri" w:hAnsi="Calibri"/>
          <w:b/>
          <w:color w:val="1E3F66"/>
        </w:rPr>
        <w:t xml:space="preserve">1. </w:t>
      </w:r>
      <w:r>
        <w:rPr>
          <w:rFonts w:ascii="Calibri" w:hAnsi="Calibri"/>
          <w:b/>
          <w:sz w:val="22"/>
        </w:rPr>
        <w:t>Install Required Libraries</w:t>
      </w:r>
      <w:r>
        <w:rPr>
          <w:rFonts w:ascii="Calibri" w:hAnsi="Calibri"/>
          <w:sz w:val="22"/>
        </w:rPr>
        <w:t xml:space="preserve">: Install the </w:t>
      </w:r>
      <w:r>
        <w:rPr>
          <w:rFonts w:ascii="Consolas" w:hAnsi="Consolas"/>
          <w:color w:val="B42828"/>
          <w:sz w:val="19"/>
        </w:rPr>
        <w:t>python-docx</w:t>
      </w:r>
      <w:r>
        <w:rPr>
          <w:rFonts w:ascii="Calibri" w:hAnsi="Calibri"/>
          <w:sz w:val="22"/>
        </w:rPr>
        <w:t xml:space="preserve"> library to enable document-related functionalities.</w:t>
      </w:r>
    </w:p>
    <w:p>
      <w:pPr>
        <w:spacing w:after="120" w:line="276" w:lineRule="auto"/>
      </w:pPr>
      <w:r>
        <w:rPr>
          <w:rFonts w:ascii="Calibri" w:hAnsi="Calibri"/>
          <w:b/>
          <w:color w:val="1E3F66"/>
        </w:rPr>
        <w:t xml:space="preserve">2. </w:t>
      </w:r>
      <w:r>
        <w:rPr>
          <w:rFonts w:ascii="Calibri" w:hAnsi="Calibri"/>
          <w:b/>
          <w:sz w:val="22"/>
        </w:rPr>
        <w:t>Register Tools</w:t>
      </w:r>
      <w:r>
        <w:rPr>
          <w:rFonts w:ascii="Calibri" w:hAnsi="Calibri"/>
          <w:sz w:val="22"/>
        </w:rPr>
        <w:t xml:space="preserve">: Register the tool in </w:t>
      </w:r>
      <w:r>
        <w:rPr>
          <w:rFonts w:ascii="Consolas" w:hAnsi="Consolas"/>
          <w:color w:val="B42828"/>
          <w:sz w:val="19"/>
        </w:rPr>
        <w:t>tool_registry.py</w:t>
      </w:r>
      <w:r>
        <w:rPr>
          <w:rFonts w:ascii="Calibri" w:hAnsi="Calibri"/>
          <w:sz w:val="22"/>
        </w:rPr>
        <w:t xml:space="preserve"> to make it available for use by the AI agent.</w:t>
      </w:r>
    </w:p>
    <w:p>
      <w:pPr>
        <w:spacing w:after="120" w:line="276" w:lineRule="auto"/>
      </w:pPr>
      <w:r>
        <w:rPr>
          <w:rFonts w:ascii="Calibri" w:hAnsi="Calibri"/>
          <w:b/>
          <w:color w:val="1E3F66"/>
        </w:rPr>
        <w:t xml:space="preserve">3. </w:t>
      </w:r>
      <w:r>
        <w:rPr>
          <w:rFonts w:ascii="Calibri" w:hAnsi="Calibri"/>
          <w:b/>
          <w:sz w:val="22"/>
        </w:rPr>
        <w:t>Test the Script</w:t>
      </w:r>
      <w:r>
        <w:rPr>
          <w:rFonts w:ascii="Calibri" w:hAnsi="Calibri"/>
          <w:sz w:val="22"/>
        </w:rPr>
        <w:t>: Conduct thorough testing of the script to validate its functionality and identify any areas for improvement.</w:t>
      </w:r>
    </w:p>
    <w:p>
      <w:pPr>
        <w:spacing w:after="120" w:line="276" w:lineRule="auto"/>
      </w:pPr>
      <w:r>
        <w:rPr>
          <w:rFonts w:ascii="Calibri" w:hAnsi="Calibri"/>
          <w:b/>
          <w:color w:val="1E3F66"/>
        </w:rPr>
        <w:t xml:space="preserve">4. </w:t>
      </w:r>
      <w:r>
        <w:rPr>
          <w:rFonts w:ascii="Calibri" w:hAnsi="Calibri"/>
          <w:b/>
          <w:sz w:val="22"/>
        </w:rPr>
        <w:t>Explore AI Agent Applications</w:t>
      </w:r>
      <w:r>
        <w:rPr>
          <w:rFonts w:ascii="Calibri" w:hAnsi="Calibri"/>
          <w:sz w:val="22"/>
        </w:rPr>
        <w:t>: Investigate potential applications and use cases for AI agents to understand their capabilities and limitations fully.</w:t>
      </w:r>
    </w:p>
    <w:p>
      <w:pPr>
        <w:spacing w:after="120" w:line="276" w:lineRule="auto"/>
      </w:pPr>
      <w:r>
        <w:rPr>
          <w:rFonts w:ascii="Calibri" w:hAnsi="Calibri"/>
          <w:b/>
          <w:color w:val="1E3F66"/>
        </w:rPr>
        <w:t xml:space="preserve">5. </w:t>
      </w:r>
      <w:r>
        <w:rPr>
          <w:rFonts w:ascii="Calibri" w:hAnsi="Calibri"/>
          <w:b/>
          <w:sz w:val="22"/>
        </w:rPr>
        <w:t>Stay Updated on AI Developments</w:t>
      </w:r>
      <w:r>
        <w:rPr>
          <w:rFonts w:ascii="Calibri" w:hAnsi="Calibri"/>
          <w:sz w:val="22"/>
        </w:rPr>
        <w:t>: Continuously update knowledge on AI and software development to keep pace with the evolving landscape of AI agents.</w:t>
      </w:r>
    </w:p>
    <w:p>
      <w:pPr>
        <w:keepNext/>
        <w:spacing w:before="280" w:after="120"/>
      </w:pPr>
      <w:r>
        <w:rPr>
          <w:rFonts w:ascii="Segoe UI" w:hAnsi="Segoe UI"/>
          <w:b/>
          <w:color w:val="1E3F66"/>
          <w:sz w:val="40"/>
        </w:rPr>
        <w:t>Conclusion</w:t>
      </w:r>
    </w:p>
    <w:p>
      <w:pPr>
        <w:spacing w:after="120" w:line="276" w:lineRule="auto"/>
      </w:pPr>
      <w:r>
        <w:rPr>
          <w:rFonts w:ascii="Calibri" w:hAnsi="Calibri"/>
          <w:sz w:val="22"/>
        </w:rPr>
        <w:t>In conclusion, AI agents represent a cutting-edge development in software, offering unprecedented autonomy and potential for innovation. By understanding their core components, significance, and the steps required to set them up, developers can embark on creating sophisticated AI-powered solutions that can transform various industries and aspects of life.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