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595959"/>
          <w:sz w:val="24"/>
          <w:szCs w:val="24"/>
        </w:rPr>
        <w:t xml:space="preserve">PES University – Dept. of CSE</w:t>
      </w:r>
    </w:p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Lab 1: Requirements Table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Problem Statement #40 — Student Startup Crowdfunding Platform | Submitted by: Sambhram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00"/>
        <w:gridCol w:w="2650"/>
        <w:gridCol w:w="1100"/>
        <w:gridCol w:w="2350"/>
        <w:gridCol w:w="219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19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FR-001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Functional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The system shall collect backer pledges and disburse funds to the student venture in tranches only upon verification of predetermined project milestones.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t xml:space="preserve">Pass: Milestone evidence reviewed and tranche released.</w:t>
            </w:r>
          </w:p>
          <w:p>
            <w:pPr>
              <w:spacing w:after="0"/>
            </w:pPr>
            <w:r>
              <w:t xml:space="preserve">Fail: Campaign funds disbursed without milestone sign-off.</w:t>
            </w:r>
          </w:p>
        </w:tc>
        <w:tc>
          <w:tcPr>
            <w:tcW w:type="dxa" w:w="2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Protects backers by ensuring funds are released only when founders demonstrate real, verified progress, reducing risk of misuse of crowdfunded capital.</w:t>
            </w:r>
          </w:p>
        </w:tc>
      </w:tr>
      <w:tr>
        <w:tc>
          <w:tcPr>
            <w:tcW w:type="dxa" w:w="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FR-002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Functional</w:t>
            </w:r>
          </w:p>
        </w:tc>
        <w:tc>
          <w:tcPr>
            <w:tcW w:type="dxa" w:w="26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The system shall allow a Student Founder to create a campaign by specifying a funding target, campaign duration, and a set of milestones with individual funding tranches.</w:t>
            </w:r>
          </w:p>
        </w:tc>
        <w:tc>
          <w:tcPr>
            <w:tcW w:type="dxa" w:w="1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  <w:tc>
          <w:tcPr>
            <w:tcW w:type="dxa" w:w="23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t xml:space="preserve">Pass: A campaign is saved with a target amount, at least one milestone, and a valid end date, and appears in the Active Campaigns list.</w:t>
            </w:r>
          </w:p>
          <w:p>
            <w:pPr>
              <w:spacing w:after="0"/>
            </w:pPr>
            <w:r>
              <w:t xml:space="preserve">Fail: Campaign is created without a funding target or milestone breakdown.</w:t>
            </w:r>
          </w:p>
        </w:tc>
        <w:tc>
          <w:tcPr>
            <w:tcW w:type="dxa" w:w="219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Milestone-based structuring is the core mechanism that differentiates the platform and enables staged, verifiable fund release.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FR-003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Functional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The system shall allow a Campaign Backer to select a reward tier (or choose no reward) before confirming a pledge.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Medium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t xml:space="preserve">Pass: The pledge confirmation screen displays the chosen reward tier and updates the total pledge amount accordingly.</w:t>
            </w:r>
          </w:p>
          <w:p>
            <w:pPr>
              <w:spacing w:after="0"/>
            </w:pPr>
            <w:r>
              <w:t xml:space="preserve">Fail: Pledge is confirmed without recording a reward tier choice.</w:t>
            </w:r>
          </w:p>
        </w:tc>
        <w:tc>
          <w:tcPr>
            <w:tcW w:type="dxa" w:w="2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Reward tiers incentivize backers and must be recorded correctly to support post-campaign reward fulfilment.</w:t>
            </w:r>
          </w:p>
        </w:tc>
      </w:tr>
      <w:tr>
        <w:tc>
          <w:tcPr>
            <w:tcW w:type="dxa" w:w="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FR-004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Functional</w:t>
            </w:r>
          </w:p>
        </w:tc>
        <w:tc>
          <w:tcPr>
            <w:tcW w:type="dxa" w:w="26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The system shall allow a Faculty Committee member to review submitted milestone evidence and record an Approve or Reject decision with comments.</w:t>
            </w:r>
          </w:p>
        </w:tc>
        <w:tc>
          <w:tcPr>
            <w:tcW w:type="dxa" w:w="1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  <w:tc>
          <w:tcPr>
            <w:tcW w:type="dxa" w:w="23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t xml:space="preserve">Pass: A decision (Approve/Reject), reviewer ID, and timestamp are logged against the milestone, and the Student Founder is notified.</w:t>
            </w:r>
          </w:p>
          <w:p>
            <w:pPr>
              <w:spacing w:after="0"/>
            </w:pPr>
            <w:r>
              <w:t xml:space="preserve">Fail: A milestone status changes with no recorded reviewer decision.</w:t>
            </w:r>
          </w:p>
        </w:tc>
        <w:tc>
          <w:tcPr>
            <w:tcW w:type="dxa" w:w="219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Faculty verification is the trust mechanism that justifies releasing pledged funds to the student venture.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FR-005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Functional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The system shall send automated notifications to a Student Founder and all Backers of a campaign whenever a milestone is approved, rejected, or a fund tranche is released.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Medium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t xml:space="preserve">Pass: A notification (email/in-app) is generated within 5 minutes of the triggering event and logged in the notification history.</w:t>
            </w:r>
          </w:p>
          <w:p>
            <w:pPr>
              <w:spacing w:after="0"/>
            </w:pPr>
            <w:r>
              <w:t xml:space="preserve">Fail: A milestone or tranche status changes with no corresponding notification recorded.</w:t>
            </w:r>
          </w:p>
        </w:tc>
        <w:tc>
          <w:tcPr>
            <w:tcW w:type="dxa" w:w="2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Keeps backers and founders informed, maintaining transparency and trust throughout the fund-release lifecycle.</w:t>
            </w:r>
          </w:p>
        </w:tc>
      </w:tr>
      <w:tr>
        <w:tc>
          <w:tcPr>
            <w:tcW w:type="dxa" w:w="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NFR-001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Nonfunctional</w:t>
            </w:r>
          </w:p>
        </w:tc>
        <w:tc>
          <w:tcPr>
            <w:tcW w:type="dxa" w:w="26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The payment processing gateway must comply with PCI-DSS guidelines with tokenized payment authorizations. (Type: Performance &amp; Security)</w:t>
            </w:r>
          </w:p>
        </w:tc>
        <w:tc>
          <w:tcPr>
            <w:tcW w:type="dxa" w:w="1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</w:rPr>
              <w:t xml:space="preserve">High</w:t>
            </w:r>
          </w:p>
        </w:tc>
        <w:tc>
          <w:tcPr>
            <w:tcW w:type="dxa" w:w="23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Pass: Benchmarking tests confirm target latency and security standards under simulated peak load.</w:t>
            </w:r>
          </w:p>
        </w:tc>
        <w:tc>
          <w:tcPr>
            <w:tcW w:type="dxa" w:w="219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Handling real monetary pledges requires industry-standard security to protect financial data and maintain regulatory compliance.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NFR-002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Nonfunctional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The system shall be available 99.5% of the time during active campaign periods, and core actions (submit pledge, submit milestone evidence) shall complete in under 3 seconds under normal load. (Type: Availability &amp; Usability)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</w:rPr>
              <w:t xml:space="preserve">Medium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t xml:space="preserve">Pass: Uptime monitoring logs show ≥ 99.5% availability over a rolling 30-day window, and load tests confirm the 3-second response target for core actions.</w:t>
            </w:r>
          </w:p>
          <w:p>
            <w:pPr>
              <w:spacing w:after="0"/>
            </w:pPr>
            <w:r>
              <w:t xml:space="preserve">Fail: Downtime exceeds the allowed threshold or core actions exceed the 3-second target.</w:t>
            </w:r>
          </w:p>
        </w:tc>
        <w:tc>
          <w:tcPr>
            <w:tcW w:type="dxa" w:w="21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Pledges and milestone deadlines are time-sensitive; downtime or slow response could cause missed funding windows or erode backer trust.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2026-08-25T05:49:01.917Z</dcterms:created>
  <dcterms:modified xsi:type="dcterms:W3CDTF">2026-08-25T05:49:01.918Z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