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A881" w14:textId="77777777" w:rsidR="002A1D5A" w:rsidRDefault="002A1D5A" w:rsidP="00520397">
      <w:pPr>
        <w:jc w:val="both"/>
        <w:rPr>
          <w:rFonts w:ascii="Cambria Math" w:hAnsi="Cambria Math"/>
          <w:b/>
          <w:bCs/>
          <w:lang w:val="en-GB"/>
        </w:rPr>
      </w:pPr>
    </w:p>
    <w:p w14:paraId="745C0F4A" w14:textId="4B1A5B05" w:rsidR="00520397" w:rsidRPr="005978EB" w:rsidRDefault="00520397" w:rsidP="00520397">
      <w:pPr>
        <w:jc w:val="both"/>
        <w:rPr>
          <w:rFonts w:ascii="Cambria Math" w:hAnsi="Cambria Math"/>
          <w:b/>
          <w:bCs/>
          <w:lang w:val="en-GB"/>
        </w:rPr>
      </w:pPr>
      <w:r w:rsidRPr="005978EB">
        <w:rPr>
          <w:rFonts w:ascii="Cambria Math" w:hAnsi="Cambria Math"/>
          <w:b/>
          <w:b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5978EB" w:rsidRDefault="00520397" w:rsidP="00520397">
      <w:pPr>
        <w:jc w:val="both"/>
        <w:rPr>
          <w:rFonts w:ascii="Cambria Math" w:hAnsi="Cambria Math"/>
          <w:b/>
          <w:bCs/>
          <w:lang w:val="en-GB"/>
        </w:rPr>
      </w:pPr>
      <w:r w:rsidRPr="005978EB">
        <w:rPr>
          <w:rFonts w:ascii="Cambria Math" w:hAnsi="Cambria Math"/>
          <w:b/>
          <w:bCs/>
          <w:lang w:val="en-GB"/>
        </w:rPr>
        <w:t>Background</w:t>
      </w:r>
    </w:p>
    <w:p w14:paraId="4C7D460E" w14:textId="04A70ECA" w:rsidR="007F797C" w:rsidRPr="005978EB" w:rsidRDefault="007F797C" w:rsidP="007F797C">
      <w:pPr>
        <w:jc w:val="both"/>
        <w:rPr>
          <w:rFonts w:ascii="Cambria Math" w:hAnsi="Cambria Math"/>
          <w:lang w:val="en-GB"/>
        </w:rPr>
      </w:pPr>
      <w:r w:rsidRPr="005978EB">
        <w:rPr>
          <w:rFonts w:ascii="Cambria Math" w:hAnsi="Cambria Math"/>
          <w:lang w:val="en-GB"/>
        </w:rPr>
        <w:t>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w:t>
      </w:r>
      <w:r w:rsidR="00B73335" w:rsidRPr="005978EB">
        <w:rPr>
          <w:rFonts w:ascii="Cambria Math" w:hAnsi="Cambria Math"/>
          <w:lang w:val="en-GB"/>
        </w:rPr>
        <w:t xml:space="preserve"> [?]</w:t>
      </w:r>
      <w:r w:rsidRPr="005978EB">
        <w:rPr>
          <w:rFonts w:ascii="Cambria Math" w:hAnsi="Cambria Math"/>
          <w:lang w:val="en-GB"/>
        </w:rPr>
        <w:t xml:space="preserve"> or nanosheet</w:t>
      </w:r>
      <w:r w:rsidR="00B73335" w:rsidRPr="005978EB">
        <w:rPr>
          <w:rFonts w:ascii="Cambria Math" w:hAnsi="Cambria Math"/>
          <w:lang w:val="en-GB"/>
        </w:rPr>
        <w:t xml:space="preserve"> [?]</w:t>
      </w:r>
      <w:r w:rsidRPr="005978EB">
        <w:rPr>
          <w:rFonts w:ascii="Cambria Math" w:hAnsi="Cambria Math"/>
          <w:lang w:val="en-GB"/>
        </w:rPr>
        <w:t>, a 1D nanowire</w:t>
      </w:r>
      <w:r w:rsidR="00B73335" w:rsidRPr="005978EB">
        <w:rPr>
          <w:rFonts w:ascii="Cambria Math" w:hAnsi="Cambria Math"/>
          <w:lang w:val="en-GB"/>
        </w:rPr>
        <w:t xml:space="preserve"> [?]</w:t>
      </w:r>
      <w:r w:rsidRPr="005978EB">
        <w:rPr>
          <w:rFonts w:ascii="Cambria Math" w:hAnsi="Cambria Math"/>
          <w:lang w:val="en-GB"/>
        </w:rPr>
        <w:t xml:space="preserve">, or a 0D </w:t>
      </w:r>
      <w:r w:rsidR="0095624A" w:rsidRPr="005978EB">
        <w:rPr>
          <w:rFonts w:ascii="Cambria Math" w:hAnsi="Cambria Math"/>
          <w:lang w:val="en-GB"/>
        </w:rPr>
        <w:t xml:space="preserve">nanoparticle or </w:t>
      </w:r>
      <w:r w:rsidRPr="005978EB">
        <w:rPr>
          <w:rFonts w:ascii="Cambria Math" w:hAnsi="Cambria Math"/>
          <w:lang w:val="en-GB"/>
        </w:rPr>
        <w:t>quantum dot</w:t>
      </w:r>
      <w:r w:rsidR="00B73335" w:rsidRPr="005978EB">
        <w:rPr>
          <w:rFonts w:ascii="Cambria Math" w:hAnsi="Cambria Math"/>
          <w:lang w:val="en-GB"/>
        </w:rPr>
        <w:t xml:space="preserve"> [?]</w:t>
      </w:r>
      <w:r w:rsidRPr="005978EB">
        <w:rPr>
          <w:rFonts w:ascii="Cambria Math" w:hAnsi="Cambria Math"/>
          <w:lang w:val="en-GB"/>
        </w:rPr>
        <w:t xml:space="preserve">.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on a target material</w:t>
      </w:r>
      <w:r w:rsidR="00B73335" w:rsidRPr="005978EB">
        <w:rPr>
          <w:rFonts w:ascii="Cambria Math" w:hAnsi="Cambria Math"/>
          <w:lang w:val="en-GB"/>
        </w:rPr>
        <w:t xml:space="preserve"> in a vacuum chamber</w:t>
      </w:r>
      <w:r w:rsidR="0095624A" w:rsidRPr="005978EB">
        <w:rPr>
          <w:rFonts w:ascii="Cambria Math" w:hAnsi="Cambria Math"/>
          <w:lang w:val="en-GB"/>
        </w:rPr>
        <w:t>, the high energy density on the target surface causes the atoms in the target 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w:t>
      </w:r>
      <w:r w:rsidR="00B73335" w:rsidRPr="005978EB">
        <w:rPr>
          <w:rFonts w:ascii="Cambria Math" w:hAnsi="Cambria Math"/>
          <w:lang w:val="en-GB"/>
        </w:rPr>
        <w:t xml:space="preserve"> [?]</w:t>
      </w:r>
      <w:r w:rsidR="0095624A" w:rsidRPr="005978EB">
        <w:rPr>
          <w:rFonts w:ascii="Cambria Math" w:hAnsi="Cambria Math"/>
          <w:lang w:val="en-GB"/>
        </w:rPr>
        <w:t xml:space="preserve"> to superconductivity</w:t>
      </w:r>
      <w:r w:rsidR="00B73335" w:rsidRPr="005978EB">
        <w:rPr>
          <w:rFonts w:ascii="Cambria Math" w:hAnsi="Cambria Math"/>
          <w:lang w:val="en-GB"/>
        </w:rPr>
        <w:t xml:space="preserve"> [?]</w:t>
      </w:r>
      <w:r w:rsidR="0095624A" w:rsidRPr="005978EB">
        <w:rPr>
          <w:rFonts w:ascii="Cambria Math" w:hAnsi="Cambria Math"/>
          <w:lang w:val="en-GB"/>
        </w:rPr>
        <w:t>.</w:t>
      </w:r>
    </w:p>
    <w:p w14:paraId="3C9DA19D" w14:textId="4BE0BFE2"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with the surface and bounce off.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so </w:t>
      </w:r>
      <w:r w:rsidR="00BC415E" w:rsidRPr="005978EB">
        <w:rPr>
          <w:rFonts w:ascii="Cambria Math" w:hAnsi="Cambria Math"/>
          <w:lang w:val="en-GB"/>
        </w:rPr>
        <w:t xml:space="preserve">particles </w:t>
      </w:r>
      <w:r w:rsidR="00490ECF" w:rsidRPr="005978EB">
        <w:rPr>
          <w:rFonts w:ascii="Cambria Math" w:hAnsi="Cambria Math"/>
          <w:lang w:val="en-GB"/>
        </w:rPr>
        <w:t xml:space="preserve">will stick to the substrate surface on arrival. Secondly, if oxygen gas is used, collisions with the background gas will result in oxidation of reactive species in the plasma, altering the oxidation state in which the plasma arrives at the substrate.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6BA67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quickly compared to other high-end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 xml:space="preserve">and is particularly suitable for development of complex oxide material, </w:t>
      </w:r>
      <w:r w:rsidR="003F66E3" w:rsidRPr="005978EB">
        <w:rPr>
          <w:rFonts w:ascii="Cambria Math" w:hAnsi="Cambria Math"/>
          <w:lang w:val="en-GB"/>
        </w:rPr>
        <w:t>so</w:t>
      </w:r>
      <w:r w:rsidRPr="005978EB">
        <w:rPr>
          <w:rFonts w:ascii="Cambria Math" w:hAnsi="Cambria Math"/>
          <w:lang w:val="en-GB"/>
        </w:rPr>
        <w:t xml:space="preserve"> increasing the scale of the </w:t>
      </w:r>
      <w:r w:rsidR="003F66E3" w:rsidRPr="005978EB">
        <w:rPr>
          <w:rFonts w:ascii="Cambria Math" w:hAnsi="Cambria Math"/>
          <w:lang w:val="en-GB"/>
        </w:rPr>
        <w:t>technology</w:t>
      </w:r>
      <w:r w:rsidRPr="005978EB">
        <w:rPr>
          <w:rFonts w:ascii="Cambria Math" w:hAnsi="Cambria Math"/>
          <w:lang w:val="en-GB"/>
        </w:rPr>
        <w:t xml:space="preserve"> is also being investigated</w:t>
      </w:r>
      <w:r w:rsidR="003F66E3" w:rsidRPr="005978EB">
        <w:rPr>
          <w:rFonts w:ascii="Cambria Math" w:hAnsi="Cambria Math"/>
          <w:lang w:val="en-GB"/>
        </w:rPr>
        <w:t>.</w:t>
      </w:r>
      <w:r w:rsidRPr="005978EB">
        <w:rPr>
          <w:rFonts w:ascii="Cambria Math" w:hAnsi="Cambria Math"/>
          <w:lang w:val="en-GB"/>
        </w:rPr>
        <w:t xml:space="preserve">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w:t>
      </w:r>
      <w:r w:rsidR="003F66E3" w:rsidRPr="005978EB">
        <w:rPr>
          <w:rFonts w:ascii="Cambria Math" w:hAnsi="Cambria Math"/>
          <w:lang w:val="en-GB"/>
        </w:rPr>
        <w:lastRenderedPageBreak/>
        <w:t xml:space="preserve">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7314C1A6" w:rsidR="00EC5A1F" w:rsidRPr="005978EB" w:rsidRDefault="00F807BE" w:rsidP="007F797C">
      <w:pPr>
        <w:jc w:val="both"/>
        <w:rPr>
          <w:rFonts w:ascii="Cambria Math" w:hAnsi="Cambria Math"/>
          <w:lang w:val="en-GB"/>
        </w:rPr>
      </w:pPr>
      <w:r w:rsidRPr="005978EB">
        <w:rPr>
          <w:rFonts w:ascii="Cambria Math" w:hAnsi="Cambria Math"/>
          <w:lang w:val="en-GB"/>
        </w:rPr>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composition </w:t>
      </w:r>
      <w:r w:rsidR="003F66E3" w:rsidRPr="005978EB">
        <w:rPr>
          <w:rFonts w:ascii="Cambria Math" w:hAnsi="Cambria Math"/>
          <w:lang w:val="en-GB"/>
        </w:rPr>
        <w:t>in the expanding plasma</w:t>
      </w:r>
      <w:r w:rsidR="009B4861" w:rsidRPr="005978EB">
        <w:rPr>
          <w:rFonts w:ascii="Cambria Math" w:hAnsi="Cambria Math"/>
          <w:lang w:val="en-GB"/>
        </w:rPr>
        <w:t>, which</w:t>
      </w:r>
      <w:r w:rsidR="003F66E3" w:rsidRPr="005978EB">
        <w:rPr>
          <w:rFonts w:ascii="Cambria Math" w:hAnsi="Cambria Math"/>
          <w:lang w:val="en-GB"/>
        </w:rPr>
        <w:t xml:space="preserve"> c</w:t>
      </w:r>
      <w:r w:rsidR="009B4861" w:rsidRPr="005978EB">
        <w:rPr>
          <w:rFonts w:ascii="Cambria Math" w:hAnsi="Cambria Math"/>
          <w:lang w:val="en-GB"/>
        </w:rPr>
        <w:t>an</w:t>
      </w:r>
      <w:r w:rsidR="003F66E3" w:rsidRPr="005978EB">
        <w:rPr>
          <w:rFonts w:ascii="Cambria Math" w:hAnsi="Cambria Math"/>
          <w:lang w:val="en-GB"/>
        </w:rPr>
        <w:t xml:space="preserve"> be used to </w:t>
      </w:r>
      <w:r w:rsidR="009B4861" w:rsidRPr="005978EB">
        <w:rPr>
          <w:rFonts w:ascii="Cambria Math" w:hAnsi="Cambria Math"/>
          <w:lang w:val="en-GB"/>
        </w:rPr>
        <w:t>approximate</w:t>
      </w:r>
      <w:r w:rsidR="003F66E3" w:rsidRPr="005978EB">
        <w:rPr>
          <w:rFonts w:ascii="Cambria Math" w:hAnsi="Cambria Math"/>
          <w:lang w:val="en-GB"/>
        </w:rPr>
        <w:t xml:space="preserve"> the chemical composition and the kinetic energy of particles</w:t>
      </w:r>
      <w:r w:rsidR="009B4861" w:rsidRPr="005978EB">
        <w:rPr>
          <w:rFonts w:ascii="Cambria Math" w:hAnsi="Cambria Math"/>
          <w:lang w:val="en-GB"/>
        </w:rPr>
        <w:t xml:space="preserve"> arriving at the substrate</w:t>
      </w:r>
      <w:r w:rsidR="005A1232" w:rsidRPr="005978EB">
        <w:rPr>
          <w:rFonts w:ascii="Cambria Math" w:hAnsi="Cambria Math"/>
          <w:lang w:val="en-GB"/>
        </w:rPr>
        <w:t>. This</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during target selection and PLD growth parameter optimization.</w:t>
      </w:r>
    </w:p>
    <w:p w14:paraId="7E55F3B0" w14:textId="0744C08E" w:rsidR="00EC5A1F" w:rsidRPr="005978EB" w:rsidRDefault="007637BE" w:rsidP="007F797C">
      <w:pPr>
        <w:jc w:val="both"/>
        <w:rPr>
          <w:rFonts w:ascii="Cambria Math" w:hAnsi="Cambria Math"/>
          <w:b/>
          <w:bCs/>
          <w:lang w:val="en-GB"/>
        </w:rPr>
      </w:pPr>
      <w:r w:rsidRPr="005978EB">
        <w:rPr>
          <w:rFonts w:ascii="Cambria Math" w:hAnsi="Cambria Math"/>
          <w:b/>
          <w:bCs/>
          <w:lang w:val="en-GB"/>
        </w:rPr>
        <w:t>Model description</w:t>
      </w:r>
    </w:p>
    <w:p w14:paraId="739BBB5C" w14:textId="71A4F503" w:rsidR="00784C2E" w:rsidRDefault="004D74C9" w:rsidP="007F797C">
      <w:pPr>
        <w:jc w:val="both"/>
        <w:rPr>
          <w:rFonts w:ascii="Cambria Math" w:hAnsi="Cambria Math"/>
          <w:lang w:val="en-GB"/>
        </w:rPr>
      </w:pPr>
      <w:r>
        <w:rPr>
          <w:rFonts w:ascii="Cambria Math" w:hAnsi="Cambria Math"/>
          <w:lang w:val="en-GB"/>
        </w:rPr>
        <w:t>First,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4C49F2" w:rsidRDefault="004C49F2" w:rsidP="007F797C">
      <w:pPr>
        <w:jc w:val="both"/>
        <w:rPr>
          <w:rFonts w:ascii="Cambria Math" w:hAnsi="Cambria Math"/>
          <w:i/>
          <w:iCs/>
          <w:lang w:val="en-GB"/>
        </w:rPr>
      </w:pPr>
      <w:r>
        <w:rPr>
          <w:rFonts w:ascii="Cambria Math" w:hAnsi="Cambria Math"/>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DC3014"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223CDF95"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xml:space="preserve">, so a wider spot in one direction would result in a more narrow expanding plasma in that direction and vice versa, while 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r w:rsidR="00784C2E" w:rsidRPr="005978EB">
        <w:rPr>
          <w:rFonts w:ascii="Cambria Math" w:eastAsiaTheme="minorEastAsia" w:hAnsi="Cambria Math"/>
          <w:lang w:val="en-GB"/>
        </w:rPr>
        <w:t>tiling</w:t>
      </w:r>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5FC33001"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 xml:space="preserve">An important approximation in this model is that particles only move forward within their initially assigned angular bin, thus all collisions are head-on, and no exchange between angular bins is possible. This approximation is a great oversimplification of reality, nonetheless the model is able to achieve results closely matching experiment. This could be explained </w:t>
      </w:r>
      <w:r w:rsidR="008231E3">
        <w:rPr>
          <w:rFonts w:ascii="Cambria Math" w:hAnsi="Cambria Math"/>
          <w:lang w:val="en-GB"/>
        </w:rPr>
        <w:t xml:space="preserve">by </w:t>
      </w:r>
      <w:r w:rsidR="00951D45" w:rsidRPr="005978EB">
        <w:rPr>
          <w:rFonts w:ascii="Cambria Math" w:hAnsi="Cambria Math"/>
          <w:lang w:val="en-GB"/>
        </w:rPr>
        <w:t xml:space="preserve">that in reality on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403D7C24"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A971AE">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 the distance between target and substrate.</w:t>
      </w:r>
    </w:p>
    <w:p w14:paraId="1D5B82CC" w14:textId="1248F421"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w:t>
      </w:r>
      <w:r w:rsidR="00951D45"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 </w:t>
      </w:r>
      <w:r w:rsidRPr="005978EB">
        <w:rPr>
          <w:rFonts w:ascii="Cambria Math" w:hAnsi="Cambria Math"/>
          <w:lang w:val="en-GB"/>
        </w:rPr>
        <w:t>This angular particle distribution is given by:</w:t>
      </w:r>
    </w:p>
    <w:p w14:paraId="5AB581C2" w14:textId="7A542F6E"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77777777"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predicted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2DFB8C97" w14:textId="7FACB70C" w:rsidR="00826233" w:rsidRPr="005978EB" w:rsidRDefault="00DC3014"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1-A</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670E5A3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A</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we expressed as:</w:t>
      </w:r>
    </w:p>
    <w:p w14:paraId="0E8FEA2F" w14:textId="4600CA5A" w:rsidR="00F724F3" w:rsidRPr="005978EB" w:rsidRDefault="005C13DE" w:rsidP="007F797C">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133646B3" w:rsidR="00B813B6" w:rsidRPr="005978EB" w:rsidRDefault="00B813B6"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4C7C32D1"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assumed to be small</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7B086845" w:rsidR="00ED70AE" w:rsidRPr="005978EB" w:rsidRDefault="00DC3014" w:rsidP="00ED70AE">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472AEFD2"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93DDC5A" w:rsidR="00A349A8" w:rsidRPr="005978EB" w:rsidRDefault="00DC301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5EBC4183" w14:textId="5ACA5D82" w:rsidR="005978EB" w:rsidRPr="005978EB" w:rsidRDefault="005978EB" w:rsidP="00962056">
      <w:pPr>
        <w:jc w:val="both"/>
        <w:rPr>
          <w:rFonts w:ascii="Cambria Math" w:eastAsiaTheme="minorEastAsia" w:hAnsi="Cambria Math"/>
          <w:lang w:val="en-GB"/>
        </w:rPr>
      </w:pPr>
      <w:r w:rsidRPr="005978EB">
        <w:rPr>
          <w:rFonts w:ascii="Cambria Math" w:eastAsiaTheme="minorEastAsia" w:hAnsi="Cambria Math"/>
          <w:lang w:val="en-GB"/>
        </w:rPr>
        <w:t>It is assumed that not all particles of the same type initially have exactly the same velocity, so a Gaussian velocity distribution is introduced:</w:t>
      </w:r>
    </w:p>
    <w:p w14:paraId="20721EE4" w14:textId="4805351B" w:rsidR="005978EB" w:rsidRPr="005978EB" w:rsidRDefault="00DC301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v-</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x</m:t>
                                      </m:r>
                                    </m:sub>
                                  </m:sSub>
                                </m:e>
                              </m:acc>
                            </m:e>
                          </m:d>
                        </m:e>
                        <m:sup>
                          <m:r>
                            <w:rPr>
                              <w:rFonts w:ascii="Cambria Math" w:eastAsiaTheme="minorEastAsia" w:hAnsi="Cambria Math"/>
                              <w:lang w:val="en-GB"/>
                            </w:rPr>
                            <m:t>2</m:t>
                          </m:r>
                        </m:sup>
                      </m:sSup>
                    </m:num>
                    <m:den>
                      <m:r>
                        <w:rPr>
                          <w:rFonts w:ascii="Cambria Math" w:eastAsiaTheme="minorEastAsia" w:hAnsi="Cambria Math"/>
                          <w:lang w:val="en-GB"/>
                        </w:rPr>
                        <m:t>2</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v</m:t>
                          </m:r>
                        </m:sub>
                        <m:sup>
                          <m:r>
                            <w:rPr>
                              <w:rFonts w:ascii="Cambria Math" w:eastAsiaTheme="minorEastAsia" w:hAnsi="Cambria Math"/>
                              <w:lang w:val="en-GB"/>
                            </w:rPr>
                            <m:t>2</m:t>
                          </m:r>
                        </m:sup>
                      </m:sSubSup>
                    </m:den>
                  </m:f>
                </m:e>
              </m:d>
            </m:e>
          </m:func>
        </m:oMath>
      </m:oMathPara>
    </w:p>
    <w:p w14:paraId="3A8F965B" w14:textId="33E63D04" w:rsidR="00517922" w:rsidRPr="005978EB" w:rsidRDefault="005978EB" w:rsidP="00962056">
      <w:pPr>
        <w:jc w:val="both"/>
        <w:rPr>
          <w:rFonts w:ascii="Cambria Math" w:eastAsiaTheme="minorEastAsia" w:hAnsi="Cambria Math"/>
          <w:lang w:val="en-GB"/>
        </w:rPr>
      </w:pPr>
      <w:r w:rsidRPr="005978EB">
        <w:rPr>
          <w:rFonts w:ascii="Cambria Math" w:eastAsiaTheme="minorEastAsia" w:hAnsi="Cambria Math"/>
          <w:lang w:val="en-GB"/>
        </w:rPr>
        <w:t xml:space="preserve">The standard deviation of the distribution is given by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oMath>
      <w:r w:rsidRPr="005978EB">
        <w:rPr>
          <w:rFonts w:ascii="Cambria Math" w:eastAsiaTheme="minorEastAsia" w:hAnsi="Cambria Math"/>
          <w:lang w:val="en-GB"/>
        </w:rPr>
        <w:t xml:space="preserve">, which value is determined for Ti from experimental fitting by Wijnand as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v</m:t>
            </m:r>
          </m:sub>
        </m:sSub>
        <m:r>
          <w:rPr>
            <w:rFonts w:ascii="Cambria Math" w:eastAsiaTheme="minorEastAsia" w:hAnsi="Cambria Math"/>
            <w:lang w:val="en-GB"/>
          </w:rPr>
          <m:t>=1500</m:t>
        </m:r>
      </m:oMath>
      <w:r w:rsidRPr="005978EB">
        <w:rPr>
          <w:rFonts w:ascii="Cambria Math" w:eastAsiaTheme="minorEastAsia" w:hAnsi="Cambria Math"/>
          <w:lang w:val="en-GB"/>
        </w:rPr>
        <w:t>.</w:t>
      </w:r>
      <w:r>
        <w:rPr>
          <w:rFonts w:ascii="Cambria Math" w:eastAsiaTheme="minorEastAsia" w:hAnsi="Cambria Math"/>
          <w:lang w:val="en-GB"/>
        </w:rPr>
        <w:t xml:space="preserve"> This value is used for all atoms, but in reality the standard deviation is probably inversely proportional to the atomic mass, as is the case for</w:t>
      </w:r>
      <w:r w:rsidR="007E559D">
        <w:rPr>
          <w:rFonts w:ascii="Cambria Math" w:eastAsiaTheme="minorEastAsia" w:hAnsi="Cambria Math"/>
          <w:lang w:val="en-GB"/>
        </w:rPr>
        <w:t xml:space="preserve"> molecular diffusion of gasses according to Graham’s law.</w:t>
      </w:r>
      <w:r w:rsidR="002154BF">
        <w:rPr>
          <w:rFonts w:ascii="Cambria Math" w:eastAsiaTheme="minorEastAsia" w:hAnsi="Cambria Math"/>
          <w:lang w:val="en-GB"/>
        </w:rPr>
        <w:t xml:space="preserve"> This initial distribution of velocities could be caused by different excitations per atom, and thus accounts for the excitation energy.</w:t>
      </w:r>
    </w:p>
    <w:p w14:paraId="10C89A7C" w14:textId="6083E946" w:rsidR="00A349A8"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584B5DC7"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DC301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30558ABF" w14:textId="77048A5B" w:rsidR="00962056"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 which is initially zero, and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1F342999" w14:textId="77777777" w:rsidR="004D74C9" w:rsidRDefault="004D74C9" w:rsidP="004D74C9">
      <w:pPr>
        <w:jc w:val="both"/>
        <w:rPr>
          <w:rFonts w:ascii="Cambria Math" w:hAnsi="Cambria Math"/>
          <w:i/>
          <w:iCs/>
          <w:lang w:val="en-GB"/>
        </w:rPr>
      </w:pPr>
      <w:r>
        <w:rPr>
          <w:rFonts w:ascii="Cambria Math" w:hAnsi="Cambria Math"/>
          <w:i/>
          <w:iCs/>
          <w:lang w:val="en-GB"/>
        </w:rPr>
        <w:t>Background gas particles</w:t>
      </w:r>
    </w:p>
    <w:p w14:paraId="2F2C8708" w14:textId="3A17AE89" w:rsidR="004D74C9" w:rsidRDefault="004D74C9" w:rsidP="004D74C9">
      <w:pPr>
        <w:jc w:val="both"/>
        <w:rPr>
          <w:rFonts w:ascii="Cambria Math" w:eastAsiaTheme="minorEastAsia" w:hAnsi="Cambria Math"/>
          <w:lang w:val="en-GB"/>
        </w:rPr>
      </w:pPr>
      <w:r>
        <w:rPr>
          <w:rFonts w:ascii="Cambria Math" w:hAnsi="Cambria Math"/>
          <w:lang w:val="en-GB"/>
        </w:rPr>
        <w:t>In the vacuum chamber a temperature gradient is present in the background gas from the high temperature substrate to the room temperature target. This sophistication is not included in the model currently, although it would be possible to implement</w:t>
      </w:r>
      <w:r w:rsidR="00776B1D">
        <w:rPr>
          <w:rFonts w:ascii="Cambria Math" w:hAnsi="Cambria Math"/>
          <w:lang w:val="en-GB"/>
        </w:rPr>
        <w:t xml:space="preserve"> by taking a different temperature </w:t>
      </w:r>
      <w:r w:rsidR="00776B1D">
        <w:rPr>
          <w:rFonts w:ascii="Cambria Math" w:hAnsi="Cambria Math"/>
          <w:lang w:val="en-GB"/>
        </w:rPr>
        <w:lastRenderedPageBreak/>
        <w:t>for each radial bin.</w:t>
      </w:r>
      <w:r>
        <w:rPr>
          <w:rFonts w:ascii="Cambria Math" w:hAnsi="Cambria Math"/>
          <w:lang w:val="en-GB"/>
        </w:rPr>
        <w:t xml:space="preserve"> 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DC3014"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DC301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6AB44716" w:rsidR="00776B1D"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2154BF">
        <w:rPr>
          <w:rFonts w:ascii="Cambria Math" w:eastAsiaTheme="minorEastAsia" w:hAnsi="Cambria Math"/>
          <w:lang w:val="en-GB"/>
        </w:rPr>
        <w:t>assumed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DC301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305F9C" w:rsidRDefault="00C10186" w:rsidP="00305F9C">
      <w:pPr>
        <w:rPr>
          <w:rFonts w:ascii="Cambria Math" w:hAnsi="Cambria Math"/>
          <w:i/>
          <w:iCs/>
          <w:lang w:val="en-GB"/>
        </w:rPr>
      </w:pPr>
      <w:r>
        <w:rPr>
          <w:rFonts w:ascii="Cambria Math" w:hAnsi="Cambria Math"/>
          <w:i/>
          <w:iCs/>
          <w:lang w:val="en-GB"/>
        </w:rPr>
        <w:t>C</w:t>
      </w:r>
      <w:r w:rsidR="00305F9C" w:rsidRPr="00305F9C">
        <w:rPr>
          <w:rFonts w:ascii="Cambria Math" w:hAnsi="Cambria Math"/>
          <w:i/>
          <w:iCs/>
          <w:lang w:val="en-GB"/>
        </w:rPr>
        <w:t>ollision</w:t>
      </w:r>
      <w:r>
        <w:rPr>
          <w:rFonts w:ascii="Cambria Math" w:hAnsi="Cambria Math"/>
          <w:i/>
          <w:iCs/>
          <w:lang w:val="en-GB"/>
        </w:rPr>
        <w:t xml:space="preserve"> categories</w:t>
      </w:r>
    </w:p>
    <w:p w14:paraId="0EBFBE22" w14:textId="26150DFD"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major approximation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Four distinct collision categories can be identified: (1) collisions between the plasma and the background gas particles,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Pr>
          <w:rFonts w:ascii="Cambria Math" w:eastAsiaTheme="minorEastAsia" w:hAnsi="Cambria Math"/>
          <w:lang w:val="en-GB"/>
        </w:rPr>
        <w:t>Collisions of category 1 are the main contribution to the plasma dynamics, and are the only collisions included in this model.</w:t>
      </w:r>
      <w:r w:rsidR="00ED46E0">
        <w:rPr>
          <w:rFonts w:ascii="Cambria Math" w:eastAsiaTheme="minorEastAsia" w:hAnsi="Cambria Math"/>
          <w:lang w:val="en-GB"/>
        </w:rPr>
        <w:t xml:space="preserve"> Category 2 collision can be safely neglected as a head-on elastic collision of two particles of the same type will simply exchange their velocities, which does not result in a net change in particle density. Category 3 and 4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 be implemented in the future.</w:t>
      </w:r>
    </w:p>
    <w:p w14:paraId="5716C298" w14:textId="7A0BC21E" w:rsidR="004D74C9" w:rsidRDefault="00E349D3" w:rsidP="00B813B6">
      <w:pPr>
        <w:jc w:val="both"/>
        <w:rPr>
          <w:rFonts w:ascii="Cambria Math" w:eastAsiaTheme="minorEastAsia" w:hAnsi="Cambria Math"/>
          <w:lang w:val="en-GB"/>
        </w:rPr>
      </w:pPr>
      <w:r w:rsidRPr="005978EB">
        <w:rPr>
          <w:rFonts w:ascii="Cambria Math" w:eastAsiaTheme="minorEastAsia" w:hAnsi="Cambria Math"/>
          <w:lang w:val="en-GB"/>
        </w:rPr>
        <w:t xml:space="preserve">If two metal </w:t>
      </w:r>
      <w:r>
        <w:rPr>
          <w:rFonts w:ascii="Cambria Math" w:eastAsiaTheme="minorEastAsia" w:hAnsi="Cambria Math"/>
          <w:lang w:val="en-GB"/>
        </w:rPr>
        <w:t>plasma particles</w:t>
      </w:r>
      <w:r w:rsidRPr="005978EB">
        <w:rPr>
          <w:rFonts w:ascii="Cambria Math" w:eastAsiaTheme="minorEastAsia" w:hAnsi="Cambria Math"/>
          <w:lang w:val="en-GB"/>
        </w:rPr>
        <w:t xml:space="preserve"> are of similar mass, their initial average velocities will be close to each other</w:t>
      </w:r>
      <w:r>
        <w:rPr>
          <w:rFonts w:ascii="Cambria Math" w:eastAsiaTheme="minorEastAsia" w:hAnsi="Cambria Math"/>
          <w:lang w:val="en-GB"/>
        </w:rPr>
        <w:t xml:space="preserve">, increasing the number of category 3 collisions. </w:t>
      </w:r>
      <w:r w:rsidRPr="005978EB">
        <w:rPr>
          <w:rFonts w:ascii="Cambria Math" w:eastAsiaTheme="minorEastAsia" w:hAnsi="Cambria Math"/>
          <w:lang w:val="en-GB"/>
        </w:rPr>
        <w:t xml:space="preserve">If the masses of the two metals </w:t>
      </w:r>
      <w:r>
        <w:rPr>
          <w:rFonts w:ascii="Cambria Math" w:eastAsiaTheme="minorEastAsia" w:hAnsi="Cambria Math"/>
          <w:lang w:val="en-GB"/>
        </w:rPr>
        <w:t xml:space="preserve">are significantly different, </w:t>
      </w:r>
      <w:r w:rsidRPr="005978EB">
        <w:rPr>
          <w:rFonts w:ascii="Cambria Math" w:eastAsiaTheme="minorEastAsia" w:hAnsi="Cambria Math"/>
          <w:lang w:val="en-GB"/>
        </w:rPr>
        <w:t>their initial average velocities will be spaced apart, and consequently they will separate in space</w:t>
      </w:r>
      <w:r>
        <w:rPr>
          <w:rFonts w:ascii="Cambria Math" w:eastAsiaTheme="minorEastAsia" w:hAnsi="Cambria Math"/>
          <w:lang w:val="en-GB"/>
        </w:rPr>
        <w:t>, reducing cat</w:t>
      </w:r>
      <w:r w:rsidR="00C10186">
        <w:rPr>
          <w:rFonts w:ascii="Cambria Math" w:eastAsiaTheme="minorEastAsia" w:hAnsi="Cambria Math"/>
          <w:lang w:val="en-GB"/>
        </w:rPr>
        <w:t>egory</w:t>
      </w:r>
      <w:r>
        <w:rPr>
          <w:rFonts w:ascii="Cambria Math" w:eastAsiaTheme="minorEastAsia" w:hAnsi="Cambria Math"/>
          <w:lang w:val="en-GB"/>
        </w:rPr>
        <w:t xml:space="preserve"> 3 collisions.</w:t>
      </w:r>
      <w:r w:rsidRPr="005978EB">
        <w:rPr>
          <w:rFonts w:ascii="Cambria Math" w:eastAsiaTheme="minorEastAsia" w:hAnsi="Cambria Math"/>
          <w:lang w:val="en-GB"/>
        </w:rPr>
        <w:t xml:space="preserve"> However, if a significant amount of </w:t>
      </w:r>
      <w:r>
        <w:rPr>
          <w:rFonts w:ascii="Cambria Math" w:eastAsiaTheme="minorEastAsia" w:hAnsi="Cambria Math"/>
          <w:lang w:val="en-GB"/>
        </w:rPr>
        <w:t>low mass</w:t>
      </w:r>
      <w:r w:rsidRPr="005978EB">
        <w:rPr>
          <w:rFonts w:ascii="Cambria Math" w:eastAsiaTheme="minorEastAsia" w:hAnsi="Cambria Math"/>
          <w:lang w:val="en-GB"/>
        </w:rPr>
        <w:t xml:space="preserve"> metal atoms gets slowed down </w:t>
      </w:r>
      <w:r w:rsidR="00C10186">
        <w:rPr>
          <w:rFonts w:ascii="Cambria Math" w:eastAsiaTheme="minorEastAsia" w:hAnsi="Cambria Math"/>
          <w:lang w:val="en-GB"/>
        </w:rPr>
        <w:t xml:space="preserve">due to collisions with the </w:t>
      </w:r>
      <w:r w:rsidRPr="005978EB">
        <w:rPr>
          <w:rFonts w:ascii="Cambria Math" w:eastAsiaTheme="minorEastAsia" w:hAnsi="Cambria Math"/>
          <w:lang w:val="en-GB"/>
        </w:rPr>
        <w:t xml:space="preserve">background gas, </w:t>
      </w:r>
      <w:r>
        <w:rPr>
          <w:rFonts w:ascii="Cambria Math" w:eastAsiaTheme="minorEastAsia" w:hAnsi="Cambria Math"/>
          <w:lang w:val="en-GB"/>
        </w:rPr>
        <w:t>higher mass</w:t>
      </w:r>
      <w:r w:rsidRPr="005978EB">
        <w:rPr>
          <w:rFonts w:ascii="Cambria Math" w:eastAsiaTheme="minorEastAsia" w:hAnsi="Cambria Math"/>
          <w:lang w:val="en-GB"/>
        </w:rPr>
        <w:t xml:space="preserve"> metal </w:t>
      </w:r>
      <w:r w:rsidR="00C10186">
        <w:rPr>
          <w:rFonts w:ascii="Cambria Math" w:eastAsiaTheme="minorEastAsia" w:hAnsi="Cambria Math"/>
          <w:lang w:val="en-GB"/>
        </w:rPr>
        <w:t>particles</w:t>
      </w:r>
      <w:r w:rsidRPr="005978EB">
        <w:rPr>
          <w:rFonts w:ascii="Cambria Math" w:eastAsiaTheme="minorEastAsia" w:hAnsi="Cambria Math"/>
          <w:lang w:val="en-GB"/>
        </w:rPr>
        <w:t xml:space="preserve"> might still collide with the l</w:t>
      </w:r>
      <w:r>
        <w:rPr>
          <w:rFonts w:ascii="Cambria Math" w:eastAsiaTheme="minorEastAsia" w:hAnsi="Cambria Math"/>
          <w:lang w:val="en-GB"/>
        </w:rPr>
        <w:t>ow mass</w:t>
      </w:r>
      <w:r w:rsidRPr="005978EB">
        <w:rPr>
          <w:rFonts w:ascii="Cambria Math" w:eastAsiaTheme="minorEastAsia" w:hAnsi="Cambria Math"/>
          <w:lang w:val="en-GB"/>
        </w:rPr>
        <w:t xml:space="preserve"> metal</w:t>
      </w:r>
      <w:r>
        <w:rPr>
          <w:rFonts w:ascii="Cambria Math" w:eastAsiaTheme="minorEastAsia" w:hAnsi="Cambria Math"/>
          <w:lang w:val="en-GB"/>
        </w:rPr>
        <w:t xml:space="preserve"> particles</w:t>
      </w:r>
      <w:r w:rsidRPr="005978EB">
        <w:rPr>
          <w:rFonts w:ascii="Cambria Math" w:eastAsiaTheme="minorEastAsia" w:hAnsi="Cambria Math"/>
          <w:lang w:val="en-GB"/>
        </w:rPr>
        <w:t xml:space="preserve">, which would again increase the significance </w:t>
      </w:r>
      <w:r>
        <w:rPr>
          <w:rFonts w:ascii="Cambria Math" w:eastAsiaTheme="minorEastAsia" w:hAnsi="Cambria Math"/>
          <w:lang w:val="en-GB"/>
        </w:rPr>
        <w:t>category 3 collisions</w:t>
      </w:r>
      <w:r w:rsidR="00C10186">
        <w:rPr>
          <w:rFonts w:ascii="Cambria Math" w:eastAsiaTheme="minorEastAsia" w:hAnsi="Cambria Math"/>
          <w:lang w:val="en-GB"/>
        </w:rPr>
        <w:t>.</w:t>
      </w:r>
      <w:r w:rsidR="00ED46E0">
        <w:rPr>
          <w:rFonts w:ascii="Cambria Math" w:eastAsiaTheme="minorEastAsia" w:hAnsi="Cambria Math"/>
          <w:lang w:val="en-GB"/>
        </w:rPr>
        <w:t xml:space="preserve"> </w:t>
      </w:r>
      <w:r w:rsidR="00C10186">
        <w:rPr>
          <w:rFonts w:ascii="Cambria Math" w:eastAsiaTheme="minorEastAsia" w:hAnsi="Cambria Math"/>
          <w:lang w:val="en-GB"/>
        </w:rPr>
        <w:t>C</w:t>
      </w:r>
      <w:r w:rsidR="00ED46E0">
        <w:rPr>
          <w:rFonts w:ascii="Cambria Math" w:eastAsiaTheme="minorEastAsia" w:hAnsi="Cambria Math"/>
          <w:lang w:val="en-GB"/>
        </w:rPr>
        <w:t xml:space="preserve">ategory 4 collisions </w:t>
      </w:r>
      <w:r w:rsidR="00C10186">
        <w:rPr>
          <w:rFonts w:ascii="Cambria Math" w:eastAsiaTheme="minorEastAsia" w:hAnsi="Cambria Math"/>
          <w:lang w:val="en-GB"/>
        </w:rPr>
        <w:t>are</w:t>
      </w:r>
      <w:r w:rsidR="00ED46E0">
        <w:rPr>
          <w:rFonts w:ascii="Cambria Math" w:eastAsiaTheme="minorEastAsia" w:hAnsi="Cambria Math"/>
          <w:lang w:val="en-GB"/>
        </w:rPr>
        <w:t xml:space="preserve"> more significant, as this will result in additional oxidation of</w:t>
      </w:r>
      <w:r w:rsidR="00C10186">
        <w:rPr>
          <w:rFonts w:ascii="Cambria Math" w:eastAsiaTheme="minorEastAsia" w:hAnsi="Cambria Math"/>
          <w:lang w:val="en-GB"/>
        </w:rPr>
        <w:t xml:space="preserve"> plasma species</w:t>
      </w:r>
      <w:r>
        <w:rPr>
          <w:rFonts w:ascii="Cambria Math" w:eastAsiaTheme="minorEastAsia" w:hAnsi="Cambria Math"/>
          <w:lang w:val="en-GB"/>
        </w:rPr>
        <w:t>.</w:t>
      </w:r>
    </w:p>
    <w:p w14:paraId="3D8B2F2B" w14:textId="7F4D3EDC" w:rsidR="005C4F99" w:rsidRPr="005C4F99" w:rsidRDefault="00C84735" w:rsidP="00B72FA5">
      <w:pPr>
        <w:jc w:val="both"/>
        <w:rPr>
          <w:rFonts w:ascii="Cambria Math" w:eastAsiaTheme="minorEastAsia" w:hAnsi="Cambria Math"/>
          <w:i/>
          <w:iCs/>
          <w:lang w:val="en-GB"/>
        </w:rPr>
      </w:pPr>
      <w:r>
        <w:rPr>
          <w:rFonts w:ascii="Cambria Math" w:eastAsiaTheme="minorEastAsia" w:hAnsi="Cambria Math"/>
          <w:i/>
          <w:iCs/>
          <w:lang w:val="en-GB"/>
        </w:rPr>
        <w:lastRenderedPageBreak/>
        <w:t>Number of collisions</w:t>
      </w:r>
    </w:p>
    <w:p w14:paraId="1BE7BC5C" w14:textId="3B22B51F"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The number of </w:t>
      </w:r>
      <w:r w:rsidR="005C4F99">
        <w:rPr>
          <w:rFonts w:ascii="Cambria Math" w:eastAsiaTheme="minorEastAsia" w:hAnsi="Cambria Math"/>
          <w:lang w:val="en-GB"/>
        </w:rPr>
        <w:t xml:space="preserve">type </w:t>
      </w:r>
      <m:oMath>
        <m:r>
          <w:rPr>
            <w:rFonts w:ascii="Cambria Math" w:eastAsiaTheme="minorEastAsia" w:hAnsi="Cambria Math"/>
            <w:lang w:val="en-GB"/>
          </w:rPr>
          <m:t>x</m:t>
        </m:r>
      </m:oMath>
      <w:r w:rsidR="005C4F99">
        <w:rPr>
          <w:rFonts w:ascii="Cambria Math" w:eastAsiaTheme="minorEastAsia" w:hAnsi="Cambria Math"/>
          <w:lang w:val="en-GB"/>
        </w:rPr>
        <w:t xml:space="preserve"> </w:t>
      </w:r>
      <w:r>
        <w:rPr>
          <w:rFonts w:ascii="Cambria Math" w:eastAsiaTheme="minorEastAsia" w:hAnsi="Cambria Math"/>
          <w:lang w:val="en-GB"/>
        </w:rPr>
        <w:t xml:space="preserve">plasma particles of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that have collided with background gas particles </w:t>
      </w:r>
      <w:r w:rsidR="005C4F99">
        <w:rPr>
          <w:rFonts w:ascii="Cambria Math" w:eastAsiaTheme="minorEastAsia" w:hAnsi="Cambria Math"/>
          <w:lang w:val="en-GB"/>
        </w:rPr>
        <w:t>of</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at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r>
          <w:rPr>
            <w:rFonts w:ascii="Cambria Math" w:eastAsiaTheme="minorEastAsia" w:hAnsi="Cambria Math"/>
            <w:lang w:val="en-GB"/>
          </w:rPr>
          <m:t>t</m:t>
        </m:r>
      </m:oMath>
      <w:r>
        <w:rPr>
          <w:rFonts w:ascii="Cambria Math" w:eastAsiaTheme="minorEastAsia" w:hAnsi="Cambria Math"/>
          <w:lang w:val="en-GB"/>
        </w:rPr>
        <w:t xml:space="preserve"> is:</w:t>
      </w:r>
    </w:p>
    <w:p w14:paraId="797AB48D" w14:textId="335F0CA5" w:rsidR="00C84735" w:rsidRPr="00210C97" w:rsidRDefault="00DC301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m:oMathPara>
    </w:p>
    <w:p w14:paraId="29257350" w14:textId="497F5005" w:rsidR="00210C97" w:rsidRPr="00C84735"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the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290F477A" w:rsidR="00C84735" w:rsidRPr="000115D5" w:rsidRDefault="00DC301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oMath>
      </m:oMathPara>
    </w:p>
    <w:p w14:paraId="4678DA9B" w14:textId="702AF5C0"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is added.</w:t>
      </w:r>
    </w:p>
    <w:p w14:paraId="3F3B4020" w14:textId="06AA39A4" w:rsidR="005C4F99" w:rsidRDefault="00C8049F" w:rsidP="00C8049F">
      <w:pPr>
        <w:jc w:val="center"/>
        <w:rPr>
          <w:rFonts w:ascii="Cambria Math" w:eastAsiaTheme="minorEastAsia" w:hAnsi="Cambria Math"/>
          <w:lang w:val="en-GB"/>
        </w:rPr>
      </w:pPr>
      <w:r w:rsidRPr="00C8049F">
        <w:rPr>
          <w:rFonts w:ascii="Cambria Math" w:eastAsiaTheme="minorEastAsia" w:hAnsi="Cambria Math"/>
          <w:noProof/>
          <w:lang w:val="en-GB"/>
        </w:rPr>
        <w:drawing>
          <wp:inline distT="0" distB="0" distL="0" distR="0" wp14:anchorId="7A6EA43C" wp14:editId="3022CDD8">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0455" cy="2251248"/>
                    </a:xfrm>
                    <a:prstGeom prst="rect">
                      <a:avLst/>
                    </a:prstGeom>
                  </pic:spPr>
                </pic:pic>
              </a:graphicData>
            </a:graphic>
          </wp:inline>
        </w:drawing>
      </w:r>
    </w:p>
    <w:p w14:paraId="4B71EC9E" w14:textId="77777777" w:rsidR="005C4F99" w:rsidRDefault="005C4F99">
      <w:pPr>
        <w:rPr>
          <w:rFonts w:ascii="Cambria Math" w:eastAsiaTheme="minorEastAsia" w:hAnsi="Cambria Math"/>
          <w:lang w:val="en-GB"/>
        </w:rPr>
      </w:pPr>
      <w:r>
        <w:rPr>
          <w:rFonts w:ascii="Cambria Math" w:eastAsiaTheme="minorEastAsia" w:hAnsi="Cambria Math"/>
          <w:lang w:val="en-GB"/>
        </w:rPr>
        <w:br w:type="page"/>
      </w:r>
    </w:p>
    <w:p w14:paraId="5CB77FAF" w14:textId="3AA19334" w:rsidR="00C8049F" w:rsidRDefault="005C4F99" w:rsidP="005C4F99">
      <w:pPr>
        <w:rPr>
          <w:rFonts w:ascii="Cambria Math" w:eastAsiaTheme="minorEastAsia" w:hAnsi="Cambria Math"/>
          <w:b/>
          <w:bCs/>
          <w:lang w:val="en-GB"/>
        </w:rPr>
      </w:pPr>
      <w:r w:rsidRPr="005C4F99">
        <w:rPr>
          <w:rFonts w:ascii="Cambria Math" w:eastAsiaTheme="minorEastAsia" w:hAnsi="Cambria Math"/>
          <w:b/>
          <w:bCs/>
          <w:lang w:val="en-GB"/>
        </w:rPr>
        <w:lastRenderedPageBreak/>
        <w:t>Implementation</w:t>
      </w:r>
    </w:p>
    <w:p w14:paraId="639910D3" w14:textId="78F810CB" w:rsidR="00A65AD5" w:rsidRPr="00A65AD5" w:rsidRDefault="00A65AD5" w:rsidP="005C4F99">
      <w:pPr>
        <w:rPr>
          <w:rFonts w:ascii="Cambria Math" w:eastAsiaTheme="minorEastAsia" w:hAnsi="Cambria Math"/>
          <w:i/>
          <w:iCs/>
          <w:lang w:val="en-GB"/>
        </w:rPr>
      </w:pPr>
      <w:r>
        <w:rPr>
          <w:rFonts w:ascii="Cambria Math" w:eastAsiaTheme="minorEastAsia" w:hAnsi="Cambria Math"/>
          <w:i/>
          <w:iCs/>
          <w:lang w:val="en-GB"/>
        </w:rPr>
        <w:t>Data structure</w:t>
      </w:r>
    </w:p>
    <w:p w14:paraId="4AC01267" w14:textId="3674A386" w:rsidR="005C4F99" w:rsidRDefault="005C4F99" w:rsidP="005C4F99">
      <w:pPr>
        <w:jc w:val="both"/>
        <w:rPr>
          <w:rFonts w:ascii="Cambria Math" w:eastAsiaTheme="minorEastAsia" w:hAnsi="Cambria Math"/>
          <w:lang w:val="en-GB"/>
        </w:rPr>
      </w:pPr>
      <w:r>
        <w:rPr>
          <w:rFonts w:ascii="Cambria Math" w:eastAsiaTheme="minorEastAsia" w:hAnsi="Cambria Math"/>
          <w:lang w:val="en-GB"/>
        </w:rPr>
        <w:t xml:space="preserve">The data structure used to store all particles in the model has been completely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7698E1DF" w14:textId="44754A8C"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structs do not give insight into which values are stored in them, the only way to read values is to call them. This makes debugging difficult, and makes MATLAB’s convenient workspace viewer obsolete.</w:t>
      </w:r>
    </w:p>
    <w:p w14:paraId="62B9AE4E" w14:textId="1622423F"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radial positions were called through the use of strings (‘X_1’, ‘X_2’, etc.). This require</w:t>
      </w:r>
      <w:r w:rsidR="00FA6F6A">
        <w:rPr>
          <w:rFonts w:ascii="Cambria Math" w:eastAsiaTheme="minorEastAsia" w:hAnsi="Cambria Math"/>
          <w:lang w:val="en-GB"/>
        </w:rPr>
        <w:t>s</w:t>
      </w:r>
      <w:r>
        <w:rPr>
          <w:rFonts w:ascii="Cambria Math" w:eastAsiaTheme="minorEastAsia" w:hAnsi="Cambria Math"/>
          <w:lang w:val="en-GB"/>
        </w:rPr>
        <w:t xml:space="preserve"> the num2str function to be called millions of times, even though there is no real advantage of calling the radial positions in this way.</w:t>
      </w:r>
    </w:p>
    <w:p w14:paraId="3D4B339D" w14:textId="064ED75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particles could have any number of velocities. Arrays with variable length are very slow, as every time the array gets resized its values have to be store</w:t>
      </w:r>
      <w:r w:rsidR="00C34397">
        <w:rPr>
          <w:rFonts w:ascii="Cambria Math" w:eastAsiaTheme="minorEastAsia" w:hAnsi="Cambria Math"/>
          <w:lang w:val="en-GB"/>
        </w:rPr>
        <w:t>d</w:t>
      </w:r>
      <w:r>
        <w:rPr>
          <w:rFonts w:ascii="Cambria Math" w:eastAsiaTheme="minorEastAsia" w:hAnsi="Cambria Math"/>
          <w:lang w:val="en-GB"/>
        </w:rPr>
        <w:t xml:space="preserve"> in a new place in memory. Also, every time the velocity is used it has to be rounded, so the particle position is </w:t>
      </w:r>
      <w:r w:rsidR="00C34397">
        <w:rPr>
          <w:rFonts w:ascii="Cambria Math" w:eastAsiaTheme="minorEastAsia" w:hAnsi="Cambria Math"/>
          <w:lang w:val="en-GB"/>
        </w:rPr>
        <w:t xml:space="preserve">a </w:t>
      </w:r>
      <w:r>
        <w:rPr>
          <w:rFonts w:ascii="Cambria Math" w:eastAsiaTheme="minorEastAsia" w:hAnsi="Cambria Math"/>
          <w:lang w:val="en-GB"/>
        </w:rPr>
        <w:t>discreet value</w:t>
      </w:r>
      <w:r w:rsidR="00C34397">
        <w:rPr>
          <w:rFonts w:ascii="Cambria Math" w:eastAsiaTheme="minorEastAsia" w:hAnsi="Cambria Math"/>
          <w:lang w:val="en-GB"/>
        </w:rPr>
        <w:t xml:space="preserve"> fitting the spatial and temporal resolutions</w:t>
      </w:r>
      <w:r>
        <w:rPr>
          <w:rFonts w:ascii="Cambria Math" w:eastAsiaTheme="minorEastAsia" w:hAnsi="Cambria Math"/>
          <w:lang w:val="en-GB"/>
        </w:rPr>
        <w:t xml:space="preserve">. So, the number of velocities </w:t>
      </w:r>
      <w:r w:rsidR="00C34397">
        <w:rPr>
          <w:rFonts w:ascii="Cambria Math" w:eastAsiaTheme="minorEastAsia" w:hAnsi="Cambria Math"/>
          <w:lang w:val="en-GB"/>
        </w:rPr>
        <w:t>should be compatible with the length of the radial bins and the duration of one time step.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sidR="00C34397">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sidR="00C34397">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etc.) Any additional resolution in velocity is a waste of resources.</w:t>
      </w:r>
    </w:p>
    <w:p w14:paraId="08C3FDA9" w14:textId="39B2F235" w:rsidR="00C34397" w:rsidRDefault="00C3439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p>
    <w:p w14:paraId="2102AFB3" w14:textId="799627B5" w:rsidR="00A96B57" w:rsidRDefault="00A96B5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sidR="00897EC0">
        <w:rPr>
          <w:rFonts w:ascii="Cambria Math" w:eastAsiaTheme="minorEastAsia" w:hAnsi="Cambria Math"/>
          <w:lang w:val="en-GB"/>
        </w:rPr>
        <w:t>, and is not necessarily as suited for extension of the model to support any target material or composition.</w:t>
      </w:r>
    </w:p>
    <w:p w14:paraId="107E5214" w14:textId="76EDEE3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2 shows a schematic overview of how the particle matrix is stored in memory. </w:t>
      </w:r>
      <w:r>
        <w:rPr>
          <w:rFonts w:ascii="Cambria Math" w:eastAsiaTheme="minorEastAsia" w:hAnsi="Cambria Math"/>
          <w:lang w:val="en-GB"/>
        </w:rPr>
        <w:t>The main differences are as follows:</w:t>
      </w:r>
    </w:p>
    <w:p w14:paraId="3C29578E" w14:textId="2EE75E4D"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3022323D" w14:textId="7D1980AB"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566A1203" w14:textId="3F75F96F" w:rsidR="00685E6A" w:rsidRDefault="00685E6A"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background gas particles can be fully modelled just as the plasma particles</w:t>
      </w:r>
      <w:r w:rsidR="00DE6CED">
        <w:rPr>
          <w:rFonts w:ascii="Cambria Math" w:eastAsiaTheme="minorEastAsia" w:hAnsi="Cambria Math"/>
          <w:lang w:val="en-GB"/>
        </w:rPr>
        <w:t>, and can have every velocity, instead of only considering static or kinetic background gas with a single shared velocity. Also, the number of collisions of the background gas particles can be tracked.</w:t>
      </w:r>
    </w:p>
    <w:p w14:paraId="011FA40C" w14:textId="77777777" w:rsidR="00A65AD5" w:rsidRDefault="00A65AD5" w:rsidP="00A65AD5">
      <w:pPr>
        <w:pStyle w:val="ListParagraph"/>
        <w:keepNext/>
        <w:numPr>
          <w:ilvl w:val="0"/>
          <w:numId w:val="7"/>
        </w:numPr>
        <w:jc w:val="center"/>
      </w:pPr>
      <w:r w:rsidRPr="005978EB">
        <w:rPr>
          <w:noProof/>
        </w:rPr>
        <w:lastRenderedPageBreak/>
        <mc:AlternateContent>
          <mc:Choice Requires="wpg">
            <w:drawing>
              <wp:inline distT="0" distB="0" distL="0" distR="0" wp14:anchorId="2D374CF2" wp14:editId="3D8FB88E">
                <wp:extent cx="4112895" cy="4135120"/>
                <wp:effectExtent l="0" t="0" r="20955" b="1778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112895" cy="413512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69BEB" w14:textId="77777777" w:rsidR="00A65AD5"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86A1A" w14:textId="77777777" w:rsidR="00A65AD5" w:rsidRPr="00305F9C"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384B" w14:textId="77777777" w:rsidR="00A65AD5" w:rsidRPr="00535BED"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963"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840"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B445" w14:textId="77777777" w:rsidR="00A65AD5" w:rsidRPr="00535BED"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374CF2" id="Group 1" o:spid="_x0000_s1026" style="width:323.85pt;height:325.6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6F869BEB" w14:textId="77777777" w:rsidR="00A65AD5"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1A186A1A" w14:textId="77777777" w:rsidR="00A65AD5" w:rsidRPr="00305F9C"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5AB384B" w14:textId="77777777" w:rsidR="00A65AD5" w:rsidRPr="00535BED"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9;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8;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485BB445" w14:textId="77777777" w:rsidR="00A65AD5" w:rsidRPr="00535BED" w:rsidRDefault="00DC301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6F7872E9" w14:textId="3EE263DC" w:rsidR="00A65AD5" w:rsidRPr="00A65AD5" w:rsidRDefault="00A65AD5" w:rsidP="00BC5A9B">
      <w:pPr>
        <w:pStyle w:val="Caption"/>
        <w:jc w:val="center"/>
        <w:rPr>
          <w:rFonts w:ascii="Cambria Math" w:hAnsi="Cambria Math"/>
          <w:lang w:val="en-GB"/>
        </w:rPr>
      </w:pPr>
      <w:r>
        <w:t xml:space="preserve">Figure </w:t>
      </w:r>
      <w:fldSimple w:instr=" SEQ Figure \* ARABIC ">
        <w:r>
          <w:rPr>
            <w:noProof/>
          </w:rPr>
          <w:t>2</w:t>
        </w:r>
      </w:fldSimple>
      <w:r>
        <w:rPr>
          <w:lang w:val="en-GB"/>
        </w:rPr>
        <w:t xml:space="preserve"> - Schematic view of how the data structure is stored in memory. U and C stand for </w:t>
      </w:r>
      <w:proofErr w:type="spellStart"/>
      <w:r>
        <w:rPr>
          <w:lang w:val="en-GB"/>
        </w:rPr>
        <w:t>uncollided</w:t>
      </w:r>
      <w:proofErr w:type="spellEnd"/>
      <w:r>
        <w:rPr>
          <w:lang w:val="en-GB"/>
        </w:rPr>
        <w:t xml:space="preserve"> and collided respectively. </w:t>
      </w:r>
    </w:p>
    <w:p w14:paraId="6EA68DA8" w14:textId="5412C766"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plasma particles and background gas particles are stored in the same matrix. This saves time when performing collision calculations, as this require</w:t>
      </w:r>
      <w:r w:rsidR="00FA6F6A">
        <w:rPr>
          <w:rFonts w:ascii="Cambria Math" w:eastAsiaTheme="minorEastAsia" w:hAnsi="Cambria Math"/>
          <w:lang w:val="en-GB"/>
        </w:rPr>
        <w:t>s</w:t>
      </w:r>
      <w:r>
        <w:rPr>
          <w:rFonts w:ascii="Cambria Math" w:eastAsiaTheme="minorEastAsia" w:hAnsi="Cambria Math"/>
          <w:lang w:val="en-GB"/>
        </w:rPr>
        <w:t xml:space="preserve"> to call </w:t>
      </w:r>
      <w:r w:rsidR="00A971AE">
        <w:rPr>
          <w:rFonts w:ascii="Cambria Math" w:eastAsiaTheme="minorEastAsia" w:hAnsi="Cambria Math"/>
          <w:lang w:val="en-GB"/>
        </w:rPr>
        <w:t xml:space="preserve">the plasma and the background gas particles repeatedly, which </w:t>
      </w:r>
      <w:r w:rsidR="00FA6F6A">
        <w:rPr>
          <w:rFonts w:ascii="Cambria Math" w:eastAsiaTheme="minorEastAsia" w:hAnsi="Cambria Math"/>
          <w:lang w:val="en-GB"/>
        </w:rPr>
        <w:t>goes quicker</w:t>
      </w:r>
      <w:r w:rsidR="00A971AE">
        <w:rPr>
          <w:rFonts w:ascii="Cambria Math" w:eastAsiaTheme="minorEastAsia" w:hAnsi="Cambria Math"/>
          <w:lang w:val="en-GB"/>
        </w:rPr>
        <w:t xml:space="preserve"> as their values are stored closer in memory.</w:t>
      </w:r>
    </w:p>
    <w:p w14:paraId="5F9AB085" w14:textId="20D19343" w:rsidR="00DE6CED" w:rsidRPr="00A65AD5" w:rsidRDefault="00FA6F6A" w:rsidP="00A65AD5">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structure is built with memory efficiency in mind, so values that are called often are stored closely together, and MATLAB’s efficient matrix operation can be used as frequently as possible.</w:t>
      </w:r>
    </w:p>
    <w:p w14:paraId="08D5580A" w14:textId="0E1DCC10" w:rsidR="00DC5319" w:rsidRDefault="00DC5319">
      <w:pPr>
        <w:rPr>
          <w:rFonts w:ascii="Cambria Math" w:eastAsiaTheme="minorEastAsia" w:hAnsi="Cambria Math"/>
          <w:b/>
          <w:bCs/>
          <w:lang w:val="en-GB"/>
        </w:rPr>
      </w:pPr>
    </w:p>
    <w:p w14:paraId="7506582A" w14:textId="77777777" w:rsidR="00A65AD5" w:rsidRDefault="00A65AD5">
      <w:pPr>
        <w:rPr>
          <w:rFonts w:ascii="Cambria Math" w:eastAsiaTheme="minorEastAsia" w:hAnsi="Cambria Math"/>
          <w:b/>
          <w:bCs/>
          <w:lang w:val="en-GB"/>
        </w:rPr>
      </w:pPr>
      <w:r>
        <w:rPr>
          <w:rFonts w:ascii="Cambria Math" w:eastAsiaTheme="minorEastAsia" w:hAnsi="Cambria Math"/>
          <w:b/>
          <w:bCs/>
          <w:lang w:val="en-GB"/>
        </w:rPr>
        <w:br w:type="page"/>
      </w:r>
    </w:p>
    <w:p w14:paraId="7A9A0955" w14:textId="282A2CD3"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lastRenderedPageBreak/>
        <w:t>Results</w:t>
      </w:r>
    </w:p>
    <w:p w14:paraId="779D9657" w14:textId="41E1CED5" w:rsidR="00DE6CE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0C70C106" wp14:editId="0E468B56">
            <wp:extent cx="5334000" cy="4000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EC88E09" w14:textId="1636CBAC"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1CFA7E7A" wp14:editId="7BC5A639">
            <wp:extent cx="5334000" cy="4000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304C5E" w14:textId="3FB7F6BD"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0FA106E0" wp14:editId="6063A313">
            <wp:extent cx="5334000" cy="4000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695CA8B" w14:textId="18223D48"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drawing>
          <wp:inline distT="0" distB="0" distL="0" distR="0" wp14:anchorId="52DB5AA0" wp14:editId="44309DCB">
            <wp:extent cx="5334000" cy="40005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495A009" w14:textId="219F7044"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25AA4B6C" wp14:editId="3D2D34D1">
            <wp:extent cx="5486400" cy="382260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1" t="2990" r="23960" b="4651"/>
                    <a:stretch/>
                  </pic:blipFill>
                  <pic:spPr bwMode="auto">
                    <a:xfrm>
                      <a:off x="0" y="0"/>
                      <a:ext cx="5495926" cy="3829242"/>
                    </a:xfrm>
                    <a:prstGeom prst="rect">
                      <a:avLst/>
                    </a:prstGeom>
                    <a:noFill/>
                    <a:ln>
                      <a:noFill/>
                    </a:ln>
                    <a:extLst>
                      <a:ext uri="{53640926-AAD7-44D8-BBD7-CCE9431645EC}">
                        <a14:shadowObscured xmlns:a14="http://schemas.microsoft.com/office/drawing/2010/main"/>
                      </a:ext>
                    </a:extLst>
                  </pic:spPr>
                </pic:pic>
              </a:graphicData>
            </a:graphic>
          </wp:inline>
        </w:drawing>
      </w:r>
      <w:r w:rsidR="00235630">
        <w:rPr>
          <w:rFonts w:ascii="Cambria Math" w:eastAsiaTheme="minorEastAsia" w:hAnsi="Cambria Math"/>
          <w:noProof/>
          <w:lang w:val="en-GB"/>
        </w:rPr>
        <w:drawing>
          <wp:inline distT="0" distB="0" distL="0" distR="0" wp14:anchorId="7CA297D9" wp14:editId="6DF09346">
            <wp:extent cx="5562600" cy="38372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983" t="2990" r="22962" b="4651"/>
                    <a:stretch/>
                  </pic:blipFill>
                  <pic:spPr bwMode="auto">
                    <a:xfrm>
                      <a:off x="0" y="0"/>
                      <a:ext cx="5575214" cy="3845929"/>
                    </a:xfrm>
                    <a:prstGeom prst="rect">
                      <a:avLst/>
                    </a:prstGeom>
                    <a:noFill/>
                    <a:ln>
                      <a:noFill/>
                    </a:ln>
                    <a:extLst>
                      <a:ext uri="{53640926-AAD7-44D8-BBD7-CCE9431645EC}">
                        <a14:shadowObscured xmlns:a14="http://schemas.microsoft.com/office/drawing/2010/main"/>
                      </a:ext>
                    </a:extLst>
                  </pic:spPr>
                </pic:pic>
              </a:graphicData>
            </a:graphic>
          </wp:inline>
        </w:drawing>
      </w:r>
    </w:p>
    <w:p w14:paraId="020873E3" w14:textId="272680AC" w:rsidR="00235630" w:rsidRDefault="00235630"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5577BD1D" wp14:editId="0361856D">
            <wp:extent cx="5610225" cy="38127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7" t="2658" r="21630" b="4319"/>
                    <a:stretch/>
                  </pic:blipFill>
                  <pic:spPr bwMode="auto">
                    <a:xfrm>
                      <a:off x="0" y="0"/>
                      <a:ext cx="5614597" cy="3815745"/>
                    </a:xfrm>
                    <a:prstGeom prst="rect">
                      <a:avLst/>
                    </a:prstGeom>
                    <a:noFill/>
                    <a:ln>
                      <a:noFill/>
                    </a:ln>
                    <a:extLst>
                      <a:ext uri="{53640926-AAD7-44D8-BBD7-CCE9431645EC}">
                        <a14:shadowObscured xmlns:a14="http://schemas.microsoft.com/office/drawing/2010/main"/>
                      </a:ext>
                    </a:extLst>
                  </pic:spPr>
                </pic:pic>
              </a:graphicData>
            </a:graphic>
          </wp:inline>
        </w:drawing>
      </w:r>
    </w:p>
    <w:p w14:paraId="18A86BF5" w14:textId="08E3B25E"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t>Conclusion</w:t>
      </w:r>
    </w:p>
    <w:p w14:paraId="5319F973" w14:textId="77777777" w:rsidR="00656D65" w:rsidRPr="00DE6CED" w:rsidRDefault="00656D65" w:rsidP="00656D65">
      <w:pPr>
        <w:jc w:val="both"/>
        <w:rPr>
          <w:rFonts w:ascii="Cambria Math" w:eastAsiaTheme="minorEastAsia" w:hAnsi="Cambria Math"/>
          <w:i/>
          <w:iCs/>
          <w:lang w:val="en-GB"/>
        </w:rPr>
      </w:pPr>
      <w:r w:rsidRPr="00DE6CED">
        <w:rPr>
          <w:rFonts w:ascii="Cambria Math" w:eastAsiaTheme="minorEastAsia" w:hAnsi="Cambria Math"/>
          <w:i/>
          <w:iCs/>
          <w:lang w:val="en-GB"/>
        </w:rPr>
        <w:t>Approximations and assumptions</w:t>
      </w:r>
    </w:p>
    <w:p w14:paraId="26838812" w14:textId="77777777" w:rsidR="00656D65" w:rsidRDefault="00656D65" w:rsidP="00656D65">
      <w:pPr>
        <w:pStyle w:val="ListParagraph"/>
        <w:numPr>
          <w:ilvl w:val="0"/>
          <w:numId w:val="3"/>
        </w:numPr>
        <w:jc w:val="both"/>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collision are head-on and fully elastic.</w:t>
      </w:r>
    </w:p>
    <w:p w14:paraId="0FE1712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Particles cannot move backwards.</w:t>
      </w:r>
    </w:p>
    <w:p w14:paraId="56BE6E75"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particles initially have no preferential propagation direction, resulting in a net zero velocity.</w:t>
      </w:r>
    </w:p>
    <w:p w14:paraId="223E8250" w14:textId="330A05E8" w:rsidR="00656D65" w:rsidRPr="00656D65" w:rsidRDefault="00656D65" w:rsidP="00197533">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0264FF2A" w:rsidR="00824178" w:rsidRPr="00DE6CED" w:rsidRDefault="00824178" w:rsidP="00197533">
      <w:pPr>
        <w:jc w:val="both"/>
        <w:rPr>
          <w:rFonts w:ascii="Cambria Math" w:eastAsiaTheme="minorEastAsia" w:hAnsi="Cambria Math"/>
          <w:i/>
          <w:iCs/>
          <w:lang w:val="en-GB"/>
        </w:rPr>
      </w:pPr>
      <w:r w:rsidRPr="00DE6CED">
        <w:rPr>
          <w:rFonts w:ascii="Cambria Math" w:eastAsiaTheme="minorEastAsia" w:hAnsi="Cambria Math"/>
          <w:i/>
          <w:iCs/>
          <w:lang w:val="en-GB"/>
        </w:rPr>
        <w:t>Improvements</w:t>
      </w:r>
      <w:r w:rsidR="005C4F99" w:rsidRPr="00DE6CED">
        <w:rPr>
          <w:rFonts w:ascii="Cambria Math" w:eastAsiaTheme="minorEastAsia" w:hAnsi="Cambria Math"/>
          <w:i/>
          <w:iCs/>
          <w:lang w:val="en-GB"/>
        </w:rPr>
        <w:t xml:space="preserve"> compared to Wijnand’s model</w:t>
      </w:r>
    </w:p>
    <w:p w14:paraId="68DCFC46" w14:textId="518A27B3" w:rsidR="00B86EFD" w:rsidRPr="005C4F99" w:rsidRDefault="005C4F99" w:rsidP="005C4F99">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Improved</w:t>
      </w:r>
      <w:r w:rsidR="00824178" w:rsidRPr="005978EB">
        <w:rPr>
          <w:rFonts w:ascii="Cambria Math" w:eastAsiaTheme="minorEastAsia" w:hAnsi="Cambria Math"/>
          <w:lang w:val="en-GB"/>
        </w:rPr>
        <w:t xml:space="preserve"> angular distribution, </w:t>
      </w:r>
      <w:r w:rsidR="00B86EFD" w:rsidRPr="005978EB">
        <w:rPr>
          <w:rFonts w:ascii="Cambria Math" w:eastAsiaTheme="minorEastAsia" w:hAnsi="Cambria Math"/>
          <w:lang w:val="en-GB"/>
        </w:rPr>
        <w:t xml:space="preserve">removed </w:t>
      </w:r>
      <m:oMath>
        <m:r>
          <m:rPr>
            <m:sty m:val="p"/>
          </m:rPr>
          <w:rPr>
            <w:rFonts w:ascii="Cambria Math" w:eastAsiaTheme="minorEastAsia" w:hAnsi="Cambria Math"/>
            <w:lang w:val="en-GB"/>
          </w:rPr>
          <m:t>Δ</m:t>
        </m:r>
        <m:r>
          <w:rPr>
            <w:rFonts w:ascii="Cambria Math" w:eastAsiaTheme="minorEastAsia" w:hAnsi="Cambria Math"/>
            <w:lang w:val="en-GB"/>
          </w:rPr>
          <m:t>V</m:t>
        </m:r>
      </m:oMath>
      <w:r w:rsidR="00B86EFD" w:rsidRPr="005978EB">
        <w:rPr>
          <w:rFonts w:ascii="Cambria Math" w:eastAsiaTheme="minorEastAsia" w:hAnsi="Cambria Math"/>
          <w:lang w:val="en-GB"/>
        </w:rPr>
        <w:t xml:space="preserve"> term from </w:t>
      </w:r>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init</m:t>
            </m:r>
          </m:sub>
        </m:sSub>
      </m:oMath>
    </w:p>
    <w:p w14:paraId="06B21DFB" w14:textId="370B6035"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Changed data structure from a struct to a multi-dimensional matrix that stores all particles, including background gas particles.</w:t>
      </w:r>
    </w:p>
    <w:p w14:paraId="4A76AEB0" w14:textId="510A4162"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 so with the same number of velocity bins as plasma particles</w:t>
      </w:r>
    </w:p>
    <w:p w14:paraId="117B24A5" w14:textId="25858708"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Supports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0E99FC66" w14:textId="65E25893" w:rsidR="00BD4FA8" w:rsidRDefault="00BD4FA8"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376CF99C" w14:textId="09DC82EF" w:rsidR="005D706D" w:rsidRDefault="005D706D"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Fixed some mistakes</w:t>
      </w:r>
      <w:r w:rsidR="00656D65">
        <w:rPr>
          <w:rFonts w:ascii="Cambria Math" w:eastAsiaTheme="minorEastAsia" w:hAnsi="Cambria Math"/>
          <w:lang w:val="en-GB"/>
        </w:rPr>
        <w:t>.</w:t>
      </w:r>
    </w:p>
    <w:p w14:paraId="6B97C7F7" w14:textId="2456A8EE"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lastRenderedPageBreak/>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1637E4B" w14:textId="3E161AB6" w:rsidR="00656D65" w:rsidRDefault="00656D65" w:rsidP="00656D65">
      <w:pPr>
        <w:jc w:val="both"/>
        <w:rPr>
          <w:rFonts w:ascii="Cambria Math" w:eastAsiaTheme="minorEastAsia" w:hAnsi="Cambria Math"/>
          <w:i/>
          <w:iCs/>
          <w:lang w:val="en-GB"/>
        </w:rPr>
      </w:pPr>
      <w:r>
        <w:rPr>
          <w:rFonts w:ascii="Cambria Math" w:eastAsiaTheme="minorEastAsia" w:hAnsi="Cambria Math"/>
          <w:i/>
          <w:iCs/>
          <w:lang w:val="en-GB"/>
        </w:rPr>
        <w:t>Features missing compared to Wijnand’s model</w:t>
      </w:r>
    </w:p>
    <w:p w14:paraId="710B8E5B" w14:textId="20B9D345"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13EAB42B" w14:textId="1211FFB2" w:rsidR="00656D65" w:rsidRP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B684FEF" w14:textId="261F93E7" w:rsidR="00DE6CED" w:rsidRPr="00705BB0" w:rsidRDefault="00DE6CED" w:rsidP="00705BB0">
      <w:pPr>
        <w:jc w:val="both"/>
        <w:rPr>
          <w:rFonts w:ascii="Cambria Math" w:eastAsiaTheme="minorEastAsia" w:hAnsi="Cambria Math"/>
          <w:i/>
          <w:iCs/>
          <w:lang w:val="en-GB"/>
        </w:rPr>
      </w:pPr>
      <w:r>
        <w:rPr>
          <w:rFonts w:ascii="Cambria Math" w:eastAsiaTheme="minorEastAsia" w:hAnsi="Cambria Math"/>
          <w:i/>
          <w:iCs/>
          <w:lang w:val="en-GB"/>
        </w:rPr>
        <w:t>Work in progress</w:t>
      </w:r>
    </w:p>
    <w:p w14:paraId="49EDDE65" w14:textId="0DADB293"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Code clean-up and factorizing the code into functions.</w:t>
      </w:r>
    </w:p>
    <w:p w14:paraId="5BA863C1" w14:textId="2479DC70"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Testing and finalizing the functionality of multi-component targets.</w:t>
      </w:r>
    </w:p>
    <w:p w14:paraId="720A6E28" w14:textId="1530DA96"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Implementation of oxidation of plasma species.</w:t>
      </w:r>
    </w:p>
    <w:p w14:paraId="63F27A64" w14:textId="6F4A5CAD" w:rsidR="00705BB0" w:rsidRDefault="00705BB0" w:rsidP="00705BB0">
      <w:pPr>
        <w:jc w:val="both"/>
        <w:rPr>
          <w:rFonts w:ascii="Cambria Math" w:eastAsiaTheme="minorEastAsia" w:hAnsi="Cambria Math"/>
          <w:i/>
          <w:iCs/>
          <w:lang w:val="en-GB"/>
        </w:rPr>
      </w:pPr>
      <w:r>
        <w:rPr>
          <w:rFonts w:ascii="Cambria Math" w:eastAsiaTheme="minorEastAsia" w:hAnsi="Cambria Math"/>
          <w:i/>
          <w:iCs/>
          <w:lang w:val="en-GB"/>
        </w:rPr>
        <w:t>Possible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295B3DB7"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522B269D"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particles to have a negative velocity</w:t>
      </w:r>
      <w:r w:rsidR="00656D65">
        <w:rPr>
          <w:rFonts w:ascii="Cambria Math" w:eastAsiaTheme="minorEastAsia" w:hAnsi="Cambria Math"/>
          <w:lang w:val="en-GB"/>
        </w:rPr>
        <w:t>, so they can move in two directions</w:t>
      </w:r>
      <w:r w:rsidR="00BD4FA8">
        <w:rPr>
          <w:rFonts w:ascii="Cambria Math" w:eastAsiaTheme="minorEastAsia" w:hAnsi="Cambria Math"/>
          <w:lang w:val="en-GB"/>
        </w:rPr>
        <w:t>, which is essential for accurate modelling of propagation of low mass particles like Li or O atoms</w:t>
      </w:r>
      <w:r w:rsidR="00656D65">
        <w:rPr>
          <w:rFonts w:ascii="Cambria Math" w:eastAsiaTheme="minorEastAsia" w:hAnsi="Cambria Math"/>
          <w:lang w:val="en-GB"/>
        </w:rPr>
        <w:t>, as their propagation direction will be invert after collision with a heavier particle. This c</w:t>
      </w:r>
      <w:r w:rsidR="00BD4FA8">
        <w:rPr>
          <w:rFonts w:ascii="Cambria Math" w:eastAsiaTheme="minorEastAsia" w:hAnsi="Cambria Math"/>
          <w:lang w:val="en-GB"/>
        </w:rPr>
        <w:t xml:space="preserve">an be </w:t>
      </w:r>
      <w:r w:rsidR="00656D65">
        <w:rPr>
          <w:rFonts w:ascii="Cambria Math" w:eastAsiaTheme="minorEastAsia" w:hAnsi="Cambria Math"/>
          <w:lang w:val="en-GB"/>
        </w:rPr>
        <w:t>implemented</w:t>
      </w:r>
      <w:r w:rsidR="00BD4FA8">
        <w:rPr>
          <w:rFonts w:ascii="Cambria Math" w:eastAsiaTheme="minorEastAsia" w:hAnsi="Cambria Math"/>
          <w:lang w:val="en-GB"/>
        </w:rPr>
        <w:t xml:space="preserve"> e</w:t>
      </w:r>
      <w:r>
        <w:rPr>
          <w:rFonts w:ascii="Cambria Math" w:eastAsiaTheme="minorEastAsia" w:hAnsi="Cambria Math"/>
          <w:lang w:val="en-GB"/>
        </w:rPr>
        <w:t>ither by extending the velocity axis for negative values, or by adding an additional dimension to the data structure which holds the propagating direction of the particles. This poses a challenge due to how the particle propagation is currently implemented. And it will be difficult to assure that no particles are skipped during collision calculations</w:t>
      </w:r>
      <w:r w:rsidR="00BD4FA8">
        <w:rPr>
          <w:rFonts w:ascii="Cambria Math" w:eastAsiaTheme="minorEastAsia" w:hAnsi="Cambria Math"/>
          <w:lang w:val="en-GB"/>
        </w:rPr>
        <w:t>, so the entire program might have to be restructured.</w:t>
      </w:r>
    </w:p>
    <w:sectPr w:rsidR="0070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706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450C0"/>
    <w:rsid w:val="000517BF"/>
    <w:rsid w:val="00056DE4"/>
    <w:rsid w:val="00091FF7"/>
    <w:rsid w:val="000961EF"/>
    <w:rsid w:val="000E68F1"/>
    <w:rsid w:val="00100EBC"/>
    <w:rsid w:val="0012380D"/>
    <w:rsid w:val="0013675D"/>
    <w:rsid w:val="001373E0"/>
    <w:rsid w:val="0014435C"/>
    <w:rsid w:val="00157F21"/>
    <w:rsid w:val="00197533"/>
    <w:rsid w:val="001C70A9"/>
    <w:rsid w:val="00210C97"/>
    <w:rsid w:val="002154BF"/>
    <w:rsid w:val="00235630"/>
    <w:rsid w:val="002412C8"/>
    <w:rsid w:val="00260060"/>
    <w:rsid w:val="002A1D5A"/>
    <w:rsid w:val="002B40FA"/>
    <w:rsid w:val="002C2FE0"/>
    <w:rsid w:val="002F5402"/>
    <w:rsid w:val="003030D1"/>
    <w:rsid w:val="00305F9C"/>
    <w:rsid w:val="003512DA"/>
    <w:rsid w:val="003D66BC"/>
    <w:rsid w:val="003F66E3"/>
    <w:rsid w:val="00490ECF"/>
    <w:rsid w:val="004B174C"/>
    <w:rsid w:val="004C49F2"/>
    <w:rsid w:val="004D74C9"/>
    <w:rsid w:val="00517922"/>
    <w:rsid w:val="00520397"/>
    <w:rsid w:val="00532587"/>
    <w:rsid w:val="00535BED"/>
    <w:rsid w:val="005978EB"/>
    <w:rsid w:val="005A1232"/>
    <w:rsid w:val="005A606E"/>
    <w:rsid w:val="005C13DE"/>
    <w:rsid w:val="005C3842"/>
    <w:rsid w:val="005C4F99"/>
    <w:rsid w:val="005D02EB"/>
    <w:rsid w:val="005D706D"/>
    <w:rsid w:val="00656D65"/>
    <w:rsid w:val="00685E6A"/>
    <w:rsid w:val="00686A8F"/>
    <w:rsid w:val="00705BB0"/>
    <w:rsid w:val="0073480B"/>
    <w:rsid w:val="007637BE"/>
    <w:rsid w:val="00776B1D"/>
    <w:rsid w:val="00784C2E"/>
    <w:rsid w:val="0079531B"/>
    <w:rsid w:val="007B7FEC"/>
    <w:rsid w:val="007C4A7B"/>
    <w:rsid w:val="007D7B23"/>
    <w:rsid w:val="007E559D"/>
    <w:rsid w:val="007F797C"/>
    <w:rsid w:val="00814D63"/>
    <w:rsid w:val="008231E3"/>
    <w:rsid w:val="00824178"/>
    <w:rsid w:val="00826233"/>
    <w:rsid w:val="00846510"/>
    <w:rsid w:val="008500E7"/>
    <w:rsid w:val="00854977"/>
    <w:rsid w:val="00883036"/>
    <w:rsid w:val="00883C58"/>
    <w:rsid w:val="00897EC0"/>
    <w:rsid w:val="008C728C"/>
    <w:rsid w:val="008C7A92"/>
    <w:rsid w:val="00904237"/>
    <w:rsid w:val="00941C90"/>
    <w:rsid w:val="00950301"/>
    <w:rsid w:val="00951D45"/>
    <w:rsid w:val="0095624A"/>
    <w:rsid w:val="00962056"/>
    <w:rsid w:val="009674AD"/>
    <w:rsid w:val="009733B9"/>
    <w:rsid w:val="009B4861"/>
    <w:rsid w:val="00A349A8"/>
    <w:rsid w:val="00A47250"/>
    <w:rsid w:val="00A52844"/>
    <w:rsid w:val="00A65AD5"/>
    <w:rsid w:val="00A96B57"/>
    <w:rsid w:val="00A971AE"/>
    <w:rsid w:val="00AF08C4"/>
    <w:rsid w:val="00B15AA6"/>
    <w:rsid w:val="00B21559"/>
    <w:rsid w:val="00B311D3"/>
    <w:rsid w:val="00B46B6A"/>
    <w:rsid w:val="00B72FA5"/>
    <w:rsid w:val="00B73335"/>
    <w:rsid w:val="00B74EAD"/>
    <w:rsid w:val="00B813B6"/>
    <w:rsid w:val="00B86EFD"/>
    <w:rsid w:val="00BC415E"/>
    <w:rsid w:val="00BC5A9B"/>
    <w:rsid w:val="00BC6C00"/>
    <w:rsid w:val="00BD4FA8"/>
    <w:rsid w:val="00BD7678"/>
    <w:rsid w:val="00BF16E5"/>
    <w:rsid w:val="00C05C73"/>
    <w:rsid w:val="00C0684B"/>
    <w:rsid w:val="00C10186"/>
    <w:rsid w:val="00C34397"/>
    <w:rsid w:val="00C7115F"/>
    <w:rsid w:val="00C8049F"/>
    <w:rsid w:val="00C84735"/>
    <w:rsid w:val="00C91467"/>
    <w:rsid w:val="00CA11A2"/>
    <w:rsid w:val="00CB6A42"/>
    <w:rsid w:val="00CB6BEF"/>
    <w:rsid w:val="00CD6912"/>
    <w:rsid w:val="00CF50ED"/>
    <w:rsid w:val="00D43A53"/>
    <w:rsid w:val="00D87615"/>
    <w:rsid w:val="00DC3014"/>
    <w:rsid w:val="00DC5319"/>
    <w:rsid w:val="00DE612E"/>
    <w:rsid w:val="00DE6CED"/>
    <w:rsid w:val="00DF1489"/>
    <w:rsid w:val="00DF49B4"/>
    <w:rsid w:val="00E349D3"/>
    <w:rsid w:val="00EB24B4"/>
    <w:rsid w:val="00EB482D"/>
    <w:rsid w:val="00EC5A1F"/>
    <w:rsid w:val="00ED46E0"/>
    <w:rsid w:val="00ED70AE"/>
    <w:rsid w:val="00EF5022"/>
    <w:rsid w:val="00F40734"/>
    <w:rsid w:val="00F61DCC"/>
    <w:rsid w:val="00F724F3"/>
    <w:rsid w:val="00F807BE"/>
    <w:rsid w:val="00F82D68"/>
    <w:rsid w:val="00FA6F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8916</TotalTime>
  <Pages>1</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58</cp:revision>
  <dcterms:created xsi:type="dcterms:W3CDTF">2021-02-23T10:10:00Z</dcterms:created>
  <dcterms:modified xsi:type="dcterms:W3CDTF">2021-05-25T09:36:00Z</dcterms:modified>
</cp:coreProperties>
</file>