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000A" w:rsidRDefault="00B7000A">
      <w:pPr>
        <w:pStyle w:val="Heading4"/>
        <w:ind w:left="567" w:right="567" w:firstLine="0"/>
        <w:jc w:val="right"/>
        <w:rPr>
          <w:rFonts w:ascii="Arial Narrow" w:hAnsi="Arial Narrow"/>
          <w:b/>
          <w:spacing w:val="360"/>
          <w:sz w:val="20"/>
          <w:szCs w:val="20"/>
        </w:rPr>
      </w:pPr>
    </w:p>
    <w:p w:rsidR="00B7000A" w:rsidRDefault="00B7000A">
      <w:pPr>
        <w:ind w:left="567" w:right="567"/>
        <w:jc w:val="right"/>
        <w:rPr>
          <w:rFonts w:ascii="Arial Narrow" w:hAnsi="Arial Narrow"/>
          <w:b/>
          <w:spacing w:val="360"/>
          <w:sz w:val="20"/>
          <w:szCs w:val="20"/>
        </w:rPr>
      </w:pPr>
    </w:p>
    <w:p w:rsidR="00C5775F" w:rsidRDefault="00C5775F">
      <w:pPr>
        <w:ind w:left="567" w:right="567"/>
        <w:jc w:val="right"/>
        <w:rPr>
          <w:rFonts w:ascii="Arial Narrow" w:hAnsi="Arial Narrow"/>
          <w:b/>
          <w:spacing w:val="360"/>
          <w:sz w:val="20"/>
          <w:szCs w:val="20"/>
        </w:rPr>
      </w:pPr>
    </w:p>
    <w:p w:rsidR="00B7000A" w:rsidRDefault="00B7000A">
      <w:pPr>
        <w:pStyle w:val="Heading4"/>
        <w:ind w:left="567" w:right="567" w:firstLine="0"/>
        <w:rPr>
          <w:rFonts w:ascii="Arial Narrow" w:hAnsi="Arial Narrow"/>
          <w:b/>
          <w:spacing w:val="360"/>
          <w:sz w:val="20"/>
          <w:szCs w:val="20"/>
        </w:rPr>
      </w:pPr>
      <w:r>
        <w:rPr>
          <w:rFonts w:ascii="Arial Narrow" w:hAnsi="Arial Narrow"/>
          <w:b/>
          <w:spacing w:val="360"/>
          <w:sz w:val="20"/>
          <w:szCs w:val="20"/>
        </w:rPr>
        <w:t>Curriculum Vitae</w:t>
      </w:r>
    </w:p>
    <w:p w:rsidR="00B7000A" w:rsidRDefault="00B7000A">
      <w:pPr>
        <w:ind w:left="567" w:right="567"/>
        <w:jc w:val="center"/>
        <w:rPr>
          <w:sz w:val="36"/>
          <w:szCs w:val="36"/>
          <w:lang w:val="en-GB"/>
        </w:rPr>
      </w:pPr>
    </w:p>
    <w:p w:rsidR="00B7000A" w:rsidRPr="0094576C" w:rsidRDefault="00B7000A">
      <w:pPr>
        <w:pStyle w:val="Heading5"/>
        <w:ind w:left="567" w:right="567" w:firstLine="0"/>
        <w:rPr>
          <w:rFonts w:ascii="Century Gothic" w:hAnsi="Century Gothic"/>
          <w:spacing w:val="20"/>
          <w:sz w:val="56"/>
          <w:szCs w:val="56"/>
        </w:rPr>
      </w:pPr>
      <w:r w:rsidRPr="0094576C">
        <w:rPr>
          <w:rFonts w:ascii="Century Gothic" w:hAnsi="Century Gothic"/>
          <w:spacing w:val="20"/>
          <w:sz w:val="56"/>
          <w:szCs w:val="56"/>
        </w:rPr>
        <w:t>Sam Brilleman</w:t>
      </w:r>
    </w:p>
    <w:p w:rsidR="00B7000A" w:rsidRDefault="00B7000A" w:rsidP="00F579DB"/>
    <w:p w:rsidR="00B7000A" w:rsidRPr="007B3DE3" w:rsidRDefault="007B3DE3" w:rsidP="008E69D0">
      <w:pPr>
        <w:pStyle w:val="BreakLine"/>
      </w:pPr>
      <w:r>
        <w:t>_____________________________________________________________</w:t>
      </w:r>
    </w:p>
    <w:p w:rsidR="00F579DB" w:rsidRPr="00DE072A" w:rsidRDefault="00F579DB" w:rsidP="00F579DB">
      <w:pPr>
        <w:pStyle w:val="CVSubheading"/>
      </w:pPr>
      <w:r>
        <w:t>Contact</w:t>
      </w:r>
    </w:p>
    <w:p w:rsidR="00F579DB" w:rsidRDefault="00F579DB" w:rsidP="00F579DB">
      <w:pPr>
        <w:ind w:left="284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 xml:space="preserve">Postal: </w:t>
      </w:r>
      <w:r>
        <w:rPr>
          <w:sz w:val="22"/>
          <w:szCs w:val="22"/>
          <w:lang w:val="en-GB"/>
        </w:rPr>
        <w:tab/>
        <w:t xml:space="preserve">School of Public Health and Preventive Medicine, </w:t>
      </w:r>
    </w:p>
    <w:p w:rsidR="00F579DB" w:rsidRDefault="00F579DB" w:rsidP="00F579DB">
      <w:pPr>
        <w:ind w:left="852" w:firstLine="284"/>
        <w:rPr>
          <w:sz w:val="22"/>
          <w:szCs w:val="22"/>
          <w:lang w:val="en-GB"/>
        </w:rPr>
      </w:pPr>
      <w:r w:rsidRPr="00F579DB">
        <w:rPr>
          <w:sz w:val="22"/>
          <w:szCs w:val="22"/>
          <w:lang w:val="en-GB"/>
        </w:rPr>
        <w:t>Monash University</w:t>
      </w:r>
      <w:r>
        <w:rPr>
          <w:sz w:val="22"/>
          <w:szCs w:val="22"/>
          <w:lang w:val="en-GB"/>
        </w:rPr>
        <w:t xml:space="preserve">, </w:t>
      </w:r>
    </w:p>
    <w:p w:rsidR="00F579DB" w:rsidRDefault="00F579DB" w:rsidP="00F579DB">
      <w:pPr>
        <w:ind w:left="852" w:firstLine="284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 xml:space="preserve">553 St Kilda Road, Melbourne, </w:t>
      </w:r>
    </w:p>
    <w:p w:rsidR="00F579DB" w:rsidRPr="0094576C" w:rsidRDefault="00F579DB" w:rsidP="00F579DB">
      <w:pPr>
        <w:ind w:left="852" w:firstLine="284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Victoria 3004, Australia</w:t>
      </w:r>
    </w:p>
    <w:p w:rsidR="00F579DB" w:rsidRPr="00F579DB" w:rsidRDefault="00F579DB" w:rsidP="00F579DB">
      <w:pPr>
        <w:ind w:left="284"/>
        <w:rPr>
          <w:sz w:val="22"/>
          <w:szCs w:val="22"/>
          <w:lang w:val="fr-FR"/>
        </w:rPr>
      </w:pPr>
      <w:r w:rsidRPr="00F579DB">
        <w:rPr>
          <w:sz w:val="22"/>
          <w:szCs w:val="22"/>
          <w:lang w:val="fr-FR"/>
        </w:rPr>
        <w:t xml:space="preserve">Email: </w:t>
      </w:r>
      <w:r w:rsidRPr="00F579DB">
        <w:rPr>
          <w:sz w:val="22"/>
          <w:szCs w:val="22"/>
          <w:lang w:val="fr-FR"/>
        </w:rPr>
        <w:tab/>
      </w:r>
      <w:hyperlink r:id="rId8" w:history="1">
        <w:r w:rsidRPr="00F42C2B">
          <w:rPr>
            <w:rStyle w:val="Hyperlink"/>
            <w:rFonts w:ascii="Times New Roman" w:eastAsia="Times New Roman" w:hAnsi="Times New Roman" w:cs="Times New Roman"/>
            <w:sz w:val="22"/>
            <w:szCs w:val="22"/>
            <w:lang w:val="fr-FR"/>
          </w:rPr>
          <w:t>sam.brilleman@monash.edu</w:t>
        </w:r>
      </w:hyperlink>
    </w:p>
    <w:p w:rsidR="00F579DB" w:rsidRDefault="00F579DB" w:rsidP="00FA2768">
      <w:pPr>
        <w:ind w:left="284"/>
        <w:rPr>
          <w:rStyle w:val="Hyperlink"/>
          <w:rFonts w:ascii="Times New Roman" w:eastAsia="Times New Roman" w:hAnsi="Times New Roman" w:cs="Times New Roman"/>
          <w:sz w:val="22"/>
          <w:szCs w:val="22"/>
          <w:lang w:val="en-AU"/>
        </w:rPr>
      </w:pPr>
      <w:r w:rsidRPr="00F579DB">
        <w:rPr>
          <w:sz w:val="22"/>
          <w:szCs w:val="22"/>
          <w:lang w:val="en-AU"/>
        </w:rPr>
        <w:t xml:space="preserve">Web: </w:t>
      </w:r>
      <w:r w:rsidRPr="00F579DB">
        <w:rPr>
          <w:sz w:val="22"/>
          <w:szCs w:val="22"/>
          <w:lang w:val="en-AU"/>
        </w:rPr>
        <w:tab/>
      </w:r>
      <w:r w:rsidRPr="00F579DB">
        <w:rPr>
          <w:sz w:val="22"/>
          <w:szCs w:val="22"/>
          <w:lang w:val="en-AU"/>
        </w:rPr>
        <w:tab/>
      </w:r>
      <w:hyperlink r:id="rId9" w:history="1">
        <w:r w:rsidR="00B31DD2">
          <w:rPr>
            <w:rStyle w:val="Hyperlink"/>
            <w:rFonts w:ascii="Times New Roman" w:eastAsia="Times New Roman" w:hAnsi="Times New Roman" w:cs="Times New Roman"/>
            <w:sz w:val="22"/>
            <w:szCs w:val="22"/>
            <w:lang w:val="en-AU"/>
          </w:rPr>
          <w:t>http</w:t>
        </w:r>
        <w:r w:rsidRPr="00F579DB">
          <w:rPr>
            <w:rStyle w:val="Hyperlink"/>
            <w:rFonts w:ascii="Times New Roman" w:eastAsia="Times New Roman" w:hAnsi="Times New Roman" w:cs="Times New Roman"/>
            <w:sz w:val="22"/>
            <w:szCs w:val="22"/>
            <w:lang w:val="en-AU"/>
          </w:rPr>
          <w:t>://</w:t>
        </w:r>
        <w:r w:rsidR="00B31DD2">
          <w:rPr>
            <w:rStyle w:val="Hyperlink"/>
            <w:rFonts w:ascii="Times New Roman" w:eastAsia="Times New Roman" w:hAnsi="Times New Roman" w:cs="Times New Roman"/>
            <w:sz w:val="22"/>
            <w:szCs w:val="22"/>
            <w:lang w:val="en-AU"/>
          </w:rPr>
          <w:t>www.</w:t>
        </w:r>
        <w:r w:rsidRPr="00F579DB">
          <w:rPr>
            <w:rStyle w:val="Hyperlink"/>
            <w:rFonts w:ascii="Times New Roman" w:eastAsia="Times New Roman" w:hAnsi="Times New Roman" w:cs="Times New Roman"/>
            <w:sz w:val="22"/>
            <w:szCs w:val="22"/>
            <w:lang w:val="en-AU"/>
          </w:rPr>
          <w:t>sambrilleman.com</w:t>
        </w:r>
      </w:hyperlink>
      <w:bookmarkStart w:id="0" w:name="_GoBack"/>
      <w:bookmarkEnd w:id="0"/>
    </w:p>
    <w:p w:rsidR="00F579DB" w:rsidRPr="00F579DB" w:rsidRDefault="00F579DB" w:rsidP="00F579DB">
      <w:pPr>
        <w:pStyle w:val="BreakLine"/>
        <w:rPr>
          <w:lang w:val="fr-FR"/>
        </w:rPr>
      </w:pPr>
      <w:r w:rsidRPr="00F579DB">
        <w:rPr>
          <w:lang w:val="fr-FR"/>
        </w:rPr>
        <w:t>_____________________________________________________________</w:t>
      </w:r>
    </w:p>
    <w:p w:rsidR="00B7000A" w:rsidRPr="00DE072A" w:rsidRDefault="00201459" w:rsidP="00DE072A">
      <w:pPr>
        <w:pStyle w:val="CVSubheading"/>
      </w:pPr>
      <w:r w:rsidRPr="00DE072A">
        <w:t>Education</w:t>
      </w:r>
    </w:p>
    <w:tbl>
      <w:tblPr>
        <w:tblW w:w="9889" w:type="dxa"/>
        <w:tblLook w:val="04A0" w:firstRow="1" w:lastRow="0" w:firstColumn="1" w:lastColumn="0" w:noHBand="0" w:noVBand="1"/>
      </w:tblPr>
      <w:tblGrid>
        <w:gridCol w:w="1809"/>
        <w:gridCol w:w="8080"/>
      </w:tblGrid>
      <w:tr w:rsidR="0094576C" w:rsidTr="000900EC">
        <w:tc>
          <w:tcPr>
            <w:tcW w:w="1809" w:type="dxa"/>
            <w:shd w:val="clear" w:color="auto" w:fill="auto"/>
          </w:tcPr>
          <w:p w:rsidR="0094576C" w:rsidRPr="00A0065B" w:rsidRDefault="0094576C" w:rsidP="00DE072A">
            <w:pPr>
              <w:pStyle w:val="Tablecontent"/>
            </w:pPr>
            <w:r w:rsidRPr="00A0065B">
              <w:t xml:space="preserve">2015 </w:t>
            </w:r>
            <w:r w:rsidR="00FE598F">
              <w:t>–</w:t>
            </w:r>
            <w:r w:rsidR="00FE598F" w:rsidRPr="00A0065B">
              <w:t xml:space="preserve"> </w:t>
            </w:r>
            <w:r w:rsidR="00DE072A">
              <w:t>c</w:t>
            </w:r>
            <w:r w:rsidRPr="00A0065B">
              <w:t>urrent</w:t>
            </w:r>
          </w:p>
        </w:tc>
        <w:tc>
          <w:tcPr>
            <w:tcW w:w="8080" w:type="dxa"/>
            <w:shd w:val="clear" w:color="auto" w:fill="auto"/>
          </w:tcPr>
          <w:p w:rsidR="0094576C" w:rsidRPr="00A0065B" w:rsidRDefault="00B51806" w:rsidP="00DE072A">
            <w:pPr>
              <w:pStyle w:val="Tablecontent"/>
            </w:pPr>
            <w:r w:rsidRPr="00A0065B">
              <w:t xml:space="preserve">Monash University, </w:t>
            </w:r>
            <w:r w:rsidR="00DE072A">
              <w:t>Australia</w:t>
            </w:r>
            <w:r w:rsidR="00DE072A">
              <w:br/>
            </w:r>
            <w:r w:rsidR="0094576C" w:rsidRPr="00A0065B">
              <w:t>PhD</w:t>
            </w:r>
          </w:p>
          <w:p w:rsidR="00DE072A" w:rsidRPr="00DE072A" w:rsidRDefault="0094576C" w:rsidP="00DE072A">
            <w:pPr>
              <w:pStyle w:val="Tablesubcontents"/>
            </w:pPr>
            <w:r w:rsidRPr="00DE072A">
              <w:t xml:space="preserve">Thesis title: </w:t>
            </w:r>
            <w:r w:rsidR="00B51806" w:rsidRPr="00DE072A">
              <w:t>Joint longitudinal and time-to-event models for applications in health research</w:t>
            </w:r>
          </w:p>
          <w:p w:rsidR="00DE072A" w:rsidRPr="00A0065B" w:rsidRDefault="0094576C" w:rsidP="004F3546">
            <w:pPr>
              <w:pStyle w:val="Tablesubcontents"/>
            </w:pPr>
            <w:r w:rsidRPr="00A0065B">
              <w:t>Supervisors: Professor Rory Wolfe</w:t>
            </w:r>
            <w:r w:rsidR="00EC7CA9" w:rsidRPr="00A0065B">
              <w:t xml:space="preserve"> (primary)</w:t>
            </w:r>
            <w:r w:rsidRPr="00A0065B">
              <w:t xml:space="preserve">, </w:t>
            </w:r>
            <w:r w:rsidR="00B51806" w:rsidRPr="00A0065B">
              <w:t>Dr Michael Crowther</w:t>
            </w:r>
            <w:r w:rsidR="00721F18" w:rsidRPr="00A0065B">
              <w:t>, Dr Margarita Moreno-Betancur</w:t>
            </w:r>
          </w:p>
        </w:tc>
      </w:tr>
      <w:tr w:rsidR="00201459" w:rsidTr="000900EC">
        <w:tc>
          <w:tcPr>
            <w:tcW w:w="1809" w:type="dxa"/>
            <w:shd w:val="clear" w:color="auto" w:fill="auto"/>
          </w:tcPr>
          <w:p w:rsidR="00201459" w:rsidRPr="00A0065B" w:rsidRDefault="00201459" w:rsidP="00DE072A">
            <w:pPr>
              <w:pStyle w:val="Tablecontent"/>
            </w:pPr>
            <w:r w:rsidRPr="00A0065B">
              <w:t xml:space="preserve">2013 </w:t>
            </w:r>
            <w:r w:rsidR="00FE598F">
              <w:t>–</w:t>
            </w:r>
            <w:r w:rsidR="00FE598F" w:rsidRPr="00A0065B">
              <w:t xml:space="preserve"> </w:t>
            </w:r>
            <w:r w:rsidRPr="00A0065B">
              <w:t>2014</w:t>
            </w:r>
          </w:p>
        </w:tc>
        <w:tc>
          <w:tcPr>
            <w:tcW w:w="8080" w:type="dxa"/>
            <w:shd w:val="clear" w:color="auto" w:fill="auto"/>
          </w:tcPr>
          <w:p w:rsidR="00071126" w:rsidRPr="00A0065B" w:rsidRDefault="00201459" w:rsidP="00DE072A">
            <w:pPr>
              <w:pStyle w:val="Tablecontent"/>
            </w:pPr>
            <w:r w:rsidRPr="00DE072A">
              <w:t>University of</w:t>
            </w:r>
            <w:r w:rsidR="00DE072A">
              <w:t xml:space="preserve"> Leicester, UK</w:t>
            </w:r>
            <w:r w:rsidR="00DE072A">
              <w:br/>
            </w:r>
            <w:r w:rsidRPr="00A0065B">
              <w:t xml:space="preserve">MSc </w:t>
            </w:r>
            <w:r w:rsidR="005906FA" w:rsidRPr="00A0065B">
              <w:t xml:space="preserve">in </w:t>
            </w:r>
            <w:r w:rsidRPr="00A0065B">
              <w:t>Medical Statistics</w:t>
            </w:r>
          </w:p>
          <w:p w:rsidR="00201459" w:rsidRPr="00A0065B" w:rsidRDefault="00201459" w:rsidP="00DE072A">
            <w:pPr>
              <w:pStyle w:val="Tablesubcontents"/>
            </w:pPr>
            <w:r w:rsidRPr="00A0065B">
              <w:t>Grade: Distinction</w:t>
            </w:r>
          </w:p>
          <w:p w:rsidR="00201459" w:rsidRPr="00A0065B" w:rsidRDefault="00071126" w:rsidP="00DE072A">
            <w:pPr>
              <w:pStyle w:val="Tablesubcontents"/>
            </w:pPr>
            <w:r w:rsidRPr="00A0065B">
              <w:t>Dissertation title: Development and application of joint longitudinal and time-to-event models to estimate effects of multiple clinical markers on the durability of tenofovir disoproxil fumarate for treating HIV patients</w:t>
            </w:r>
          </w:p>
          <w:p w:rsidR="005906FA" w:rsidRPr="00A0065B" w:rsidRDefault="005906FA" w:rsidP="00DE072A">
            <w:pPr>
              <w:pStyle w:val="Tablesubcontents"/>
            </w:pPr>
            <w:r w:rsidRPr="00A0065B">
              <w:t>Dissertation supervisors: Professor Keith</w:t>
            </w:r>
            <w:r w:rsidR="0037123A" w:rsidRPr="00A0065B">
              <w:t xml:space="preserve"> </w:t>
            </w:r>
            <w:r w:rsidRPr="00A0065B">
              <w:t xml:space="preserve">Abrams, Dr Michael </w:t>
            </w:r>
            <w:r w:rsidR="0037123A" w:rsidRPr="00A0065B">
              <w:t>C</w:t>
            </w:r>
            <w:r w:rsidRPr="00A0065B">
              <w:t>rowther</w:t>
            </w:r>
          </w:p>
        </w:tc>
      </w:tr>
      <w:tr w:rsidR="00201459" w:rsidTr="000900EC">
        <w:tc>
          <w:tcPr>
            <w:tcW w:w="1809" w:type="dxa"/>
            <w:shd w:val="clear" w:color="auto" w:fill="auto"/>
          </w:tcPr>
          <w:p w:rsidR="00201459" w:rsidRPr="00A0065B" w:rsidRDefault="00201459" w:rsidP="00DE072A">
            <w:pPr>
              <w:pStyle w:val="Tablecontent"/>
            </w:pPr>
            <w:r w:rsidRPr="00A0065B">
              <w:t xml:space="preserve">2003 </w:t>
            </w:r>
            <w:r w:rsidR="00FE598F">
              <w:t>–</w:t>
            </w:r>
            <w:r w:rsidR="00FE598F" w:rsidRPr="00A0065B">
              <w:t xml:space="preserve"> </w:t>
            </w:r>
            <w:r w:rsidRPr="00A0065B">
              <w:t>2006</w:t>
            </w:r>
          </w:p>
        </w:tc>
        <w:tc>
          <w:tcPr>
            <w:tcW w:w="8080" w:type="dxa"/>
            <w:shd w:val="clear" w:color="auto" w:fill="auto"/>
          </w:tcPr>
          <w:p w:rsidR="00201459" w:rsidRPr="00A0065B" w:rsidRDefault="00DE072A" w:rsidP="00DE072A">
            <w:pPr>
              <w:pStyle w:val="Tablecontent"/>
            </w:pPr>
            <w:r>
              <w:t>University of Otago, NZ</w:t>
            </w:r>
            <w:r>
              <w:br/>
            </w:r>
            <w:r w:rsidR="00201459" w:rsidRPr="00A0065B">
              <w:t>BSc(Hons</w:t>
            </w:r>
            <w:r w:rsidR="005906FA" w:rsidRPr="00A0065B">
              <w:t xml:space="preserve">), major in </w:t>
            </w:r>
            <w:r w:rsidR="00201459" w:rsidRPr="00A0065B">
              <w:t>Statistics</w:t>
            </w:r>
          </w:p>
          <w:p w:rsidR="00201459" w:rsidRPr="00A0065B" w:rsidRDefault="00201459" w:rsidP="00DE072A">
            <w:pPr>
              <w:pStyle w:val="Tablesubcontents"/>
            </w:pPr>
            <w:r w:rsidRPr="00A0065B">
              <w:t xml:space="preserve">Grade: First </w:t>
            </w:r>
            <w:r w:rsidRPr="00DE072A">
              <w:t>class</w:t>
            </w:r>
            <w:r w:rsidRPr="00A0065B">
              <w:t xml:space="preserve"> honours</w:t>
            </w:r>
          </w:p>
          <w:p w:rsidR="00071126" w:rsidRPr="00A0065B" w:rsidRDefault="00071126" w:rsidP="00DE072A">
            <w:pPr>
              <w:pStyle w:val="Tablesubcontents"/>
            </w:pPr>
            <w:r w:rsidRPr="00A0065B">
              <w:t xml:space="preserve">Dissertation title: </w:t>
            </w:r>
            <w:r w:rsidR="0094576C" w:rsidRPr="00A0065B">
              <w:t>Limitations of human running performance</w:t>
            </w:r>
          </w:p>
          <w:p w:rsidR="005906FA" w:rsidRPr="00A0065B" w:rsidRDefault="00071126" w:rsidP="00DE072A">
            <w:pPr>
              <w:pStyle w:val="Tablesubcontents"/>
            </w:pPr>
            <w:r w:rsidRPr="00A0065B">
              <w:t>Dissertation supervisor: Profess</w:t>
            </w:r>
            <w:r w:rsidR="00DE072A">
              <w:t>or Richard Barker</w:t>
            </w:r>
          </w:p>
        </w:tc>
      </w:tr>
      <w:tr w:rsidR="00201459" w:rsidTr="000900EC">
        <w:tc>
          <w:tcPr>
            <w:tcW w:w="1809" w:type="dxa"/>
            <w:shd w:val="clear" w:color="auto" w:fill="auto"/>
          </w:tcPr>
          <w:p w:rsidR="00201459" w:rsidRPr="00DE072A" w:rsidRDefault="00201459" w:rsidP="00DE072A">
            <w:pPr>
              <w:pStyle w:val="Tablecontent"/>
            </w:pPr>
            <w:r w:rsidRPr="00DE072A">
              <w:t xml:space="preserve">1997 </w:t>
            </w:r>
            <w:r w:rsidR="00FE598F" w:rsidRPr="00DE072A">
              <w:t xml:space="preserve">– </w:t>
            </w:r>
            <w:r w:rsidRPr="00DE072A">
              <w:t>2002</w:t>
            </w:r>
          </w:p>
        </w:tc>
        <w:tc>
          <w:tcPr>
            <w:tcW w:w="8080" w:type="dxa"/>
            <w:shd w:val="clear" w:color="auto" w:fill="auto"/>
          </w:tcPr>
          <w:p w:rsidR="00201459" w:rsidRPr="00A0065B" w:rsidRDefault="00201459" w:rsidP="00DE072A">
            <w:pPr>
              <w:pStyle w:val="Tablecontent"/>
            </w:pPr>
            <w:r w:rsidRPr="00A0065B">
              <w:t>Hutt International Boys’ School, Wellington, NZ</w:t>
            </w:r>
          </w:p>
          <w:p w:rsidR="00071126" w:rsidRPr="00A0065B" w:rsidRDefault="00071126" w:rsidP="00DE072A">
            <w:pPr>
              <w:pStyle w:val="Tablesubcontents"/>
            </w:pPr>
            <w:r w:rsidRPr="00A0065B">
              <w:lastRenderedPageBreak/>
              <w:t>Bursary subjects: Accounting (A), Physics (B), Calculus (A), Statistics (A)</w:t>
            </w:r>
          </w:p>
        </w:tc>
      </w:tr>
    </w:tbl>
    <w:p w:rsidR="00B7000A" w:rsidRDefault="007B3DE3" w:rsidP="008E69D0">
      <w:pPr>
        <w:pStyle w:val="BreakLine"/>
      </w:pPr>
      <w:r>
        <w:lastRenderedPageBreak/>
        <w:t>_____________________________________________________________</w:t>
      </w:r>
    </w:p>
    <w:p w:rsidR="00B51806" w:rsidRDefault="00B51806" w:rsidP="00D576AB">
      <w:pPr>
        <w:pStyle w:val="CVSubheading"/>
      </w:pPr>
      <w:r>
        <w:t>Scholarships</w:t>
      </w:r>
      <w:r w:rsidR="003D26C1">
        <w:t xml:space="preserve">, </w:t>
      </w:r>
      <w:r w:rsidR="00D576AB">
        <w:t>f</w:t>
      </w:r>
      <w:r w:rsidR="003D26C1">
        <w:t>ellowships</w:t>
      </w:r>
      <w:r>
        <w:t xml:space="preserve"> and </w:t>
      </w:r>
      <w:r w:rsidR="00D576AB">
        <w:t>a</w:t>
      </w:r>
      <w:r>
        <w:t>wards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376"/>
        <w:gridCol w:w="7586"/>
      </w:tblGrid>
      <w:tr w:rsidR="00BA27F9" w:rsidRPr="00A0065B" w:rsidTr="000900EC">
        <w:tc>
          <w:tcPr>
            <w:tcW w:w="2376" w:type="dxa"/>
            <w:shd w:val="clear" w:color="auto" w:fill="auto"/>
          </w:tcPr>
          <w:p w:rsidR="00BA27F9" w:rsidRDefault="00302DB0" w:rsidP="00DE072A">
            <w:pPr>
              <w:pStyle w:val="Tablecontent"/>
            </w:pPr>
            <w:r>
              <w:t>Jul</w:t>
            </w:r>
            <w:r w:rsidR="00BA27F9">
              <w:t xml:space="preserve"> 2017</w:t>
            </w:r>
          </w:p>
        </w:tc>
        <w:tc>
          <w:tcPr>
            <w:tcW w:w="7586" w:type="dxa"/>
            <w:shd w:val="clear" w:color="auto" w:fill="auto"/>
          </w:tcPr>
          <w:p w:rsidR="00BA27F9" w:rsidRPr="00A0065B" w:rsidRDefault="00BA27F9" w:rsidP="00302DB0">
            <w:pPr>
              <w:pStyle w:val="Tablecontent"/>
            </w:pPr>
            <w:r>
              <w:t xml:space="preserve">International Society for Clinical Biostatistics (ISCB) 2017 Student Conference Award (StCA) </w:t>
            </w:r>
          </w:p>
        </w:tc>
      </w:tr>
      <w:tr w:rsidR="00877EA2" w:rsidRPr="00A0065B" w:rsidTr="000900EC">
        <w:tc>
          <w:tcPr>
            <w:tcW w:w="2376" w:type="dxa"/>
            <w:shd w:val="clear" w:color="auto" w:fill="auto"/>
          </w:tcPr>
          <w:p w:rsidR="00877EA2" w:rsidRDefault="00877EA2" w:rsidP="00DE072A">
            <w:pPr>
              <w:pStyle w:val="Tablecontent"/>
            </w:pPr>
            <w:r>
              <w:t>Jul 2017</w:t>
            </w:r>
          </w:p>
        </w:tc>
        <w:tc>
          <w:tcPr>
            <w:tcW w:w="7586" w:type="dxa"/>
            <w:shd w:val="clear" w:color="auto" w:fill="auto"/>
          </w:tcPr>
          <w:p w:rsidR="00877EA2" w:rsidRPr="00A0065B" w:rsidRDefault="00877EA2" w:rsidP="00DE072A">
            <w:pPr>
              <w:pStyle w:val="Tablecontent"/>
            </w:pPr>
            <w:r>
              <w:t>School of Public Health and Preventive Medicine Travel Grant</w:t>
            </w:r>
            <w:r w:rsidRPr="00A0065B">
              <w:t>, Monash University, Australia</w:t>
            </w:r>
          </w:p>
        </w:tc>
      </w:tr>
      <w:tr w:rsidR="00B51806" w:rsidRPr="00A0065B" w:rsidTr="000900EC">
        <w:tc>
          <w:tcPr>
            <w:tcW w:w="2376" w:type="dxa"/>
            <w:shd w:val="clear" w:color="auto" w:fill="auto"/>
          </w:tcPr>
          <w:p w:rsidR="00B51806" w:rsidRPr="00A0065B" w:rsidRDefault="00FE598F" w:rsidP="00DE072A">
            <w:pPr>
              <w:pStyle w:val="Tablecontent"/>
            </w:pPr>
            <w:r>
              <w:t xml:space="preserve">Feb </w:t>
            </w:r>
            <w:r w:rsidR="00C32BBE" w:rsidRPr="00A0065B">
              <w:t xml:space="preserve">2015 </w:t>
            </w:r>
            <w:r>
              <w:t>–</w:t>
            </w:r>
            <w:r w:rsidR="007B3DE3" w:rsidRPr="00A0065B">
              <w:t xml:space="preserve"> </w:t>
            </w:r>
            <w:r>
              <w:t xml:space="preserve">Feb </w:t>
            </w:r>
            <w:r w:rsidR="00C32BBE" w:rsidRPr="00A0065B">
              <w:t>2018</w:t>
            </w:r>
          </w:p>
        </w:tc>
        <w:tc>
          <w:tcPr>
            <w:tcW w:w="7586" w:type="dxa"/>
            <w:shd w:val="clear" w:color="auto" w:fill="auto"/>
          </w:tcPr>
          <w:p w:rsidR="00FE598F" w:rsidRPr="00A0065B" w:rsidRDefault="00C32BBE" w:rsidP="00DE072A">
            <w:pPr>
              <w:pStyle w:val="Tablecontent"/>
            </w:pPr>
            <w:r w:rsidRPr="00A0065B">
              <w:t>NHMRC Postgraduate Scholarship, Monash University, Australia</w:t>
            </w:r>
          </w:p>
        </w:tc>
      </w:tr>
      <w:tr w:rsidR="00E86A3B" w:rsidRPr="00A0065B" w:rsidTr="000900EC">
        <w:tc>
          <w:tcPr>
            <w:tcW w:w="2376" w:type="dxa"/>
            <w:shd w:val="clear" w:color="auto" w:fill="auto"/>
          </w:tcPr>
          <w:p w:rsidR="007B3DE3" w:rsidRPr="00A0065B" w:rsidRDefault="00FE598F" w:rsidP="00DE072A">
            <w:pPr>
              <w:pStyle w:val="Tablecontent"/>
            </w:pPr>
            <w:r>
              <w:t xml:space="preserve">Feb </w:t>
            </w:r>
            <w:r w:rsidR="00E86A3B" w:rsidRPr="00A0065B">
              <w:t>2015</w:t>
            </w:r>
            <w:r>
              <w:t xml:space="preserve"> –</w:t>
            </w:r>
            <w:r w:rsidRPr="00A0065B">
              <w:t xml:space="preserve"> </w:t>
            </w:r>
            <w:r>
              <w:t xml:space="preserve">Feb </w:t>
            </w:r>
            <w:r w:rsidR="00AD6180" w:rsidRPr="00A0065B">
              <w:t>2017</w:t>
            </w:r>
          </w:p>
        </w:tc>
        <w:tc>
          <w:tcPr>
            <w:tcW w:w="7586" w:type="dxa"/>
            <w:shd w:val="clear" w:color="auto" w:fill="auto"/>
          </w:tcPr>
          <w:p w:rsidR="00FE598F" w:rsidRPr="00A0065B" w:rsidRDefault="00097824" w:rsidP="00DE072A">
            <w:pPr>
              <w:pStyle w:val="Tablecontent"/>
            </w:pPr>
            <w:r w:rsidRPr="00147036">
              <w:t xml:space="preserve">Victorian Centre for Biostatistics (ViCBiostat) </w:t>
            </w:r>
            <w:r w:rsidR="00E86A3B" w:rsidRPr="00A0065B">
              <w:t>top-up scholarship</w:t>
            </w:r>
          </w:p>
        </w:tc>
      </w:tr>
      <w:tr w:rsidR="00E86A3B" w:rsidRPr="00A0065B" w:rsidTr="000900EC">
        <w:tc>
          <w:tcPr>
            <w:tcW w:w="2376" w:type="dxa"/>
            <w:shd w:val="clear" w:color="auto" w:fill="auto"/>
          </w:tcPr>
          <w:p w:rsidR="00E86A3B" w:rsidRPr="00A0065B" w:rsidRDefault="00920DB5" w:rsidP="00DE072A">
            <w:pPr>
              <w:pStyle w:val="Tablecontent"/>
            </w:pPr>
            <w:r w:rsidRPr="00A0065B">
              <w:t>Feb 2015 – Feb 2016</w:t>
            </w:r>
          </w:p>
        </w:tc>
        <w:tc>
          <w:tcPr>
            <w:tcW w:w="7586" w:type="dxa"/>
            <w:shd w:val="clear" w:color="auto" w:fill="auto"/>
          </w:tcPr>
          <w:p w:rsidR="00DE072A" w:rsidRPr="00DE072A" w:rsidRDefault="00920DB5" w:rsidP="00DE072A">
            <w:pPr>
              <w:pStyle w:val="Tablecontent"/>
            </w:pPr>
            <w:r w:rsidRPr="00A0065B">
              <w:t>Faculty Postgraduate Excellence Award (Faculty of Medicine, Nursing and Health Sciences), Monash University, Australia</w:t>
            </w:r>
          </w:p>
        </w:tc>
      </w:tr>
      <w:tr w:rsidR="00C32BBE" w:rsidRPr="00A0065B" w:rsidTr="000900EC">
        <w:tc>
          <w:tcPr>
            <w:tcW w:w="2376" w:type="dxa"/>
            <w:shd w:val="clear" w:color="auto" w:fill="auto"/>
          </w:tcPr>
          <w:p w:rsidR="00C32BBE" w:rsidRPr="00A0065B" w:rsidRDefault="00C32BBE" w:rsidP="00DE072A">
            <w:pPr>
              <w:pStyle w:val="Tablecontent"/>
            </w:pPr>
            <w:r w:rsidRPr="00A0065B">
              <w:t>Dec</w:t>
            </w:r>
            <w:r w:rsidR="005B3EC3" w:rsidRPr="00A0065B">
              <w:t xml:space="preserve"> 2014</w:t>
            </w:r>
          </w:p>
        </w:tc>
        <w:tc>
          <w:tcPr>
            <w:tcW w:w="7586" w:type="dxa"/>
            <w:shd w:val="clear" w:color="auto" w:fill="auto"/>
          </w:tcPr>
          <w:p w:rsidR="00C32BBE" w:rsidRPr="00DE072A" w:rsidRDefault="005B3EC3" w:rsidP="00DE072A">
            <w:pPr>
              <w:pStyle w:val="Tablecontent"/>
            </w:pPr>
            <w:r w:rsidRPr="00DE072A">
              <w:t>Royal Statistical Society Prize, University of Leicester, UK</w:t>
            </w:r>
          </w:p>
          <w:p w:rsidR="005B3EC3" w:rsidRPr="00A0065B" w:rsidRDefault="005B3EC3" w:rsidP="00DE072A">
            <w:pPr>
              <w:pStyle w:val="Tablesubcontents"/>
            </w:pPr>
            <w:r w:rsidRPr="00DE072A">
              <w:t>Awarded</w:t>
            </w:r>
            <w:r w:rsidRPr="00A0065B">
              <w:t xml:space="preserve"> for overall performance on the MSc in Medical Statistics</w:t>
            </w:r>
          </w:p>
        </w:tc>
      </w:tr>
      <w:tr w:rsidR="00C32BBE" w:rsidRPr="00A0065B" w:rsidTr="000900EC">
        <w:tc>
          <w:tcPr>
            <w:tcW w:w="2376" w:type="dxa"/>
            <w:shd w:val="clear" w:color="auto" w:fill="auto"/>
          </w:tcPr>
          <w:p w:rsidR="00C32BBE" w:rsidRPr="00A0065B" w:rsidRDefault="00C32BBE" w:rsidP="00DE072A">
            <w:pPr>
              <w:pStyle w:val="Tablecontent"/>
            </w:pPr>
            <w:r w:rsidRPr="00A0065B">
              <w:t>Feb 2013 – Feb 2015</w:t>
            </w:r>
          </w:p>
        </w:tc>
        <w:tc>
          <w:tcPr>
            <w:tcW w:w="7586" w:type="dxa"/>
            <w:shd w:val="clear" w:color="auto" w:fill="auto"/>
          </w:tcPr>
          <w:p w:rsidR="00C32BBE" w:rsidRPr="00A0065B" w:rsidRDefault="00C32BBE" w:rsidP="00DE072A">
            <w:pPr>
              <w:pStyle w:val="Tablecontent"/>
            </w:pPr>
            <w:r w:rsidRPr="00DE072A">
              <w:t>National Institute</w:t>
            </w:r>
            <w:r w:rsidRPr="00A0065B">
              <w:t xml:space="preserve"> for Health Research Predoctoral Research Methods Fellowship, University of Bristol, UK</w:t>
            </w:r>
          </w:p>
        </w:tc>
      </w:tr>
      <w:tr w:rsidR="00C32BBE" w:rsidRPr="00A0065B" w:rsidTr="000900EC">
        <w:tc>
          <w:tcPr>
            <w:tcW w:w="2376" w:type="dxa"/>
            <w:shd w:val="clear" w:color="auto" w:fill="auto"/>
          </w:tcPr>
          <w:p w:rsidR="00C32BBE" w:rsidRPr="00A0065B" w:rsidRDefault="00C32BBE" w:rsidP="00DE072A">
            <w:pPr>
              <w:pStyle w:val="Tablecontent"/>
            </w:pPr>
            <w:r w:rsidRPr="00A0065B">
              <w:t>Dec 2006</w:t>
            </w:r>
          </w:p>
        </w:tc>
        <w:tc>
          <w:tcPr>
            <w:tcW w:w="7586" w:type="dxa"/>
            <w:shd w:val="clear" w:color="auto" w:fill="auto"/>
          </w:tcPr>
          <w:p w:rsidR="00C32BBE" w:rsidRPr="00A0065B" w:rsidRDefault="00C32BBE" w:rsidP="00DE072A">
            <w:pPr>
              <w:pStyle w:val="Tablecontent"/>
            </w:pPr>
            <w:r w:rsidRPr="00A0065B">
              <w:t>Statistics New Zealand Prize</w:t>
            </w:r>
          </w:p>
        </w:tc>
      </w:tr>
      <w:tr w:rsidR="00C32BBE" w:rsidRPr="00A0065B" w:rsidTr="000900EC">
        <w:tc>
          <w:tcPr>
            <w:tcW w:w="2376" w:type="dxa"/>
            <w:shd w:val="clear" w:color="auto" w:fill="auto"/>
          </w:tcPr>
          <w:p w:rsidR="00C32BBE" w:rsidRPr="00A0065B" w:rsidRDefault="00C32BBE" w:rsidP="00DE072A">
            <w:pPr>
              <w:pStyle w:val="Tablecontent"/>
            </w:pPr>
            <w:r w:rsidRPr="00A0065B">
              <w:t>Apr 2006</w:t>
            </w:r>
          </w:p>
        </w:tc>
        <w:tc>
          <w:tcPr>
            <w:tcW w:w="7586" w:type="dxa"/>
            <w:shd w:val="clear" w:color="auto" w:fill="auto"/>
          </w:tcPr>
          <w:p w:rsidR="00C32BBE" w:rsidRPr="00A0065B" w:rsidRDefault="00C32BBE" w:rsidP="00DE072A">
            <w:pPr>
              <w:pStyle w:val="Tablecontent"/>
            </w:pPr>
            <w:r w:rsidRPr="00A0065B">
              <w:t>Beverly Bursary in Mathematics and Statistics, University of Otago, NZ</w:t>
            </w:r>
          </w:p>
          <w:p w:rsidR="00DA17B7" w:rsidRPr="00A0065B" w:rsidRDefault="005B3EC3" w:rsidP="00DE072A">
            <w:pPr>
              <w:pStyle w:val="Tablesubcontents"/>
            </w:pPr>
            <w:r w:rsidRPr="00A0065B">
              <w:t xml:space="preserve">Awarded to the top honours year graduate with a major in </w:t>
            </w:r>
            <w:r w:rsidR="003D26C1" w:rsidRPr="00A0065B">
              <w:t>s</w:t>
            </w:r>
            <w:r w:rsidRPr="00A0065B">
              <w:t>tatis</w:t>
            </w:r>
            <w:r w:rsidR="003D26C1" w:rsidRPr="00A0065B">
              <w:t>t</w:t>
            </w:r>
            <w:r w:rsidRPr="00A0065B">
              <w:t>ics</w:t>
            </w:r>
          </w:p>
        </w:tc>
      </w:tr>
    </w:tbl>
    <w:p w:rsidR="00A0065B" w:rsidRPr="00A0065B" w:rsidRDefault="00A0065B" w:rsidP="008E69D0">
      <w:pPr>
        <w:pStyle w:val="BreakLine"/>
      </w:pPr>
      <w:r w:rsidRPr="00A0065B">
        <w:t>_____________________________________________________________</w:t>
      </w:r>
    </w:p>
    <w:p w:rsidR="00B7000A" w:rsidRPr="00A0065B" w:rsidRDefault="00B7000A" w:rsidP="00DE072A">
      <w:pPr>
        <w:pStyle w:val="CVSubheading"/>
      </w:pPr>
      <w:r w:rsidRPr="00A0065B">
        <w:t>Employment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376"/>
        <w:gridCol w:w="7586"/>
      </w:tblGrid>
      <w:tr w:rsidR="00CB7B13" w:rsidRPr="00A0065B" w:rsidTr="00DE072A">
        <w:tc>
          <w:tcPr>
            <w:tcW w:w="2376" w:type="dxa"/>
            <w:shd w:val="clear" w:color="auto" w:fill="auto"/>
          </w:tcPr>
          <w:p w:rsidR="00CB7B13" w:rsidRPr="00A0065B" w:rsidRDefault="00CB7B13" w:rsidP="00DE072A">
            <w:pPr>
              <w:pStyle w:val="Tablecontent"/>
            </w:pPr>
            <w:r w:rsidRPr="00A0065B">
              <w:t xml:space="preserve">May 2015 - </w:t>
            </w:r>
            <w:r w:rsidR="00DE072A" w:rsidRPr="00DE072A">
              <w:t>current</w:t>
            </w:r>
          </w:p>
        </w:tc>
        <w:tc>
          <w:tcPr>
            <w:tcW w:w="7586" w:type="dxa"/>
            <w:shd w:val="clear" w:color="auto" w:fill="auto"/>
          </w:tcPr>
          <w:p w:rsidR="00A871E5" w:rsidRPr="00A0065B" w:rsidRDefault="004642CE" w:rsidP="00DE072A">
            <w:pPr>
              <w:pStyle w:val="Tablecontent"/>
            </w:pPr>
            <w:r w:rsidRPr="00A0065B">
              <w:t>Consultant Statistician</w:t>
            </w:r>
            <w:r w:rsidR="00A871E5" w:rsidRPr="00A0065B">
              <w:t xml:space="preserve"> </w:t>
            </w:r>
            <w:r w:rsidR="00DE072A">
              <w:br/>
            </w:r>
            <w:r w:rsidR="00CB7B13" w:rsidRPr="00A0065B">
              <w:t>School of Public Health and Preventive Medicine, Monash University, Australia</w:t>
            </w:r>
          </w:p>
          <w:p w:rsidR="00CB7B13" w:rsidRPr="00A0065B" w:rsidRDefault="00A871E5" w:rsidP="001D05E5">
            <w:pPr>
              <w:pStyle w:val="Tablesubcontents"/>
            </w:pPr>
            <w:r w:rsidRPr="00A0065B">
              <w:t>Responsible for providing</w:t>
            </w:r>
            <w:r w:rsidR="00CB7B13" w:rsidRPr="00A0065B">
              <w:t xml:space="preserve"> consultati</w:t>
            </w:r>
            <w:r w:rsidRPr="00A0065B">
              <w:t>ve</w:t>
            </w:r>
            <w:r w:rsidR="00CB7B13" w:rsidRPr="00A0065B">
              <w:t xml:space="preserve"> </w:t>
            </w:r>
            <w:r w:rsidRPr="00A0065B">
              <w:t>statistical support</w:t>
            </w:r>
            <w:r w:rsidR="00CB7B13" w:rsidRPr="00A0065B">
              <w:t xml:space="preserve"> </w:t>
            </w:r>
            <w:r w:rsidR="001D05E5">
              <w:t>to doctoral students within the Faculty of Medicine, Nursing and Health Sciences</w:t>
            </w:r>
            <w:r w:rsidR="001D05E5" w:rsidRPr="00A0065B">
              <w:t xml:space="preserve"> </w:t>
            </w:r>
            <w:r w:rsidR="001D05E5">
              <w:t>as well as</w:t>
            </w:r>
            <w:r w:rsidR="00CB7B13" w:rsidRPr="00A0065B">
              <w:t xml:space="preserve"> external researchers at </w:t>
            </w:r>
            <w:r w:rsidR="001D05E5">
              <w:t xml:space="preserve">the </w:t>
            </w:r>
            <w:r w:rsidR="00CB7B13" w:rsidRPr="00A0065B">
              <w:t>Baker IDI Heart and Diabetes Institute, Melbourne, Australia</w:t>
            </w:r>
            <w:r w:rsidR="001D05E5">
              <w:t xml:space="preserve">. </w:t>
            </w:r>
          </w:p>
          <w:p w:rsidR="00A871E5" w:rsidRPr="00A0065B" w:rsidRDefault="00A871E5" w:rsidP="00A64A9E">
            <w:pPr>
              <w:pStyle w:val="Tablesubcontents"/>
            </w:pPr>
            <w:r w:rsidRPr="00A0065B">
              <w:t>Part-time (0.15FTE)</w:t>
            </w:r>
          </w:p>
        </w:tc>
      </w:tr>
      <w:tr w:rsidR="003D26C1" w:rsidRPr="00A0065B" w:rsidTr="00DE072A">
        <w:tc>
          <w:tcPr>
            <w:tcW w:w="2376" w:type="dxa"/>
            <w:shd w:val="clear" w:color="auto" w:fill="auto"/>
          </w:tcPr>
          <w:p w:rsidR="003D26C1" w:rsidRPr="00A0065B" w:rsidRDefault="003D26C1" w:rsidP="00A64A9E">
            <w:pPr>
              <w:pStyle w:val="Tablecontent"/>
            </w:pPr>
            <w:r w:rsidRPr="00A0065B">
              <w:t>Feb 2013 – Feb 2015</w:t>
            </w:r>
          </w:p>
        </w:tc>
        <w:tc>
          <w:tcPr>
            <w:tcW w:w="7586" w:type="dxa"/>
            <w:shd w:val="clear" w:color="auto" w:fill="auto"/>
          </w:tcPr>
          <w:p w:rsidR="003D26C1" w:rsidRPr="00A0065B" w:rsidRDefault="003D26C1" w:rsidP="00C64BE3">
            <w:pPr>
              <w:pStyle w:val="Tablecontent"/>
            </w:pPr>
            <w:r w:rsidRPr="00A0065B">
              <w:t>NIHR Predoctoral Research Methods Fellow</w:t>
            </w:r>
            <w:r w:rsidR="00C64BE3">
              <w:br/>
            </w:r>
            <w:r w:rsidRPr="00A0065B">
              <w:t>School of Social and Community Medicine, University of Bristol, UK</w:t>
            </w:r>
          </w:p>
          <w:p w:rsidR="003D26C1" w:rsidRPr="00A0065B" w:rsidRDefault="003D26C1" w:rsidP="008A43B6">
            <w:pPr>
              <w:pStyle w:val="Tablesubcontents"/>
            </w:pPr>
            <w:r w:rsidRPr="00A0065B">
              <w:t>2-year training fellowship in statistical methods funded by the National Institute for Health Research (NIHR), UK</w:t>
            </w:r>
          </w:p>
          <w:p w:rsidR="001D51B1" w:rsidRPr="00A0065B" w:rsidRDefault="003D26C1" w:rsidP="008A43B6">
            <w:pPr>
              <w:pStyle w:val="Tablesubcontents"/>
            </w:pPr>
            <w:r w:rsidRPr="00A0065B">
              <w:lastRenderedPageBreak/>
              <w:t xml:space="preserve">Projects included: </w:t>
            </w:r>
            <w:r w:rsidR="00DF24DA" w:rsidRPr="00A0065B">
              <w:t xml:space="preserve">a systematic review of methods used for dealing with non-adherence in the economic evaluation of RCTs; joint modelling of viral load and time-to-cessation of baseline drug regimens in HIV patients undergoing antiretroviral therapy; the use of Bayesian random  change point models for estimating </w:t>
            </w:r>
            <w:r w:rsidR="00A64A9E">
              <w:t xml:space="preserve">childhood height trajectories. </w:t>
            </w:r>
          </w:p>
        </w:tc>
      </w:tr>
      <w:tr w:rsidR="003D26C1" w:rsidRPr="00A0065B" w:rsidTr="00DE072A">
        <w:tc>
          <w:tcPr>
            <w:tcW w:w="2376" w:type="dxa"/>
            <w:shd w:val="clear" w:color="auto" w:fill="auto"/>
          </w:tcPr>
          <w:p w:rsidR="003D26C1" w:rsidRPr="00A0065B" w:rsidRDefault="001D51B1" w:rsidP="00A64A9E">
            <w:pPr>
              <w:pStyle w:val="Tablecontent"/>
            </w:pPr>
            <w:r w:rsidRPr="00A0065B">
              <w:lastRenderedPageBreak/>
              <w:t>Apr 2012 – Aug 2012</w:t>
            </w:r>
          </w:p>
        </w:tc>
        <w:tc>
          <w:tcPr>
            <w:tcW w:w="7586" w:type="dxa"/>
            <w:shd w:val="clear" w:color="auto" w:fill="auto"/>
          </w:tcPr>
          <w:p w:rsidR="001D51B1" w:rsidRPr="00A0065B" w:rsidRDefault="001D51B1" w:rsidP="00A64A9E">
            <w:pPr>
              <w:pStyle w:val="Tablecontent"/>
            </w:pPr>
            <w:r w:rsidRPr="00A0065B">
              <w:t>Research Statistician</w:t>
            </w:r>
            <w:r w:rsidR="00A64A9E">
              <w:br/>
            </w:r>
            <w:r w:rsidRPr="00A0065B">
              <w:t>Research Centre for Gender, Health and Ageing (RCGHA), University of Newcastle, Australia</w:t>
            </w:r>
          </w:p>
          <w:p w:rsidR="001D51B1" w:rsidRPr="008A43B6" w:rsidRDefault="001D51B1" w:rsidP="008A43B6">
            <w:pPr>
              <w:pStyle w:val="Tablesubcontents"/>
            </w:pPr>
            <w:r w:rsidRPr="008A43B6">
              <w:t>Project looking at patterns of opioid use in Australian women and associated health outcomes</w:t>
            </w:r>
          </w:p>
          <w:p w:rsidR="001D51B1" w:rsidRPr="00A0065B" w:rsidRDefault="001D51B1" w:rsidP="008A43B6">
            <w:pPr>
              <w:pStyle w:val="Tablesubcontents"/>
            </w:pPr>
            <w:r w:rsidRPr="008A43B6">
              <w:t>Analysing linked data (administrative a</w:t>
            </w:r>
            <w:r w:rsidR="00A64A9E" w:rsidRPr="008A43B6">
              <w:t>nd survey datasets), use of SAS</w:t>
            </w:r>
          </w:p>
        </w:tc>
      </w:tr>
      <w:tr w:rsidR="003D26C1" w:rsidRPr="00A0065B" w:rsidTr="00DE072A">
        <w:tc>
          <w:tcPr>
            <w:tcW w:w="2376" w:type="dxa"/>
            <w:shd w:val="clear" w:color="auto" w:fill="auto"/>
          </w:tcPr>
          <w:p w:rsidR="003D26C1" w:rsidRPr="00A0065B" w:rsidRDefault="001D51B1" w:rsidP="00A64A9E">
            <w:pPr>
              <w:pStyle w:val="Tablecontent"/>
            </w:pPr>
            <w:r w:rsidRPr="00A0065B">
              <w:t>Feb 2010 – Dec 2011</w:t>
            </w:r>
          </w:p>
        </w:tc>
        <w:tc>
          <w:tcPr>
            <w:tcW w:w="7586" w:type="dxa"/>
            <w:shd w:val="clear" w:color="auto" w:fill="auto"/>
          </w:tcPr>
          <w:p w:rsidR="005B6496" w:rsidRPr="00A0065B" w:rsidRDefault="005B6496" w:rsidP="00A64A9E">
            <w:pPr>
              <w:pStyle w:val="Tablecontent"/>
            </w:pPr>
            <w:r w:rsidRPr="00A0065B">
              <w:t>Research Associate (Statistics)</w:t>
            </w:r>
            <w:r w:rsidR="00A64A9E">
              <w:rPr>
                <w:b/>
                <w:bCs/>
              </w:rPr>
              <w:br/>
            </w:r>
            <w:r w:rsidRPr="00A0065B">
              <w:t>Academic Unit of Primary Care (within the School of Social and Community Medicine), University of Bristol, UK</w:t>
            </w:r>
          </w:p>
          <w:p w:rsidR="005B6496" w:rsidRPr="00A0065B" w:rsidRDefault="005B6496" w:rsidP="008A43B6">
            <w:pPr>
              <w:pStyle w:val="Tablesubcontents"/>
            </w:pPr>
            <w:r w:rsidRPr="00A0065B">
              <w:t>Project looking at the relationship between multimorbidity (the presence of  multiple chronic conditions in a single individual) and primary care resource use in the UK</w:t>
            </w:r>
          </w:p>
          <w:p w:rsidR="005B6496" w:rsidRPr="00A0065B" w:rsidRDefault="005B6496" w:rsidP="008A43B6">
            <w:pPr>
              <w:pStyle w:val="Tablesubcontents"/>
            </w:pPr>
            <w:r w:rsidRPr="00A0065B">
              <w:t>Advanced models for cost data, managing large datasets, extensive use of S</w:t>
            </w:r>
            <w:r w:rsidR="00DA0F6D" w:rsidRPr="00A0065B">
              <w:t>tata</w:t>
            </w:r>
          </w:p>
        </w:tc>
      </w:tr>
      <w:tr w:rsidR="003D26C1" w:rsidTr="00DE072A">
        <w:tc>
          <w:tcPr>
            <w:tcW w:w="2376" w:type="dxa"/>
            <w:shd w:val="clear" w:color="auto" w:fill="auto"/>
          </w:tcPr>
          <w:p w:rsidR="003D26C1" w:rsidRPr="00A64A9E" w:rsidRDefault="005B6496" w:rsidP="00A64A9E">
            <w:pPr>
              <w:pStyle w:val="Tablecontent"/>
            </w:pPr>
            <w:r w:rsidRPr="00A64A9E">
              <w:t>May 2008 – Jul 2009</w:t>
            </w:r>
          </w:p>
        </w:tc>
        <w:tc>
          <w:tcPr>
            <w:tcW w:w="7586" w:type="dxa"/>
            <w:shd w:val="clear" w:color="auto" w:fill="auto"/>
          </w:tcPr>
          <w:p w:rsidR="005B6496" w:rsidRPr="00A64A9E" w:rsidRDefault="005B6496" w:rsidP="00A64A9E">
            <w:pPr>
              <w:pStyle w:val="Tablecontent"/>
            </w:pPr>
            <w:r w:rsidRPr="00A64A9E">
              <w:t>Research Biostatistician</w:t>
            </w:r>
            <w:r w:rsidR="00A64A9E">
              <w:rPr>
                <w:b/>
                <w:bCs/>
              </w:rPr>
              <w:br/>
            </w:r>
            <w:r w:rsidRPr="00A64A9E">
              <w:t>Womens Health Australia, School of Population Health, University of Queensland, Australia</w:t>
            </w:r>
          </w:p>
          <w:p w:rsidR="005B6496" w:rsidRPr="00A64A9E" w:rsidRDefault="005B6496" w:rsidP="008A43B6">
            <w:pPr>
              <w:pStyle w:val="Tablesubcontents"/>
              <w:rPr>
                <w:i/>
                <w:iCs/>
              </w:rPr>
            </w:pPr>
            <w:r w:rsidRPr="00A64A9E">
              <w:t>Working on the Australian Longitudinal Study on Womens Health (ALSWH) (</w:t>
            </w:r>
            <w:hyperlink r:id="rId10" w:history="1">
              <w:r w:rsidRPr="00A64A9E">
                <w:t>www.alswh.org.au</w:t>
              </w:r>
            </w:hyperlink>
            <w:r w:rsidRPr="00A64A9E">
              <w:t>)</w:t>
            </w:r>
          </w:p>
          <w:p w:rsidR="005B6496" w:rsidRPr="00A64A9E" w:rsidRDefault="005B6496" w:rsidP="008A43B6">
            <w:pPr>
              <w:pStyle w:val="Tablesubcontents"/>
            </w:pPr>
            <w:r w:rsidRPr="00A64A9E">
              <w:t>Responsible for the statistical analysis of observational data collected on approximately 30,000 Australian women as part of an ongoing longitudinal study spanning a period of at least 20 years</w:t>
            </w:r>
          </w:p>
          <w:p w:rsidR="005B6496" w:rsidRPr="00A64A9E" w:rsidRDefault="005B6496" w:rsidP="008A43B6">
            <w:pPr>
              <w:pStyle w:val="Tablesubcontents"/>
            </w:pPr>
            <w:r w:rsidRPr="00A64A9E">
              <w:t>Projects included: examining the reliability of participant reporting of life events in cohort studies; assessing the impact different forms of attrition may have on the generalisability of results from cohort studies of older people.</w:t>
            </w:r>
          </w:p>
          <w:p w:rsidR="00480297" w:rsidRPr="00A64A9E" w:rsidRDefault="005B6496" w:rsidP="008A43B6">
            <w:pPr>
              <w:pStyle w:val="Tablesubcontents"/>
            </w:pPr>
            <w:r w:rsidRPr="00A64A9E">
              <w:t>E</w:t>
            </w:r>
            <w:r w:rsidR="00A64A9E">
              <w:t>xtensive use of SAS</w:t>
            </w:r>
          </w:p>
        </w:tc>
      </w:tr>
      <w:tr w:rsidR="003D26C1" w:rsidTr="00DE072A">
        <w:tc>
          <w:tcPr>
            <w:tcW w:w="2376" w:type="dxa"/>
            <w:shd w:val="clear" w:color="auto" w:fill="auto"/>
          </w:tcPr>
          <w:p w:rsidR="003D26C1" w:rsidRPr="00A64A9E" w:rsidRDefault="00DA17B7" w:rsidP="00A64A9E">
            <w:pPr>
              <w:pStyle w:val="Tablecontent"/>
            </w:pPr>
            <w:r w:rsidRPr="00A64A9E">
              <w:t>Feb 2007 – Nov 2007</w:t>
            </w:r>
          </w:p>
        </w:tc>
        <w:tc>
          <w:tcPr>
            <w:tcW w:w="7586" w:type="dxa"/>
            <w:shd w:val="clear" w:color="auto" w:fill="auto"/>
          </w:tcPr>
          <w:p w:rsidR="00DA17B7" w:rsidRPr="00A64A9E" w:rsidRDefault="00DA17B7" w:rsidP="00A64A9E">
            <w:pPr>
              <w:pStyle w:val="Tablecontent"/>
            </w:pPr>
            <w:r w:rsidRPr="00A64A9E">
              <w:t>Statistics Tutor</w:t>
            </w:r>
            <w:r w:rsidR="00A64A9E">
              <w:br/>
            </w:r>
            <w:r w:rsidRPr="00A64A9E">
              <w:t>Department of Mathematics and Statistics, University of Melbourne, Australia (Semesters 1 &amp; 2)</w:t>
            </w:r>
            <w:r w:rsidR="00A64A9E">
              <w:br/>
            </w:r>
            <w:r w:rsidRPr="00A64A9E">
              <w:t>Department of Mathematics and Statistics, Monash University, Australia (Semester 1 only)</w:t>
            </w:r>
          </w:p>
          <w:p w:rsidR="00DA17B7" w:rsidRPr="00A64A9E" w:rsidRDefault="00DA17B7" w:rsidP="00A64A9E">
            <w:pPr>
              <w:pStyle w:val="Tablesubcontents"/>
            </w:pPr>
            <w:r w:rsidRPr="00A64A9E">
              <w:t>Responsible for teaching statistics modules to undergraduate students enrolled on a number of courses ranging</w:t>
            </w:r>
            <w:r w:rsidRPr="00A64A9E">
              <w:rPr>
                <w:i/>
                <w:iCs/>
              </w:rPr>
              <w:t xml:space="preserve"> </w:t>
            </w:r>
            <w:r w:rsidRPr="00A64A9E">
              <w:t>from environmental sciences, health sciences and psychology</w:t>
            </w:r>
          </w:p>
          <w:p w:rsidR="00DA17B7" w:rsidRPr="00A64A9E" w:rsidRDefault="00DA17B7" w:rsidP="00A64A9E">
            <w:pPr>
              <w:pStyle w:val="Tablesubcontents"/>
            </w:pPr>
            <w:r w:rsidRPr="00A64A9E">
              <w:t xml:space="preserve">Also included tutoring at a number of University of Melbourne colleges including University College, St Marys/Newman College and </w:t>
            </w:r>
            <w:r w:rsidRPr="00A64A9E">
              <w:lastRenderedPageBreak/>
              <w:t>International House</w:t>
            </w:r>
          </w:p>
        </w:tc>
      </w:tr>
    </w:tbl>
    <w:p w:rsidR="007B3DE3" w:rsidRDefault="007B3DE3" w:rsidP="008E69D0">
      <w:pPr>
        <w:pStyle w:val="BreakLine"/>
      </w:pPr>
      <w:r>
        <w:lastRenderedPageBreak/>
        <w:t>_____________________________________________________________</w:t>
      </w:r>
    </w:p>
    <w:p w:rsidR="00B7000A" w:rsidRPr="007B3DE3" w:rsidRDefault="00A64A9E" w:rsidP="00D576AB">
      <w:pPr>
        <w:pStyle w:val="CVSubheading"/>
      </w:pPr>
      <w:r>
        <w:t xml:space="preserve">Casual </w:t>
      </w:r>
      <w:r w:rsidR="00D576AB">
        <w:t>e</w:t>
      </w:r>
      <w:r>
        <w:t xml:space="preserve">mployment or </w:t>
      </w:r>
      <w:r w:rsidR="00D576AB">
        <w:t>c</w:t>
      </w:r>
      <w:r>
        <w:t>ontract-</w:t>
      </w:r>
      <w:r w:rsidR="00D576AB">
        <w:t>b</w:t>
      </w:r>
      <w:r>
        <w:t>ased</w:t>
      </w:r>
      <w:r w:rsidR="00D576AB">
        <w:t xml:space="preserve"> work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101"/>
        <w:gridCol w:w="8861"/>
      </w:tblGrid>
      <w:tr w:rsidR="006308A8" w:rsidTr="004642CE">
        <w:tc>
          <w:tcPr>
            <w:tcW w:w="1101" w:type="dxa"/>
            <w:shd w:val="clear" w:color="auto" w:fill="auto"/>
          </w:tcPr>
          <w:p w:rsidR="006308A8" w:rsidRPr="000E2B16" w:rsidRDefault="006308A8" w:rsidP="006308A8">
            <w:pPr>
              <w:pStyle w:val="Tablecontent"/>
            </w:pPr>
            <w:r>
              <w:t>2017</w:t>
            </w:r>
          </w:p>
        </w:tc>
        <w:tc>
          <w:tcPr>
            <w:tcW w:w="8861" w:type="dxa"/>
            <w:shd w:val="clear" w:color="auto" w:fill="auto"/>
          </w:tcPr>
          <w:p w:rsidR="006308A8" w:rsidRPr="000E2B16" w:rsidRDefault="006308A8" w:rsidP="006308A8">
            <w:pPr>
              <w:pStyle w:val="Tablecontent"/>
            </w:pPr>
            <w:r>
              <w:t xml:space="preserve">Demonstrator, </w:t>
            </w:r>
            <w:r w:rsidRPr="00147036">
              <w:t>School of Population and Global Health</w:t>
            </w:r>
            <w:r>
              <w:t xml:space="preserve">, </w:t>
            </w:r>
            <w:r w:rsidRPr="00A64A9E">
              <w:t xml:space="preserve">University of Melbourne, </w:t>
            </w:r>
            <w:r>
              <w:t xml:space="preserve">Melbourne, </w:t>
            </w:r>
            <w:r w:rsidRPr="00A64A9E">
              <w:t>Australia</w:t>
            </w:r>
          </w:p>
        </w:tc>
      </w:tr>
      <w:tr w:rsidR="006308A8" w:rsidTr="004642CE">
        <w:tc>
          <w:tcPr>
            <w:tcW w:w="1101" w:type="dxa"/>
            <w:shd w:val="clear" w:color="auto" w:fill="auto"/>
          </w:tcPr>
          <w:p w:rsidR="006308A8" w:rsidRPr="000E2B16" w:rsidRDefault="006308A8" w:rsidP="006308A8">
            <w:pPr>
              <w:pStyle w:val="Tablecontent"/>
            </w:pPr>
            <w:r>
              <w:t>2016-2017</w:t>
            </w:r>
          </w:p>
        </w:tc>
        <w:tc>
          <w:tcPr>
            <w:tcW w:w="8861" w:type="dxa"/>
            <w:shd w:val="clear" w:color="auto" w:fill="auto"/>
          </w:tcPr>
          <w:p w:rsidR="006308A8" w:rsidRPr="000E2B16" w:rsidRDefault="006308A8" w:rsidP="006308A8">
            <w:pPr>
              <w:pStyle w:val="Tablecontent"/>
            </w:pPr>
            <w:r>
              <w:t>Consultant Statistician, Software Development in Stan and R</w:t>
            </w:r>
            <w:r>
              <w:br/>
              <w:t>Stan Group Inc., New York, US</w:t>
            </w:r>
          </w:p>
        </w:tc>
      </w:tr>
      <w:tr w:rsidR="006308A8" w:rsidTr="004642CE">
        <w:tc>
          <w:tcPr>
            <w:tcW w:w="1101" w:type="dxa"/>
            <w:shd w:val="clear" w:color="auto" w:fill="auto"/>
          </w:tcPr>
          <w:p w:rsidR="006308A8" w:rsidRPr="000E2B16" w:rsidRDefault="006308A8" w:rsidP="006308A8">
            <w:pPr>
              <w:pStyle w:val="Tablecontent"/>
            </w:pPr>
            <w:r w:rsidRPr="000E2B16">
              <w:t>2007</w:t>
            </w:r>
          </w:p>
        </w:tc>
        <w:tc>
          <w:tcPr>
            <w:tcW w:w="8861" w:type="dxa"/>
            <w:shd w:val="clear" w:color="auto" w:fill="auto"/>
          </w:tcPr>
          <w:p w:rsidR="006308A8" w:rsidRPr="000E2B16" w:rsidRDefault="006308A8" w:rsidP="006308A8">
            <w:pPr>
              <w:pStyle w:val="Tablecontent"/>
            </w:pPr>
            <w:r w:rsidRPr="000E2B16">
              <w:t>Consultant Statistician/Analyst</w:t>
            </w:r>
            <w:r>
              <w:br/>
            </w:r>
            <w:r w:rsidRPr="000E2B16">
              <w:t>Arthur Rylah Research Institute, Melbourne, Australia</w:t>
            </w:r>
          </w:p>
        </w:tc>
      </w:tr>
      <w:tr w:rsidR="006308A8" w:rsidTr="000E2B16">
        <w:tc>
          <w:tcPr>
            <w:tcW w:w="1101" w:type="dxa"/>
            <w:shd w:val="clear" w:color="auto" w:fill="auto"/>
          </w:tcPr>
          <w:p w:rsidR="006308A8" w:rsidRPr="000E2B16" w:rsidRDefault="006308A8" w:rsidP="006308A8">
            <w:pPr>
              <w:pStyle w:val="Tablecontent"/>
            </w:pPr>
            <w:r w:rsidRPr="000E2B16">
              <w:t>2007</w:t>
            </w:r>
          </w:p>
        </w:tc>
        <w:tc>
          <w:tcPr>
            <w:tcW w:w="8861" w:type="dxa"/>
            <w:shd w:val="clear" w:color="auto" w:fill="auto"/>
          </w:tcPr>
          <w:p w:rsidR="006308A8" w:rsidRPr="000E2B16" w:rsidRDefault="006308A8" w:rsidP="006308A8">
            <w:pPr>
              <w:pStyle w:val="Tablecontent"/>
            </w:pPr>
            <w:r w:rsidRPr="000E2B16">
              <w:t>Consultant Statistician/Analyst</w:t>
            </w:r>
            <w:r>
              <w:br/>
            </w:r>
            <w:r w:rsidRPr="000E2B16">
              <w:t>Strategic Data Pty Ltd., Melbourne, Australia</w:t>
            </w:r>
          </w:p>
        </w:tc>
      </w:tr>
    </w:tbl>
    <w:p w:rsidR="007B3DE3" w:rsidRDefault="007B3DE3" w:rsidP="008E69D0">
      <w:pPr>
        <w:pStyle w:val="BreakLine"/>
      </w:pPr>
      <w:r>
        <w:t>_____________________________________________________________</w:t>
      </w:r>
    </w:p>
    <w:p w:rsidR="00E86A3B" w:rsidRDefault="00E86A3B" w:rsidP="00D576AB">
      <w:pPr>
        <w:pStyle w:val="CVSubheading"/>
      </w:pPr>
      <w:r>
        <w:t xml:space="preserve">Teaching </w:t>
      </w:r>
      <w:r w:rsidR="00644F9F">
        <w:t>(tutor</w:t>
      </w:r>
      <w:r w:rsidR="005E40A3">
        <w:t xml:space="preserve"> or </w:t>
      </w:r>
      <w:r w:rsidR="00644F9F">
        <w:t>demonstrator)</w:t>
      </w:r>
    </w:p>
    <w:tbl>
      <w:tblPr>
        <w:tblW w:w="9962" w:type="dxa"/>
        <w:tblLook w:val="04A0" w:firstRow="1" w:lastRow="0" w:firstColumn="1" w:lastColumn="0" w:noHBand="0" w:noVBand="1"/>
      </w:tblPr>
      <w:tblGrid>
        <w:gridCol w:w="776"/>
        <w:gridCol w:w="2954"/>
        <w:gridCol w:w="4696"/>
        <w:gridCol w:w="1536"/>
      </w:tblGrid>
      <w:tr w:rsidR="00644F9F" w:rsidRPr="00FE16D7" w:rsidTr="00FE16D7">
        <w:tc>
          <w:tcPr>
            <w:tcW w:w="776" w:type="dxa"/>
            <w:shd w:val="clear" w:color="auto" w:fill="auto"/>
          </w:tcPr>
          <w:p w:rsidR="00644F9F" w:rsidRPr="00FE16D7" w:rsidRDefault="00644F9F" w:rsidP="00FE16D7">
            <w:pPr>
              <w:pStyle w:val="Tablecontent"/>
              <w:rPr>
                <w:b/>
                <w:bCs/>
              </w:rPr>
            </w:pPr>
            <w:r w:rsidRPr="00FE16D7">
              <w:rPr>
                <w:b/>
                <w:bCs/>
              </w:rPr>
              <w:t>Year</w:t>
            </w:r>
          </w:p>
        </w:tc>
        <w:tc>
          <w:tcPr>
            <w:tcW w:w="2954" w:type="dxa"/>
            <w:shd w:val="clear" w:color="auto" w:fill="auto"/>
          </w:tcPr>
          <w:p w:rsidR="00644F9F" w:rsidRPr="00FE16D7" w:rsidRDefault="00644F9F" w:rsidP="00FE16D7">
            <w:pPr>
              <w:pStyle w:val="Tablecontent"/>
              <w:rPr>
                <w:b/>
                <w:bCs/>
              </w:rPr>
            </w:pPr>
            <w:r w:rsidRPr="00FE16D7">
              <w:rPr>
                <w:b/>
                <w:bCs/>
              </w:rPr>
              <w:t>Location</w:t>
            </w:r>
          </w:p>
        </w:tc>
        <w:tc>
          <w:tcPr>
            <w:tcW w:w="4696" w:type="dxa"/>
            <w:shd w:val="clear" w:color="auto" w:fill="auto"/>
          </w:tcPr>
          <w:p w:rsidR="00644F9F" w:rsidRPr="00FE16D7" w:rsidRDefault="00644F9F" w:rsidP="00FE16D7">
            <w:pPr>
              <w:pStyle w:val="Tablecontent"/>
              <w:rPr>
                <w:b/>
                <w:bCs/>
              </w:rPr>
            </w:pPr>
            <w:r w:rsidRPr="00FE16D7">
              <w:rPr>
                <w:b/>
                <w:bCs/>
              </w:rPr>
              <w:t>Course(s)</w:t>
            </w:r>
          </w:p>
        </w:tc>
        <w:tc>
          <w:tcPr>
            <w:tcW w:w="1536" w:type="dxa"/>
            <w:shd w:val="clear" w:color="auto" w:fill="auto"/>
          </w:tcPr>
          <w:p w:rsidR="00644F9F" w:rsidRPr="00FE16D7" w:rsidRDefault="00644F9F" w:rsidP="00FE16D7">
            <w:pPr>
              <w:pStyle w:val="Tablecontent"/>
              <w:rPr>
                <w:b/>
                <w:bCs/>
              </w:rPr>
            </w:pPr>
            <w:r w:rsidRPr="00FE16D7">
              <w:rPr>
                <w:b/>
                <w:bCs/>
              </w:rPr>
              <w:t>Role</w:t>
            </w:r>
          </w:p>
        </w:tc>
      </w:tr>
      <w:tr w:rsidR="006308A8" w:rsidRPr="00FE16D7" w:rsidTr="00316EFC">
        <w:tc>
          <w:tcPr>
            <w:tcW w:w="776" w:type="dxa"/>
            <w:shd w:val="clear" w:color="auto" w:fill="auto"/>
          </w:tcPr>
          <w:p w:rsidR="006308A8" w:rsidRPr="00147036" w:rsidRDefault="006308A8" w:rsidP="00316EFC">
            <w:pPr>
              <w:pStyle w:val="Tablecontent"/>
            </w:pPr>
            <w:r>
              <w:t>2017</w:t>
            </w:r>
          </w:p>
        </w:tc>
        <w:tc>
          <w:tcPr>
            <w:tcW w:w="2954" w:type="dxa"/>
            <w:shd w:val="clear" w:color="auto" w:fill="auto"/>
          </w:tcPr>
          <w:p w:rsidR="006308A8" w:rsidRPr="00147036" w:rsidRDefault="006308A8" w:rsidP="00316EFC">
            <w:pPr>
              <w:pStyle w:val="Tablecontent"/>
            </w:pPr>
            <w:r w:rsidRPr="00147036">
              <w:t>School of Population and Global Health, University of Melbourne, Australia</w:t>
            </w:r>
          </w:p>
        </w:tc>
        <w:tc>
          <w:tcPr>
            <w:tcW w:w="4696" w:type="dxa"/>
            <w:shd w:val="clear" w:color="auto" w:fill="auto"/>
          </w:tcPr>
          <w:p w:rsidR="006308A8" w:rsidRPr="00FE16D7" w:rsidRDefault="006308A8" w:rsidP="00316EFC">
            <w:pPr>
              <w:pStyle w:val="Tablecontent"/>
              <w:rPr>
                <w:b/>
                <w:bCs/>
              </w:rPr>
            </w:pPr>
            <w:r>
              <w:t>Masters of Public Health, Survival Analysis</w:t>
            </w:r>
          </w:p>
        </w:tc>
        <w:tc>
          <w:tcPr>
            <w:tcW w:w="1536" w:type="dxa"/>
            <w:shd w:val="clear" w:color="auto" w:fill="auto"/>
          </w:tcPr>
          <w:p w:rsidR="006308A8" w:rsidRPr="00FE16D7" w:rsidRDefault="006308A8" w:rsidP="00316EFC">
            <w:pPr>
              <w:pStyle w:val="Tablecontent"/>
              <w:rPr>
                <w:b/>
                <w:bCs/>
              </w:rPr>
            </w:pPr>
            <w:r>
              <w:t>Demonstrator</w:t>
            </w:r>
          </w:p>
        </w:tc>
      </w:tr>
      <w:tr w:rsidR="006308A8" w:rsidRPr="00FE16D7" w:rsidTr="00316EFC">
        <w:tc>
          <w:tcPr>
            <w:tcW w:w="776" w:type="dxa"/>
            <w:shd w:val="clear" w:color="auto" w:fill="auto"/>
          </w:tcPr>
          <w:p w:rsidR="006308A8" w:rsidRPr="00147036" w:rsidRDefault="006308A8" w:rsidP="00316EFC">
            <w:pPr>
              <w:pStyle w:val="Tablecontent"/>
            </w:pPr>
            <w:r w:rsidRPr="00147036">
              <w:t>2016</w:t>
            </w:r>
          </w:p>
        </w:tc>
        <w:tc>
          <w:tcPr>
            <w:tcW w:w="2954" w:type="dxa"/>
            <w:shd w:val="clear" w:color="auto" w:fill="auto"/>
          </w:tcPr>
          <w:p w:rsidR="006308A8" w:rsidRPr="00147036" w:rsidRDefault="006308A8" w:rsidP="006308A8">
            <w:pPr>
              <w:pStyle w:val="Tablecontent"/>
            </w:pPr>
            <w:r>
              <w:t>Murdoch Children’s Research Institute, Royal Children’s Hospital,</w:t>
            </w:r>
            <w:r w:rsidRPr="00147036">
              <w:t xml:space="preserve"> Melbourne, Australia</w:t>
            </w:r>
          </w:p>
        </w:tc>
        <w:tc>
          <w:tcPr>
            <w:tcW w:w="4696" w:type="dxa"/>
            <w:shd w:val="clear" w:color="auto" w:fill="auto"/>
          </w:tcPr>
          <w:p w:rsidR="006308A8" w:rsidRPr="00FE16D7" w:rsidRDefault="006308A8" w:rsidP="001405C8">
            <w:pPr>
              <w:pStyle w:val="Tablecontent"/>
              <w:rPr>
                <w:b/>
                <w:bCs/>
              </w:rPr>
            </w:pPr>
            <w:r w:rsidRPr="00147036">
              <w:t xml:space="preserve">Victorian Centre for Biostatistics (ViCBiostat) </w:t>
            </w:r>
            <w:r w:rsidR="001405C8">
              <w:t>Winter School 2017</w:t>
            </w:r>
            <w:r>
              <w:t xml:space="preserve">: </w:t>
            </w:r>
            <w:r w:rsidR="001405C8">
              <w:t>Survival Analysis</w:t>
            </w:r>
          </w:p>
        </w:tc>
        <w:tc>
          <w:tcPr>
            <w:tcW w:w="1536" w:type="dxa"/>
            <w:shd w:val="clear" w:color="auto" w:fill="auto"/>
          </w:tcPr>
          <w:p w:rsidR="006308A8" w:rsidRPr="00FE16D7" w:rsidRDefault="006308A8" w:rsidP="00316EFC">
            <w:pPr>
              <w:pStyle w:val="Tablecontent"/>
              <w:rPr>
                <w:b/>
                <w:bCs/>
              </w:rPr>
            </w:pPr>
            <w:r>
              <w:t>Demonstrator</w:t>
            </w:r>
          </w:p>
        </w:tc>
      </w:tr>
      <w:tr w:rsidR="00147036" w:rsidRPr="00FE16D7" w:rsidTr="00FE16D7">
        <w:tc>
          <w:tcPr>
            <w:tcW w:w="776" w:type="dxa"/>
            <w:shd w:val="clear" w:color="auto" w:fill="auto"/>
          </w:tcPr>
          <w:p w:rsidR="00147036" w:rsidRPr="00147036" w:rsidRDefault="00147036" w:rsidP="00147036">
            <w:pPr>
              <w:pStyle w:val="Tablecontent"/>
            </w:pPr>
            <w:r w:rsidRPr="00147036">
              <w:t>2016</w:t>
            </w:r>
          </w:p>
        </w:tc>
        <w:tc>
          <w:tcPr>
            <w:tcW w:w="2954" w:type="dxa"/>
            <w:shd w:val="clear" w:color="auto" w:fill="auto"/>
          </w:tcPr>
          <w:p w:rsidR="00147036" w:rsidRPr="00147036" w:rsidRDefault="00147036" w:rsidP="00147036">
            <w:pPr>
              <w:pStyle w:val="Tablecontent"/>
            </w:pPr>
            <w:r w:rsidRPr="00147036">
              <w:t>School of Population and Global Health, University of Melbourne, Australia</w:t>
            </w:r>
          </w:p>
        </w:tc>
        <w:tc>
          <w:tcPr>
            <w:tcW w:w="4696" w:type="dxa"/>
            <w:shd w:val="clear" w:color="auto" w:fill="auto"/>
          </w:tcPr>
          <w:p w:rsidR="00147036" w:rsidRPr="00FE16D7" w:rsidRDefault="00147036" w:rsidP="00147036">
            <w:pPr>
              <w:pStyle w:val="Tablecontent"/>
              <w:rPr>
                <w:b/>
                <w:bCs/>
              </w:rPr>
            </w:pPr>
            <w:r w:rsidRPr="00147036">
              <w:t>Victorian Centre for Biostatistics (ViCBiostat) Summer School 2016</w:t>
            </w:r>
            <w:r>
              <w:t>: Longitudinal and Correlated Data</w:t>
            </w:r>
          </w:p>
        </w:tc>
        <w:tc>
          <w:tcPr>
            <w:tcW w:w="1536" w:type="dxa"/>
            <w:shd w:val="clear" w:color="auto" w:fill="auto"/>
          </w:tcPr>
          <w:p w:rsidR="00147036" w:rsidRPr="00FE16D7" w:rsidRDefault="00147036" w:rsidP="00147036">
            <w:pPr>
              <w:pStyle w:val="Tablecontent"/>
              <w:rPr>
                <w:b/>
                <w:bCs/>
              </w:rPr>
            </w:pPr>
            <w:r>
              <w:t>Demonstrator</w:t>
            </w:r>
          </w:p>
        </w:tc>
      </w:tr>
      <w:tr w:rsidR="00147036" w:rsidTr="00FE16D7">
        <w:tc>
          <w:tcPr>
            <w:tcW w:w="776" w:type="dxa"/>
            <w:shd w:val="clear" w:color="auto" w:fill="auto"/>
          </w:tcPr>
          <w:p w:rsidR="00147036" w:rsidRDefault="00147036" w:rsidP="00147036">
            <w:pPr>
              <w:pStyle w:val="Tablecontent"/>
            </w:pPr>
            <w:r>
              <w:t>2015</w:t>
            </w:r>
            <w:r w:rsidR="006C139F">
              <w:t>- 2016</w:t>
            </w:r>
          </w:p>
        </w:tc>
        <w:tc>
          <w:tcPr>
            <w:tcW w:w="2954" w:type="dxa"/>
            <w:shd w:val="clear" w:color="auto" w:fill="auto"/>
          </w:tcPr>
          <w:p w:rsidR="00147036" w:rsidRDefault="00147036" w:rsidP="00147036">
            <w:pPr>
              <w:pStyle w:val="Tablecontent"/>
            </w:pPr>
            <w:r>
              <w:t>School of Public Health and Preventive Medicine, Monash University, Australia</w:t>
            </w:r>
          </w:p>
        </w:tc>
        <w:tc>
          <w:tcPr>
            <w:tcW w:w="4696" w:type="dxa"/>
            <w:shd w:val="clear" w:color="auto" w:fill="auto"/>
          </w:tcPr>
          <w:p w:rsidR="00147036" w:rsidRDefault="00147036" w:rsidP="00147036">
            <w:pPr>
              <w:pStyle w:val="Tablecontent"/>
            </w:pPr>
            <w:r>
              <w:t>‘Introduction to Stata’ short course</w:t>
            </w:r>
          </w:p>
        </w:tc>
        <w:tc>
          <w:tcPr>
            <w:tcW w:w="1536" w:type="dxa"/>
            <w:shd w:val="clear" w:color="auto" w:fill="auto"/>
          </w:tcPr>
          <w:p w:rsidR="00147036" w:rsidRDefault="00147036" w:rsidP="00147036">
            <w:pPr>
              <w:pStyle w:val="Tablecontent"/>
            </w:pPr>
            <w:r>
              <w:t>Demonstrator</w:t>
            </w:r>
          </w:p>
        </w:tc>
      </w:tr>
      <w:tr w:rsidR="00147036" w:rsidTr="00FE16D7">
        <w:tc>
          <w:tcPr>
            <w:tcW w:w="776" w:type="dxa"/>
            <w:shd w:val="clear" w:color="auto" w:fill="auto"/>
          </w:tcPr>
          <w:p w:rsidR="00147036" w:rsidRDefault="00147036" w:rsidP="00147036">
            <w:pPr>
              <w:pStyle w:val="Tablecontent"/>
            </w:pPr>
            <w:r>
              <w:t>2013-2014</w:t>
            </w:r>
          </w:p>
        </w:tc>
        <w:tc>
          <w:tcPr>
            <w:tcW w:w="2954" w:type="dxa"/>
            <w:shd w:val="clear" w:color="auto" w:fill="auto"/>
          </w:tcPr>
          <w:p w:rsidR="00147036" w:rsidRDefault="00147036" w:rsidP="00147036">
            <w:pPr>
              <w:pStyle w:val="Tablecontent"/>
            </w:pPr>
            <w:r>
              <w:t>School of Social and Community Medicine, University of Bristol, UK</w:t>
            </w:r>
          </w:p>
        </w:tc>
        <w:tc>
          <w:tcPr>
            <w:tcW w:w="4696" w:type="dxa"/>
            <w:shd w:val="clear" w:color="auto" w:fill="auto"/>
          </w:tcPr>
          <w:p w:rsidR="00147036" w:rsidRDefault="00147036" w:rsidP="00147036">
            <w:pPr>
              <w:pStyle w:val="Tablecontent"/>
            </w:pPr>
            <w:r>
              <w:t>‘Introduction to Stata’, ‘Advanced Stata’, ‘Rates and Survival Analysis’ and ‘Linear and Logistic Regression Models’ short courses</w:t>
            </w:r>
          </w:p>
        </w:tc>
        <w:tc>
          <w:tcPr>
            <w:tcW w:w="1536" w:type="dxa"/>
            <w:shd w:val="clear" w:color="auto" w:fill="auto"/>
          </w:tcPr>
          <w:p w:rsidR="00147036" w:rsidRDefault="00147036" w:rsidP="00147036">
            <w:pPr>
              <w:pStyle w:val="Tablecontent"/>
            </w:pPr>
            <w:r>
              <w:t>Demonstrator</w:t>
            </w:r>
          </w:p>
        </w:tc>
      </w:tr>
      <w:tr w:rsidR="00147036" w:rsidTr="00FE16D7">
        <w:tc>
          <w:tcPr>
            <w:tcW w:w="776" w:type="dxa"/>
            <w:shd w:val="clear" w:color="auto" w:fill="auto"/>
          </w:tcPr>
          <w:p w:rsidR="00147036" w:rsidRDefault="00147036" w:rsidP="00147036">
            <w:pPr>
              <w:pStyle w:val="Tablecontent"/>
            </w:pPr>
            <w:r>
              <w:t>2012</w:t>
            </w:r>
          </w:p>
        </w:tc>
        <w:tc>
          <w:tcPr>
            <w:tcW w:w="2954" w:type="dxa"/>
            <w:shd w:val="clear" w:color="auto" w:fill="auto"/>
          </w:tcPr>
          <w:p w:rsidR="00147036" w:rsidRDefault="00147036" w:rsidP="00147036">
            <w:pPr>
              <w:pStyle w:val="Tablecontent"/>
            </w:pPr>
            <w:r>
              <w:t>School of Computing, Engineering and Mathematics, University of Brighton, UK</w:t>
            </w:r>
          </w:p>
        </w:tc>
        <w:tc>
          <w:tcPr>
            <w:tcW w:w="4696" w:type="dxa"/>
            <w:shd w:val="clear" w:color="auto" w:fill="auto"/>
          </w:tcPr>
          <w:p w:rsidR="00147036" w:rsidRDefault="00147036" w:rsidP="00147036">
            <w:pPr>
              <w:pStyle w:val="Tablecontent"/>
            </w:pPr>
            <w:r>
              <w:t>Various undergraduate statistics courses</w:t>
            </w:r>
          </w:p>
        </w:tc>
        <w:tc>
          <w:tcPr>
            <w:tcW w:w="1536" w:type="dxa"/>
            <w:shd w:val="clear" w:color="auto" w:fill="auto"/>
          </w:tcPr>
          <w:p w:rsidR="00147036" w:rsidRDefault="00147036" w:rsidP="00147036">
            <w:pPr>
              <w:pStyle w:val="Tablecontent"/>
            </w:pPr>
            <w:r>
              <w:t>Tutor</w:t>
            </w:r>
          </w:p>
        </w:tc>
      </w:tr>
      <w:tr w:rsidR="00147036" w:rsidTr="00FE16D7">
        <w:tc>
          <w:tcPr>
            <w:tcW w:w="776" w:type="dxa"/>
            <w:shd w:val="clear" w:color="auto" w:fill="auto"/>
          </w:tcPr>
          <w:p w:rsidR="00147036" w:rsidRDefault="00147036" w:rsidP="00147036">
            <w:pPr>
              <w:pStyle w:val="Tablecontent"/>
            </w:pPr>
            <w:r>
              <w:lastRenderedPageBreak/>
              <w:t>2011</w:t>
            </w:r>
          </w:p>
        </w:tc>
        <w:tc>
          <w:tcPr>
            <w:tcW w:w="2954" w:type="dxa"/>
            <w:shd w:val="clear" w:color="auto" w:fill="auto"/>
          </w:tcPr>
          <w:p w:rsidR="00147036" w:rsidRDefault="00147036" w:rsidP="00147036">
            <w:pPr>
              <w:pStyle w:val="Tablecontent"/>
            </w:pPr>
            <w:r>
              <w:t>School of Social and Community Medicine, University of Bristol, UK</w:t>
            </w:r>
          </w:p>
        </w:tc>
        <w:tc>
          <w:tcPr>
            <w:tcW w:w="4696" w:type="dxa"/>
            <w:shd w:val="clear" w:color="auto" w:fill="auto"/>
          </w:tcPr>
          <w:p w:rsidR="00147036" w:rsidRDefault="00147036" w:rsidP="00147036">
            <w:pPr>
              <w:pStyle w:val="Tablecontent"/>
            </w:pPr>
            <w:r>
              <w:t>‘Rates and Survival Analysis’ short course</w:t>
            </w:r>
          </w:p>
        </w:tc>
        <w:tc>
          <w:tcPr>
            <w:tcW w:w="1536" w:type="dxa"/>
            <w:shd w:val="clear" w:color="auto" w:fill="auto"/>
          </w:tcPr>
          <w:p w:rsidR="00147036" w:rsidRDefault="00147036" w:rsidP="00147036">
            <w:pPr>
              <w:pStyle w:val="Tablecontent"/>
            </w:pPr>
            <w:r>
              <w:t>Demonstrator</w:t>
            </w:r>
          </w:p>
        </w:tc>
      </w:tr>
      <w:tr w:rsidR="00147036" w:rsidTr="00FE16D7">
        <w:tc>
          <w:tcPr>
            <w:tcW w:w="776" w:type="dxa"/>
            <w:shd w:val="clear" w:color="auto" w:fill="auto"/>
          </w:tcPr>
          <w:p w:rsidR="00147036" w:rsidRDefault="00147036" w:rsidP="00147036">
            <w:pPr>
              <w:pStyle w:val="Tablecontent"/>
            </w:pPr>
            <w:r>
              <w:t>2009</w:t>
            </w:r>
          </w:p>
        </w:tc>
        <w:tc>
          <w:tcPr>
            <w:tcW w:w="2954" w:type="dxa"/>
            <w:shd w:val="clear" w:color="auto" w:fill="auto"/>
          </w:tcPr>
          <w:p w:rsidR="00147036" w:rsidRDefault="00147036" w:rsidP="00147036">
            <w:pPr>
              <w:pStyle w:val="Tablecontent"/>
            </w:pPr>
            <w:r>
              <w:t>School of Population Health, University of Queensland, Australia</w:t>
            </w:r>
          </w:p>
        </w:tc>
        <w:tc>
          <w:tcPr>
            <w:tcW w:w="4696" w:type="dxa"/>
            <w:shd w:val="clear" w:color="auto" w:fill="auto"/>
          </w:tcPr>
          <w:p w:rsidR="00147036" w:rsidRDefault="00147036" w:rsidP="00147036">
            <w:pPr>
              <w:pStyle w:val="Tablecontent"/>
            </w:pPr>
            <w:r>
              <w:t>Various postgraduate courses in biostatistics</w:t>
            </w:r>
          </w:p>
        </w:tc>
        <w:tc>
          <w:tcPr>
            <w:tcW w:w="1536" w:type="dxa"/>
            <w:shd w:val="clear" w:color="auto" w:fill="auto"/>
          </w:tcPr>
          <w:p w:rsidR="00147036" w:rsidRDefault="00147036" w:rsidP="00147036">
            <w:pPr>
              <w:pStyle w:val="Tablecontent"/>
            </w:pPr>
            <w:r>
              <w:t>Relief tutor</w:t>
            </w:r>
          </w:p>
        </w:tc>
      </w:tr>
      <w:tr w:rsidR="00147036" w:rsidTr="00FE16D7">
        <w:tc>
          <w:tcPr>
            <w:tcW w:w="776" w:type="dxa"/>
            <w:shd w:val="clear" w:color="auto" w:fill="auto"/>
          </w:tcPr>
          <w:p w:rsidR="00147036" w:rsidRDefault="00147036" w:rsidP="00147036">
            <w:pPr>
              <w:pStyle w:val="Tablecontent"/>
            </w:pPr>
            <w:r>
              <w:t>2007</w:t>
            </w:r>
          </w:p>
        </w:tc>
        <w:tc>
          <w:tcPr>
            <w:tcW w:w="2954" w:type="dxa"/>
            <w:shd w:val="clear" w:color="auto" w:fill="auto"/>
          </w:tcPr>
          <w:p w:rsidR="00147036" w:rsidRDefault="00147036" w:rsidP="00147036">
            <w:pPr>
              <w:pStyle w:val="Tablecontent"/>
            </w:pPr>
            <w:r>
              <w:t>Department of Mathematics and Statistics, University of Melbourne, Australia</w:t>
            </w:r>
          </w:p>
        </w:tc>
        <w:tc>
          <w:tcPr>
            <w:tcW w:w="4696" w:type="dxa"/>
            <w:shd w:val="clear" w:color="auto" w:fill="auto"/>
          </w:tcPr>
          <w:p w:rsidR="00147036" w:rsidRDefault="00147036" w:rsidP="00147036">
            <w:pPr>
              <w:pStyle w:val="Tablecontent"/>
            </w:pPr>
            <w:r>
              <w:t>Various undergraduate statistics courses</w:t>
            </w:r>
          </w:p>
        </w:tc>
        <w:tc>
          <w:tcPr>
            <w:tcW w:w="1536" w:type="dxa"/>
            <w:shd w:val="clear" w:color="auto" w:fill="auto"/>
          </w:tcPr>
          <w:p w:rsidR="00147036" w:rsidRDefault="00147036" w:rsidP="00147036">
            <w:pPr>
              <w:pStyle w:val="Tablecontent"/>
            </w:pPr>
            <w:r>
              <w:t>Tutor</w:t>
            </w:r>
          </w:p>
        </w:tc>
      </w:tr>
      <w:tr w:rsidR="00147036" w:rsidTr="00FE16D7">
        <w:tc>
          <w:tcPr>
            <w:tcW w:w="776" w:type="dxa"/>
            <w:shd w:val="clear" w:color="auto" w:fill="auto"/>
          </w:tcPr>
          <w:p w:rsidR="00147036" w:rsidRDefault="00147036" w:rsidP="00147036">
            <w:pPr>
              <w:pStyle w:val="Tablecontent"/>
            </w:pPr>
            <w:r>
              <w:t>2007</w:t>
            </w:r>
          </w:p>
        </w:tc>
        <w:tc>
          <w:tcPr>
            <w:tcW w:w="2954" w:type="dxa"/>
            <w:shd w:val="clear" w:color="auto" w:fill="auto"/>
          </w:tcPr>
          <w:p w:rsidR="00147036" w:rsidRDefault="00147036" w:rsidP="00147036">
            <w:pPr>
              <w:pStyle w:val="Tablecontent"/>
            </w:pPr>
            <w:r>
              <w:t>Halls of Residence at the University of Melbourne (University College, St Marys/Newman College, International House)</w:t>
            </w:r>
          </w:p>
        </w:tc>
        <w:tc>
          <w:tcPr>
            <w:tcW w:w="4696" w:type="dxa"/>
            <w:shd w:val="clear" w:color="auto" w:fill="auto"/>
          </w:tcPr>
          <w:p w:rsidR="00147036" w:rsidRDefault="00147036" w:rsidP="00147036">
            <w:pPr>
              <w:pStyle w:val="Tablecontent"/>
            </w:pPr>
            <w:r>
              <w:t>Various undergraduate statistics courses</w:t>
            </w:r>
          </w:p>
        </w:tc>
        <w:tc>
          <w:tcPr>
            <w:tcW w:w="1536" w:type="dxa"/>
            <w:shd w:val="clear" w:color="auto" w:fill="auto"/>
          </w:tcPr>
          <w:p w:rsidR="00147036" w:rsidRDefault="00147036" w:rsidP="00147036">
            <w:pPr>
              <w:pStyle w:val="Tablecontent"/>
            </w:pPr>
            <w:r>
              <w:t>Tutor</w:t>
            </w:r>
          </w:p>
        </w:tc>
      </w:tr>
      <w:tr w:rsidR="00147036" w:rsidTr="00FE16D7">
        <w:tc>
          <w:tcPr>
            <w:tcW w:w="776" w:type="dxa"/>
            <w:shd w:val="clear" w:color="auto" w:fill="auto"/>
          </w:tcPr>
          <w:p w:rsidR="00147036" w:rsidRDefault="00147036" w:rsidP="00147036">
            <w:pPr>
              <w:pStyle w:val="Tablecontent"/>
            </w:pPr>
            <w:r>
              <w:t>2007</w:t>
            </w:r>
          </w:p>
        </w:tc>
        <w:tc>
          <w:tcPr>
            <w:tcW w:w="2954" w:type="dxa"/>
            <w:shd w:val="clear" w:color="auto" w:fill="auto"/>
          </w:tcPr>
          <w:p w:rsidR="00147036" w:rsidRDefault="00147036" w:rsidP="00147036">
            <w:pPr>
              <w:pStyle w:val="Tablecontent"/>
            </w:pPr>
            <w:r>
              <w:t>Department of Mathematics and Statistics, Monash University, Australia</w:t>
            </w:r>
          </w:p>
        </w:tc>
        <w:tc>
          <w:tcPr>
            <w:tcW w:w="4696" w:type="dxa"/>
            <w:shd w:val="clear" w:color="auto" w:fill="auto"/>
          </w:tcPr>
          <w:p w:rsidR="00147036" w:rsidRDefault="00147036" w:rsidP="00147036">
            <w:pPr>
              <w:pStyle w:val="Tablecontent"/>
            </w:pPr>
            <w:r>
              <w:t>Various undergraduate statistics courses</w:t>
            </w:r>
          </w:p>
        </w:tc>
        <w:tc>
          <w:tcPr>
            <w:tcW w:w="1536" w:type="dxa"/>
            <w:shd w:val="clear" w:color="auto" w:fill="auto"/>
          </w:tcPr>
          <w:p w:rsidR="00147036" w:rsidRDefault="00147036" w:rsidP="00147036">
            <w:pPr>
              <w:pStyle w:val="Tablecontent"/>
            </w:pPr>
            <w:r>
              <w:t>Tutor</w:t>
            </w:r>
          </w:p>
        </w:tc>
      </w:tr>
      <w:tr w:rsidR="00147036" w:rsidTr="00FE16D7">
        <w:tc>
          <w:tcPr>
            <w:tcW w:w="776" w:type="dxa"/>
            <w:shd w:val="clear" w:color="auto" w:fill="auto"/>
          </w:tcPr>
          <w:p w:rsidR="00147036" w:rsidRDefault="00147036" w:rsidP="00147036">
            <w:pPr>
              <w:pStyle w:val="Tablecontent"/>
            </w:pPr>
            <w:r>
              <w:t>2006</w:t>
            </w:r>
          </w:p>
        </w:tc>
        <w:tc>
          <w:tcPr>
            <w:tcW w:w="2954" w:type="dxa"/>
            <w:shd w:val="clear" w:color="auto" w:fill="auto"/>
          </w:tcPr>
          <w:p w:rsidR="00147036" w:rsidRDefault="00147036" w:rsidP="00147036">
            <w:pPr>
              <w:pStyle w:val="Tablecontent"/>
            </w:pPr>
            <w:r>
              <w:t>Department of Mathematics and Statistics, University of Otago, NZ</w:t>
            </w:r>
          </w:p>
        </w:tc>
        <w:tc>
          <w:tcPr>
            <w:tcW w:w="4696" w:type="dxa"/>
            <w:shd w:val="clear" w:color="auto" w:fill="auto"/>
          </w:tcPr>
          <w:p w:rsidR="00147036" w:rsidRDefault="00147036" w:rsidP="00147036">
            <w:pPr>
              <w:pStyle w:val="Tablecontent"/>
            </w:pPr>
            <w:r>
              <w:t>Undergraduate statistics courses</w:t>
            </w:r>
          </w:p>
        </w:tc>
        <w:tc>
          <w:tcPr>
            <w:tcW w:w="1536" w:type="dxa"/>
            <w:shd w:val="clear" w:color="auto" w:fill="auto"/>
          </w:tcPr>
          <w:p w:rsidR="00147036" w:rsidRDefault="00147036" w:rsidP="00147036">
            <w:pPr>
              <w:pStyle w:val="Tablecontent"/>
            </w:pPr>
            <w:r>
              <w:t>Demonstrator</w:t>
            </w:r>
          </w:p>
        </w:tc>
      </w:tr>
    </w:tbl>
    <w:p w:rsidR="007B3DE3" w:rsidRDefault="007B3DE3" w:rsidP="008E69D0">
      <w:pPr>
        <w:pStyle w:val="BreakLine"/>
      </w:pPr>
      <w:r>
        <w:t>_____________________________________________________________</w:t>
      </w:r>
    </w:p>
    <w:p w:rsidR="005E40A3" w:rsidRDefault="005E40A3" w:rsidP="00D576AB">
      <w:pPr>
        <w:pStyle w:val="CVSubheading"/>
      </w:pPr>
      <w:r>
        <w:t>Teaching (</w:t>
      </w:r>
      <w:r w:rsidR="00D576AB">
        <w:t>lecturer</w:t>
      </w:r>
      <w:r>
        <w:t>)</w:t>
      </w:r>
    </w:p>
    <w:tbl>
      <w:tblPr>
        <w:tblW w:w="9962" w:type="dxa"/>
        <w:tblLook w:val="04A0" w:firstRow="1" w:lastRow="0" w:firstColumn="1" w:lastColumn="0" w:noHBand="0" w:noVBand="1"/>
      </w:tblPr>
      <w:tblGrid>
        <w:gridCol w:w="769"/>
        <w:gridCol w:w="2969"/>
        <w:gridCol w:w="4734"/>
        <w:gridCol w:w="1490"/>
      </w:tblGrid>
      <w:tr w:rsidR="00804A5D" w:rsidRPr="00FE16D7" w:rsidTr="00FE16D7">
        <w:tc>
          <w:tcPr>
            <w:tcW w:w="769" w:type="dxa"/>
            <w:shd w:val="clear" w:color="auto" w:fill="auto"/>
          </w:tcPr>
          <w:p w:rsidR="005E40A3" w:rsidRPr="00FE16D7" w:rsidRDefault="005E40A3" w:rsidP="00FE16D7">
            <w:pPr>
              <w:pStyle w:val="Tablecontent"/>
              <w:rPr>
                <w:b/>
                <w:bCs/>
              </w:rPr>
            </w:pPr>
            <w:r w:rsidRPr="00FE16D7">
              <w:rPr>
                <w:b/>
                <w:bCs/>
              </w:rPr>
              <w:t>Year</w:t>
            </w:r>
          </w:p>
        </w:tc>
        <w:tc>
          <w:tcPr>
            <w:tcW w:w="2969" w:type="dxa"/>
            <w:shd w:val="clear" w:color="auto" w:fill="auto"/>
          </w:tcPr>
          <w:p w:rsidR="005E40A3" w:rsidRPr="00FE16D7" w:rsidRDefault="005E40A3" w:rsidP="00FE16D7">
            <w:pPr>
              <w:pStyle w:val="Tablecontent"/>
              <w:rPr>
                <w:b/>
                <w:bCs/>
              </w:rPr>
            </w:pPr>
            <w:r w:rsidRPr="00FE16D7">
              <w:rPr>
                <w:b/>
                <w:bCs/>
              </w:rPr>
              <w:t>Location</w:t>
            </w:r>
          </w:p>
        </w:tc>
        <w:tc>
          <w:tcPr>
            <w:tcW w:w="4734" w:type="dxa"/>
            <w:shd w:val="clear" w:color="auto" w:fill="auto"/>
          </w:tcPr>
          <w:p w:rsidR="005E40A3" w:rsidRPr="00FE16D7" w:rsidRDefault="005E40A3" w:rsidP="00FE16D7">
            <w:pPr>
              <w:pStyle w:val="Tablecontent"/>
              <w:rPr>
                <w:b/>
                <w:bCs/>
              </w:rPr>
            </w:pPr>
            <w:r w:rsidRPr="00FE16D7">
              <w:rPr>
                <w:b/>
                <w:bCs/>
              </w:rPr>
              <w:t>Course(s)</w:t>
            </w:r>
          </w:p>
        </w:tc>
        <w:tc>
          <w:tcPr>
            <w:tcW w:w="1490" w:type="dxa"/>
            <w:shd w:val="clear" w:color="auto" w:fill="auto"/>
          </w:tcPr>
          <w:p w:rsidR="005E40A3" w:rsidRPr="00FE16D7" w:rsidRDefault="005E40A3" w:rsidP="00FE16D7">
            <w:pPr>
              <w:pStyle w:val="Tablecontent"/>
              <w:rPr>
                <w:b/>
                <w:bCs/>
              </w:rPr>
            </w:pPr>
            <w:r w:rsidRPr="00FE16D7">
              <w:rPr>
                <w:b/>
                <w:bCs/>
              </w:rPr>
              <w:t>Role</w:t>
            </w:r>
          </w:p>
        </w:tc>
      </w:tr>
      <w:tr w:rsidR="005E40A3" w:rsidTr="00FE16D7">
        <w:tc>
          <w:tcPr>
            <w:tcW w:w="769" w:type="dxa"/>
            <w:shd w:val="clear" w:color="auto" w:fill="auto"/>
          </w:tcPr>
          <w:p w:rsidR="005E40A3" w:rsidRDefault="005E40A3" w:rsidP="00FE16D7">
            <w:pPr>
              <w:pStyle w:val="ListBullet4"/>
              <w:tabs>
                <w:tab w:val="clear" w:pos="540"/>
                <w:tab w:val="left" w:pos="2820"/>
              </w:tabs>
              <w:spacing w:after="142"/>
            </w:pPr>
          </w:p>
        </w:tc>
        <w:tc>
          <w:tcPr>
            <w:tcW w:w="2969" w:type="dxa"/>
            <w:shd w:val="clear" w:color="auto" w:fill="auto"/>
          </w:tcPr>
          <w:p w:rsidR="005E40A3" w:rsidRDefault="005E40A3" w:rsidP="00FE16D7">
            <w:pPr>
              <w:pStyle w:val="ListBullet4"/>
              <w:tabs>
                <w:tab w:val="clear" w:pos="540"/>
                <w:tab w:val="left" w:pos="2820"/>
              </w:tabs>
              <w:spacing w:after="142"/>
            </w:pPr>
          </w:p>
        </w:tc>
        <w:tc>
          <w:tcPr>
            <w:tcW w:w="4734" w:type="dxa"/>
            <w:shd w:val="clear" w:color="auto" w:fill="auto"/>
          </w:tcPr>
          <w:p w:rsidR="005E40A3" w:rsidRDefault="005E40A3" w:rsidP="00FE16D7">
            <w:pPr>
              <w:pStyle w:val="ListBullet4"/>
              <w:tabs>
                <w:tab w:val="clear" w:pos="540"/>
                <w:tab w:val="left" w:pos="2820"/>
              </w:tabs>
              <w:spacing w:after="142"/>
            </w:pPr>
          </w:p>
        </w:tc>
        <w:tc>
          <w:tcPr>
            <w:tcW w:w="1490" w:type="dxa"/>
            <w:shd w:val="clear" w:color="auto" w:fill="auto"/>
          </w:tcPr>
          <w:p w:rsidR="005E40A3" w:rsidRDefault="005E40A3" w:rsidP="00FE16D7">
            <w:pPr>
              <w:pStyle w:val="ListBullet4"/>
              <w:tabs>
                <w:tab w:val="clear" w:pos="540"/>
                <w:tab w:val="left" w:pos="2820"/>
              </w:tabs>
              <w:spacing w:after="142"/>
            </w:pPr>
          </w:p>
        </w:tc>
      </w:tr>
    </w:tbl>
    <w:p w:rsidR="007B3DE3" w:rsidRDefault="007B3DE3" w:rsidP="008E69D0">
      <w:pPr>
        <w:pStyle w:val="BreakLine"/>
      </w:pPr>
      <w:r>
        <w:t>_____________________________________________________________</w:t>
      </w:r>
    </w:p>
    <w:p w:rsidR="00B7000A" w:rsidRPr="007B3DE3" w:rsidRDefault="00FD3133" w:rsidP="00DE072A">
      <w:pPr>
        <w:pStyle w:val="CVSubheading"/>
      </w:pPr>
      <w:r w:rsidRPr="007B3DE3">
        <w:t xml:space="preserve">Professional </w:t>
      </w:r>
      <w:r w:rsidR="009246B0" w:rsidRPr="007B3DE3">
        <w:t>m</w:t>
      </w:r>
      <w:r w:rsidRPr="007B3DE3">
        <w:t>emberships</w:t>
      </w:r>
    </w:p>
    <w:tbl>
      <w:tblPr>
        <w:tblW w:w="9889" w:type="dxa"/>
        <w:tblLook w:val="04A0" w:firstRow="1" w:lastRow="0" w:firstColumn="1" w:lastColumn="0" w:noHBand="0" w:noVBand="1"/>
      </w:tblPr>
      <w:tblGrid>
        <w:gridCol w:w="1951"/>
        <w:gridCol w:w="4678"/>
        <w:gridCol w:w="3260"/>
      </w:tblGrid>
      <w:tr w:rsidR="005E40A3" w:rsidRPr="00FE16D7" w:rsidTr="00FE16D7">
        <w:tc>
          <w:tcPr>
            <w:tcW w:w="1951" w:type="dxa"/>
            <w:shd w:val="clear" w:color="auto" w:fill="auto"/>
          </w:tcPr>
          <w:p w:rsidR="005E40A3" w:rsidRPr="00FE16D7" w:rsidRDefault="005E40A3" w:rsidP="00FE16D7">
            <w:pPr>
              <w:pStyle w:val="Tablecontent"/>
              <w:rPr>
                <w:b/>
                <w:bCs/>
              </w:rPr>
            </w:pPr>
            <w:r w:rsidRPr="00FE16D7">
              <w:rPr>
                <w:b/>
                <w:bCs/>
              </w:rPr>
              <w:t>Year</w:t>
            </w:r>
          </w:p>
        </w:tc>
        <w:tc>
          <w:tcPr>
            <w:tcW w:w="4678" w:type="dxa"/>
            <w:shd w:val="clear" w:color="auto" w:fill="auto"/>
          </w:tcPr>
          <w:p w:rsidR="005E40A3" w:rsidRPr="00FE16D7" w:rsidRDefault="005E40A3" w:rsidP="00FE16D7">
            <w:pPr>
              <w:pStyle w:val="Tablecontent"/>
              <w:rPr>
                <w:b/>
                <w:bCs/>
              </w:rPr>
            </w:pPr>
            <w:r w:rsidRPr="00FE16D7">
              <w:rPr>
                <w:b/>
                <w:bCs/>
              </w:rPr>
              <w:t>Organisation</w:t>
            </w:r>
          </w:p>
        </w:tc>
        <w:tc>
          <w:tcPr>
            <w:tcW w:w="3260" w:type="dxa"/>
            <w:shd w:val="clear" w:color="auto" w:fill="auto"/>
          </w:tcPr>
          <w:p w:rsidR="005E40A3" w:rsidRPr="00FE16D7" w:rsidRDefault="005E40A3" w:rsidP="00FE16D7">
            <w:pPr>
              <w:pStyle w:val="Tablecontent"/>
              <w:rPr>
                <w:b/>
                <w:bCs/>
              </w:rPr>
            </w:pPr>
            <w:r w:rsidRPr="00FE16D7">
              <w:rPr>
                <w:b/>
                <w:bCs/>
              </w:rPr>
              <w:t>Membership type</w:t>
            </w:r>
          </w:p>
        </w:tc>
      </w:tr>
      <w:tr w:rsidR="005E40A3" w:rsidTr="00FE16D7">
        <w:tc>
          <w:tcPr>
            <w:tcW w:w="1951" w:type="dxa"/>
            <w:shd w:val="clear" w:color="auto" w:fill="auto"/>
          </w:tcPr>
          <w:p w:rsidR="005E40A3" w:rsidRDefault="005E40A3" w:rsidP="00FE16D7">
            <w:pPr>
              <w:pStyle w:val="Tablecontent"/>
            </w:pPr>
            <w:r>
              <w:t>2015 - current</w:t>
            </w:r>
          </w:p>
        </w:tc>
        <w:tc>
          <w:tcPr>
            <w:tcW w:w="4678" w:type="dxa"/>
            <w:shd w:val="clear" w:color="auto" w:fill="auto"/>
          </w:tcPr>
          <w:p w:rsidR="005E40A3" w:rsidRDefault="005E40A3" w:rsidP="00FE16D7">
            <w:pPr>
              <w:pStyle w:val="Tablecontent"/>
            </w:pPr>
            <w:r>
              <w:t>Statistical Society of Australia</w:t>
            </w:r>
          </w:p>
        </w:tc>
        <w:tc>
          <w:tcPr>
            <w:tcW w:w="3260" w:type="dxa"/>
            <w:shd w:val="clear" w:color="auto" w:fill="auto"/>
          </w:tcPr>
          <w:p w:rsidR="005E40A3" w:rsidRDefault="005E40A3" w:rsidP="00FE16D7">
            <w:pPr>
              <w:pStyle w:val="Tablecontent"/>
            </w:pPr>
            <w:r>
              <w:t>Student member</w:t>
            </w:r>
          </w:p>
        </w:tc>
      </w:tr>
      <w:tr w:rsidR="005E40A3" w:rsidTr="00FE16D7">
        <w:tc>
          <w:tcPr>
            <w:tcW w:w="1951" w:type="dxa"/>
            <w:shd w:val="clear" w:color="auto" w:fill="auto"/>
          </w:tcPr>
          <w:p w:rsidR="005E40A3" w:rsidRDefault="005E40A3" w:rsidP="00FE16D7">
            <w:pPr>
              <w:pStyle w:val="Tablecontent"/>
            </w:pPr>
            <w:r>
              <w:t>2015 - current</w:t>
            </w:r>
          </w:p>
        </w:tc>
        <w:tc>
          <w:tcPr>
            <w:tcW w:w="4678" w:type="dxa"/>
            <w:shd w:val="clear" w:color="auto" w:fill="auto"/>
          </w:tcPr>
          <w:p w:rsidR="005E40A3" w:rsidRDefault="005E40A3" w:rsidP="00FE16D7">
            <w:pPr>
              <w:pStyle w:val="Tablecontent"/>
            </w:pPr>
            <w:r>
              <w:t>Royal Statistical Society</w:t>
            </w:r>
          </w:p>
        </w:tc>
        <w:tc>
          <w:tcPr>
            <w:tcW w:w="3260" w:type="dxa"/>
            <w:shd w:val="clear" w:color="auto" w:fill="auto"/>
          </w:tcPr>
          <w:p w:rsidR="005E40A3" w:rsidRDefault="005E40A3" w:rsidP="00FE16D7">
            <w:pPr>
              <w:pStyle w:val="Tablecontent"/>
            </w:pPr>
            <w:r>
              <w:t>Graduate Statistician</w:t>
            </w:r>
          </w:p>
        </w:tc>
      </w:tr>
      <w:tr w:rsidR="005E40A3" w:rsidTr="00FE16D7">
        <w:tc>
          <w:tcPr>
            <w:tcW w:w="1951" w:type="dxa"/>
            <w:shd w:val="clear" w:color="auto" w:fill="auto"/>
          </w:tcPr>
          <w:p w:rsidR="005E40A3" w:rsidRDefault="005E40A3" w:rsidP="00FE16D7">
            <w:pPr>
              <w:pStyle w:val="Tablecontent"/>
            </w:pPr>
            <w:r>
              <w:t>2014</w:t>
            </w:r>
          </w:p>
        </w:tc>
        <w:tc>
          <w:tcPr>
            <w:tcW w:w="4678" w:type="dxa"/>
            <w:shd w:val="clear" w:color="auto" w:fill="auto"/>
          </w:tcPr>
          <w:p w:rsidR="005E40A3" w:rsidRDefault="005E40A3" w:rsidP="00FE16D7">
            <w:pPr>
              <w:pStyle w:val="Tablecontent"/>
            </w:pPr>
            <w:r>
              <w:t>Royal Statistical Society</w:t>
            </w:r>
          </w:p>
        </w:tc>
        <w:tc>
          <w:tcPr>
            <w:tcW w:w="3260" w:type="dxa"/>
            <w:shd w:val="clear" w:color="auto" w:fill="auto"/>
          </w:tcPr>
          <w:p w:rsidR="005E40A3" w:rsidRDefault="005E40A3" w:rsidP="00FE16D7">
            <w:pPr>
              <w:pStyle w:val="Tablecontent"/>
            </w:pPr>
            <w:r>
              <w:t>Student member</w:t>
            </w:r>
          </w:p>
        </w:tc>
      </w:tr>
    </w:tbl>
    <w:p w:rsidR="009246B0" w:rsidRPr="00D54BD4" w:rsidRDefault="00D54BD4" w:rsidP="008E69D0">
      <w:pPr>
        <w:pStyle w:val="BreakLine"/>
      </w:pPr>
      <w:r>
        <w:t>_____________________________________________________________</w:t>
      </w:r>
    </w:p>
    <w:p w:rsidR="00C5775F" w:rsidRPr="00C5775F" w:rsidRDefault="00D54BD4" w:rsidP="00D54BD4">
      <w:pPr>
        <w:pStyle w:val="CVSubheading"/>
      </w:pPr>
      <w:r>
        <w:t>P</w:t>
      </w:r>
      <w:r w:rsidR="00C5775F">
        <w:t>ublications</w:t>
      </w:r>
      <w:r>
        <w:t xml:space="preserve"> (journal articles)</w:t>
      </w:r>
    </w:p>
    <w:p w:rsidR="00D37ED6" w:rsidRPr="0093054B" w:rsidRDefault="00D37ED6" w:rsidP="00D37ED6">
      <w:pPr>
        <w:pStyle w:val="Tablecontent"/>
        <w:rPr>
          <w:bCs/>
        </w:rPr>
      </w:pPr>
      <w:r>
        <w:rPr>
          <w:bCs/>
        </w:rPr>
        <w:lastRenderedPageBreak/>
        <w:t>Moreno-Betancur M,</w:t>
      </w:r>
      <w:r w:rsidRPr="0093054B">
        <w:rPr>
          <w:bCs/>
        </w:rPr>
        <w:t xml:space="preserve"> Carlin</w:t>
      </w:r>
      <w:r>
        <w:rPr>
          <w:bCs/>
        </w:rPr>
        <w:t xml:space="preserve"> J, </w:t>
      </w:r>
      <w:r>
        <w:rPr>
          <w:b/>
        </w:rPr>
        <w:t>Brilleman</w:t>
      </w:r>
      <w:r w:rsidRPr="0093054B">
        <w:rPr>
          <w:b/>
        </w:rPr>
        <w:t xml:space="preserve"> SL</w:t>
      </w:r>
      <w:r>
        <w:rPr>
          <w:bCs/>
        </w:rPr>
        <w:t>, Tanamas</w:t>
      </w:r>
      <w:r w:rsidRPr="0093054B">
        <w:rPr>
          <w:bCs/>
        </w:rPr>
        <w:t xml:space="preserve"> </w:t>
      </w:r>
      <w:r>
        <w:rPr>
          <w:bCs/>
        </w:rPr>
        <w:t xml:space="preserve">S, </w:t>
      </w:r>
      <w:r w:rsidRPr="005325BD">
        <w:rPr>
          <w:bCs/>
        </w:rPr>
        <w:t>Peeters A</w:t>
      </w:r>
      <w:r>
        <w:rPr>
          <w:bCs/>
        </w:rPr>
        <w:t>, Wolfe</w:t>
      </w:r>
      <w:r w:rsidRPr="0093054B">
        <w:rPr>
          <w:bCs/>
        </w:rPr>
        <w:t xml:space="preserve"> </w:t>
      </w:r>
      <w:r>
        <w:rPr>
          <w:bCs/>
        </w:rPr>
        <w:t xml:space="preserve">R. </w:t>
      </w:r>
      <w:r w:rsidRPr="0093054B">
        <w:rPr>
          <w:bCs/>
        </w:rPr>
        <w:t>Survival analysis with time-dependent covariates subject to missing data or measurement error: Multiple Imputation for Joint Modeling (MIJM)</w:t>
      </w:r>
      <w:r>
        <w:rPr>
          <w:bCs/>
        </w:rPr>
        <w:t xml:space="preserve">. </w:t>
      </w:r>
      <w:r>
        <w:rPr>
          <w:bCs/>
          <w:i/>
          <w:iCs/>
        </w:rPr>
        <w:t>Biostatistics.</w:t>
      </w:r>
      <w:r>
        <w:rPr>
          <w:bCs/>
        </w:rPr>
        <w:t xml:space="preserve"> 2017 (Epub ahead of print)</w:t>
      </w:r>
    </w:p>
    <w:p w:rsidR="00D37ED6" w:rsidRPr="00D37ED6" w:rsidRDefault="00D37ED6" w:rsidP="00D37ED6">
      <w:pPr>
        <w:pStyle w:val="Tablecontent"/>
        <w:rPr>
          <w:bCs/>
        </w:rPr>
      </w:pPr>
      <w:r w:rsidRPr="00D37ED6">
        <w:rPr>
          <w:bCs/>
        </w:rPr>
        <w:t>Karim</w:t>
      </w:r>
      <w:r>
        <w:rPr>
          <w:bCs/>
        </w:rPr>
        <w:t xml:space="preserve"> </w:t>
      </w:r>
      <w:r w:rsidRPr="00D37ED6">
        <w:rPr>
          <w:bCs/>
        </w:rPr>
        <w:t>Md N, Reid</w:t>
      </w:r>
      <w:r>
        <w:rPr>
          <w:bCs/>
        </w:rPr>
        <w:t xml:space="preserve"> CM</w:t>
      </w:r>
      <w:r w:rsidRPr="00D37ED6">
        <w:rPr>
          <w:bCs/>
        </w:rPr>
        <w:t>, Huq</w:t>
      </w:r>
      <w:r>
        <w:rPr>
          <w:bCs/>
        </w:rPr>
        <w:t xml:space="preserve"> M</w:t>
      </w:r>
      <w:r w:rsidRPr="00D37ED6">
        <w:rPr>
          <w:bCs/>
        </w:rPr>
        <w:t xml:space="preserve">, </w:t>
      </w:r>
      <w:r w:rsidRPr="00D37ED6">
        <w:rPr>
          <w:b/>
        </w:rPr>
        <w:t>Brilleman SL</w:t>
      </w:r>
      <w:r w:rsidRPr="00D37ED6">
        <w:rPr>
          <w:bCs/>
        </w:rPr>
        <w:t>, Cochrane</w:t>
      </w:r>
      <w:r>
        <w:rPr>
          <w:bCs/>
        </w:rPr>
        <w:t xml:space="preserve"> A</w:t>
      </w:r>
      <w:r w:rsidRPr="00D37ED6">
        <w:rPr>
          <w:bCs/>
        </w:rPr>
        <w:t>, Tran</w:t>
      </w:r>
      <w:r>
        <w:rPr>
          <w:bCs/>
        </w:rPr>
        <w:t xml:space="preserve"> L</w:t>
      </w:r>
      <w:r w:rsidRPr="00D37ED6">
        <w:rPr>
          <w:bCs/>
        </w:rPr>
        <w:t>, Billah</w:t>
      </w:r>
      <w:r>
        <w:rPr>
          <w:bCs/>
        </w:rPr>
        <w:t xml:space="preserve"> B. </w:t>
      </w:r>
      <w:r w:rsidRPr="00D37ED6">
        <w:rPr>
          <w:bCs/>
        </w:rPr>
        <w:t>Predicting long-term survival after coronary artery bypass graft surgery</w:t>
      </w:r>
      <w:r>
        <w:rPr>
          <w:bCs/>
        </w:rPr>
        <w:t xml:space="preserve">. </w:t>
      </w:r>
      <w:r w:rsidRPr="00D37ED6">
        <w:rPr>
          <w:bCs/>
          <w:i/>
          <w:iCs/>
        </w:rPr>
        <w:t>Interactive CardioVascular and Thoracic Surgery</w:t>
      </w:r>
      <w:r>
        <w:rPr>
          <w:bCs/>
        </w:rPr>
        <w:t>. 2017 (</w:t>
      </w:r>
      <w:r w:rsidRPr="00D37ED6">
        <w:rPr>
          <w:bCs/>
        </w:rPr>
        <w:t>Epub ahead of print</w:t>
      </w:r>
      <w:r>
        <w:rPr>
          <w:bCs/>
        </w:rPr>
        <w:t>)</w:t>
      </w:r>
    </w:p>
    <w:p w:rsidR="007C08D2" w:rsidRDefault="00D37ED6" w:rsidP="00E25B0E">
      <w:pPr>
        <w:pStyle w:val="Tablecontent"/>
        <w:rPr>
          <w:bCs/>
        </w:rPr>
      </w:pPr>
      <w:r>
        <w:rPr>
          <w:b/>
        </w:rPr>
        <w:t>Brilleman</w:t>
      </w:r>
      <w:r w:rsidR="007C08D2" w:rsidRPr="0093054B">
        <w:rPr>
          <w:b/>
        </w:rPr>
        <w:t xml:space="preserve"> SL</w:t>
      </w:r>
      <w:r w:rsidR="007C08D2">
        <w:rPr>
          <w:bCs/>
        </w:rPr>
        <w:t xml:space="preserve">, </w:t>
      </w:r>
      <w:r w:rsidR="007C08D2" w:rsidRPr="007C08D2">
        <w:rPr>
          <w:bCs/>
        </w:rPr>
        <w:t>Howe LD, Wolfe R, Tilling K.</w:t>
      </w:r>
      <w:r w:rsidR="00E25B0E">
        <w:rPr>
          <w:bCs/>
        </w:rPr>
        <w:t xml:space="preserve"> </w:t>
      </w:r>
      <w:r w:rsidR="007C08D2" w:rsidRPr="007C08D2">
        <w:rPr>
          <w:bCs/>
        </w:rPr>
        <w:t xml:space="preserve">Bayesian </w:t>
      </w:r>
      <w:r w:rsidR="007C08D2">
        <w:rPr>
          <w:bCs/>
        </w:rPr>
        <w:t>p</w:t>
      </w:r>
      <w:r w:rsidR="007C08D2" w:rsidRPr="007C08D2">
        <w:rPr>
          <w:bCs/>
        </w:rPr>
        <w:t xml:space="preserve">iecewise </w:t>
      </w:r>
      <w:r w:rsidR="007C08D2">
        <w:rPr>
          <w:bCs/>
        </w:rPr>
        <w:t>l</w:t>
      </w:r>
      <w:r w:rsidR="007C08D2" w:rsidRPr="007C08D2">
        <w:rPr>
          <w:bCs/>
        </w:rPr>
        <w:t xml:space="preserve">inear </w:t>
      </w:r>
      <w:r w:rsidR="007C08D2">
        <w:rPr>
          <w:bCs/>
        </w:rPr>
        <w:t>m</w:t>
      </w:r>
      <w:r w:rsidR="007C08D2" w:rsidRPr="007C08D2">
        <w:rPr>
          <w:bCs/>
        </w:rPr>
        <w:t xml:space="preserve">ixed </w:t>
      </w:r>
      <w:r w:rsidR="007C08D2">
        <w:rPr>
          <w:bCs/>
        </w:rPr>
        <w:t>m</w:t>
      </w:r>
      <w:r w:rsidR="007C08D2" w:rsidRPr="007C08D2">
        <w:rPr>
          <w:bCs/>
        </w:rPr>
        <w:t xml:space="preserve">odels </w:t>
      </w:r>
      <w:r w:rsidR="007C08D2">
        <w:rPr>
          <w:bCs/>
        </w:rPr>
        <w:t>w</w:t>
      </w:r>
      <w:r w:rsidR="007C08D2" w:rsidRPr="007C08D2">
        <w:rPr>
          <w:bCs/>
        </w:rPr>
        <w:t xml:space="preserve">ith a </w:t>
      </w:r>
      <w:r w:rsidR="007C08D2">
        <w:rPr>
          <w:bCs/>
        </w:rPr>
        <w:t>r</w:t>
      </w:r>
      <w:r w:rsidR="007C08D2" w:rsidRPr="007C08D2">
        <w:rPr>
          <w:bCs/>
        </w:rPr>
        <w:t xml:space="preserve">andom </w:t>
      </w:r>
      <w:r w:rsidR="007C08D2">
        <w:rPr>
          <w:bCs/>
        </w:rPr>
        <w:t>c</w:t>
      </w:r>
      <w:r w:rsidR="007C08D2" w:rsidRPr="007C08D2">
        <w:rPr>
          <w:bCs/>
        </w:rPr>
        <w:t xml:space="preserve">hange </w:t>
      </w:r>
      <w:r w:rsidR="007C08D2">
        <w:rPr>
          <w:bCs/>
        </w:rPr>
        <w:t>p</w:t>
      </w:r>
      <w:r w:rsidR="007C08D2" w:rsidRPr="007C08D2">
        <w:rPr>
          <w:bCs/>
        </w:rPr>
        <w:t xml:space="preserve">oint: </w:t>
      </w:r>
      <w:r w:rsidR="007C08D2">
        <w:rPr>
          <w:bCs/>
        </w:rPr>
        <w:t>an application to BMI rebound in c</w:t>
      </w:r>
      <w:r w:rsidR="007C08D2" w:rsidRPr="007C08D2">
        <w:rPr>
          <w:bCs/>
        </w:rPr>
        <w:t>hildhood</w:t>
      </w:r>
      <w:r w:rsidR="007C08D2">
        <w:rPr>
          <w:bCs/>
        </w:rPr>
        <w:t xml:space="preserve">. </w:t>
      </w:r>
      <w:r w:rsidR="007C08D2" w:rsidRPr="007C08D2">
        <w:rPr>
          <w:bCs/>
          <w:i/>
          <w:iCs/>
        </w:rPr>
        <w:t>Epidemiology</w:t>
      </w:r>
      <w:r w:rsidR="007C08D2">
        <w:rPr>
          <w:bCs/>
        </w:rPr>
        <w:t xml:space="preserve">. </w:t>
      </w:r>
      <w:r w:rsidR="00E25B0E">
        <w:rPr>
          <w:bCs/>
        </w:rPr>
        <w:t>2017;</w:t>
      </w:r>
      <w:r w:rsidR="007C08D2" w:rsidRPr="007C08D2">
        <w:rPr>
          <w:bCs/>
        </w:rPr>
        <w:t>28(6):827-833</w:t>
      </w:r>
      <w:r w:rsidR="007C08D2">
        <w:rPr>
          <w:bCs/>
        </w:rPr>
        <w:t>.</w:t>
      </w:r>
    </w:p>
    <w:p w:rsidR="005325BD" w:rsidRPr="005325BD" w:rsidRDefault="005325BD" w:rsidP="00E25B0E">
      <w:pPr>
        <w:pStyle w:val="Tablecontent"/>
        <w:rPr>
          <w:bCs/>
        </w:rPr>
      </w:pPr>
      <w:r w:rsidRPr="005325BD">
        <w:rPr>
          <w:bCs/>
        </w:rPr>
        <w:t xml:space="preserve">Chimeddamba O, Gearon E, </w:t>
      </w:r>
      <w:r w:rsidRPr="005325BD">
        <w:rPr>
          <w:b/>
        </w:rPr>
        <w:t>Brilleman SL</w:t>
      </w:r>
      <w:r w:rsidRPr="005325BD">
        <w:rPr>
          <w:bCs/>
        </w:rPr>
        <w:t xml:space="preserve">, Tumenjargal E, Peeters A. Increases in waist circumference independent of weight in Mongolia over the last decade: the Mongolian STEPS surveys. </w:t>
      </w:r>
      <w:r w:rsidRPr="005325BD">
        <w:rPr>
          <w:bCs/>
          <w:i/>
          <w:iCs/>
        </w:rPr>
        <w:t>BMC Obesity</w:t>
      </w:r>
      <w:r w:rsidRPr="005325BD">
        <w:rPr>
          <w:bCs/>
        </w:rPr>
        <w:t xml:space="preserve">. </w:t>
      </w:r>
      <w:r w:rsidR="00E25B0E">
        <w:rPr>
          <w:bCs/>
        </w:rPr>
        <w:t>2017;</w:t>
      </w:r>
      <w:r w:rsidRPr="005325BD">
        <w:rPr>
          <w:bCs/>
        </w:rPr>
        <w:t>4:19.</w:t>
      </w:r>
    </w:p>
    <w:p w:rsidR="004F3546" w:rsidRDefault="004F3546" w:rsidP="00E25B0E">
      <w:pPr>
        <w:pStyle w:val="Tablecontent"/>
        <w:rPr>
          <w:b/>
        </w:rPr>
      </w:pPr>
      <w:r w:rsidRPr="004F3546">
        <w:rPr>
          <w:b/>
        </w:rPr>
        <w:t>Brilleman SL</w:t>
      </w:r>
      <w:r w:rsidRPr="005325BD">
        <w:rPr>
          <w:bCs/>
        </w:rPr>
        <w:t>,</w:t>
      </w:r>
      <w:r w:rsidRPr="004F3546">
        <w:rPr>
          <w:b/>
        </w:rPr>
        <w:t xml:space="preserve">  </w:t>
      </w:r>
      <w:r w:rsidRPr="004F3546">
        <w:rPr>
          <w:bCs/>
        </w:rPr>
        <w:t xml:space="preserve">Wolfe R,  Moreno-Betancur M,  Sales AE,  Langa KM,  Li Y,  Daugherty Biddison </w:t>
      </w:r>
      <w:r w:rsidR="00E25B0E">
        <w:rPr>
          <w:bCs/>
        </w:rPr>
        <w:t xml:space="preserve">EL,  Rubinson L,  Iwashyna TJ. </w:t>
      </w:r>
      <w:r w:rsidRPr="004F3546">
        <w:rPr>
          <w:bCs/>
        </w:rPr>
        <w:t xml:space="preserve">Associations between community-level disaster exposure and individual-level changes in disability and risk of death for older Americans. </w:t>
      </w:r>
      <w:r w:rsidRPr="005325BD">
        <w:rPr>
          <w:bCs/>
          <w:i/>
          <w:iCs/>
        </w:rPr>
        <w:t>Social Science &amp; Medicine</w:t>
      </w:r>
      <w:r w:rsidRPr="004F3546">
        <w:rPr>
          <w:bCs/>
        </w:rPr>
        <w:t xml:space="preserve">. </w:t>
      </w:r>
      <w:r w:rsidR="00E25B0E">
        <w:rPr>
          <w:bCs/>
        </w:rPr>
        <w:t>2017;</w:t>
      </w:r>
      <w:r w:rsidRPr="004F3546">
        <w:rPr>
          <w:bCs/>
        </w:rPr>
        <w:t>173:118-125.</w:t>
      </w:r>
    </w:p>
    <w:p w:rsidR="006C139F" w:rsidRPr="0002610F" w:rsidRDefault="006C139F" w:rsidP="00E25B0E">
      <w:pPr>
        <w:pStyle w:val="Tablecontent"/>
      </w:pPr>
      <w:r w:rsidRPr="0002610F">
        <w:rPr>
          <w:b/>
        </w:rPr>
        <w:t>Brilleman S</w:t>
      </w:r>
      <w:r w:rsidRPr="0002610F">
        <w:rPr>
          <w:b/>
          <w:bCs/>
        </w:rPr>
        <w:t>L</w:t>
      </w:r>
      <w:r>
        <w:t xml:space="preserve">, </w:t>
      </w:r>
      <w:r w:rsidR="00A86C56">
        <w:t xml:space="preserve">Crowther MJ, May M, Gompels M, Abrams K. </w:t>
      </w:r>
      <w:r w:rsidR="00A86C56" w:rsidRPr="00A86C56">
        <w:t>Joint longitudinal hurdle and time-to-event models: an application related to viral load and duration of the first treatment regimen in HIV patients initiating therapy</w:t>
      </w:r>
      <w:r>
        <w:t xml:space="preserve">. </w:t>
      </w:r>
      <w:r w:rsidR="00A86C56" w:rsidRPr="00A86C56">
        <w:rPr>
          <w:i/>
          <w:iCs/>
        </w:rPr>
        <w:t>Statistics in Medicine</w:t>
      </w:r>
      <w:r>
        <w:t>.</w:t>
      </w:r>
      <w:r w:rsidR="005325BD">
        <w:t xml:space="preserve"> </w:t>
      </w:r>
      <w:r w:rsidR="00E25B0E">
        <w:t>2016;</w:t>
      </w:r>
      <w:r w:rsidR="005325BD">
        <w:t>35(20):</w:t>
      </w:r>
      <w:r w:rsidR="005325BD" w:rsidRPr="005325BD">
        <w:t>3583-3594</w:t>
      </w:r>
      <w:r w:rsidR="005325BD">
        <w:t>.</w:t>
      </w:r>
    </w:p>
    <w:p w:rsidR="0002610F" w:rsidRPr="0002610F" w:rsidRDefault="0002610F" w:rsidP="00E25B0E">
      <w:pPr>
        <w:pStyle w:val="Tablecontent"/>
      </w:pPr>
      <w:r w:rsidRPr="0002610F">
        <w:rPr>
          <w:b/>
        </w:rPr>
        <w:t>Brilleman S</w:t>
      </w:r>
      <w:r w:rsidRPr="0002610F">
        <w:rPr>
          <w:b/>
          <w:bCs/>
        </w:rPr>
        <w:t>L</w:t>
      </w:r>
      <w:r>
        <w:t xml:space="preserve">, Metcalfe C, </w:t>
      </w:r>
      <w:r w:rsidR="00E25B0E">
        <w:t xml:space="preserve">Peters TJ, Hollingworth W. </w:t>
      </w:r>
      <w:r w:rsidRPr="00E93CA5">
        <w:t>The reporting of treatment non-adherence and its associated impact on economic evaluations conducted alongside randomi</w:t>
      </w:r>
      <w:r>
        <w:t xml:space="preserve">sed trials: a systematic review. </w:t>
      </w:r>
      <w:r>
        <w:rPr>
          <w:i/>
          <w:iCs/>
        </w:rPr>
        <w:t xml:space="preserve">Value </w:t>
      </w:r>
      <w:r w:rsidR="005325BD">
        <w:rPr>
          <w:i/>
          <w:iCs/>
        </w:rPr>
        <w:t xml:space="preserve">in </w:t>
      </w:r>
      <w:r>
        <w:rPr>
          <w:i/>
          <w:iCs/>
        </w:rPr>
        <w:t>Health</w:t>
      </w:r>
      <w:r w:rsidR="00864EA7">
        <w:t xml:space="preserve">. </w:t>
      </w:r>
      <w:r w:rsidR="00E25B0E">
        <w:t>2016;</w:t>
      </w:r>
      <w:r w:rsidR="00864EA7">
        <w:t>19(1):99-108.</w:t>
      </w:r>
    </w:p>
    <w:p w:rsidR="0002610F" w:rsidRPr="0002610F" w:rsidRDefault="0002610F" w:rsidP="00E25B0E">
      <w:pPr>
        <w:pStyle w:val="Tablecontent"/>
      </w:pPr>
      <w:r w:rsidRPr="0002610F">
        <w:rPr>
          <w:bCs/>
        </w:rPr>
        <w:t>McClean S,</w:t>
      </w:r>
      <w:r>
        <w:rPr>
          <w:b/>
        </w:rPr>
        <w:t xml:space="preserve"> </w:t>
      </w:r>
      <w:r w:rsidRPr="0002610F">
        <w:rPr>
          <w:b/>
        </w:rPr>
        <w:t>Brilleman S</w:t>
      </w:r>
      <w:r w:rsidRPr="0002610F">
        <w:rPr>
          <w:bCs/>
        </w:rPr>
        <w:t>, Wye L. What</w:t>
      </w:r>
      <w:r>
        <w:t xml:space="preserve"> is the perceived impact of Alexander technique lessons on health status, costs and pain management in the real life setting of an English hospital? The results of a mixed methods evaluation of an Alexander technique service for those with chronic back pain. </w:t>
      </w:r>
      <w:r>
        <w:rPr>
          <w:i/>
        </w:rPr>
        <w:t>BMC Health Services Research</w:t>
      </w:r>
      <w:r>
        <w:t xml:space="preserve">. </w:t>
      </w:r>
      <w:r w:rsidR="00E25B0E">
        <w:t>2015;</w:t>
      </w:r>
      <w:r>
        <w:t>15:293.</w:t>
      </w:r>
    </w:p>
    <w:p w:rsidR="00C5775F" w:rsidRDefault="00C5775F" w:rsidP="00E25B0E">
      <w:pPr>
        <w:pStyle w:val="Tablecontent"/>
      </w:pPr>
      <w:r w:rsidRPr="00376C7C">
        <w:rPr>
          <w:b/>
        </w:rPr>
        <w:t>Brilleman SL</w:t>
      </w:r>
      <w:r>
        <w:t>, Gravelle H, Hollinghurst S, Purdy S, Salisbury C, Windmeijer F</w:t>
      </w:r>
      <w:r w:rsidR="00E25B0E">
        <w:t>.</w:t>
      </w:r>
      <w:r>
        <w:t xml:space="preserve"> </w:t>
      </w:r>
      <w:r>
        <w:rPr>
          <w:rStyle w:val="Title1"/>
        </w:rPr>
        <w:t>Keep it simple? Predicting primary health care costs with measures of morbidity and multimorbidity.</w:t>
      </w:r>
      <w:r>
        <w:t xml:space="preserve"> </w:t>
      </w:r>
      <w:r w:rsidRPr="00376C7C">
        <w:rPr>
          <w:i/>
        </w:rPr>
        <w:t>Journal of Health Economics</w:t>
      </w:r>
      <w:r>
        <w:t xml:space="preserve">. </w:t>
      </w:r>
      <w:r w:rsidR="00E25B0E">
        <w:t>2014;</w:t>
      </w:r>
      <w:r>
        <w:t>35:109-122.</w:t>
      </w:r>
      <w:r w:rsidR="00F7258E">
        <w:t xml:space="preserve"> </w:t>
      </w:r>
    </w:p>
    <w:p w:rsidR="00C5775F" w:rsidRDefault="00C5775F" w:rsidP="00E25B0E">
      <w:pPr>
        <w:pStyle w:val="Tablecontent"/>
      </w:pPr>
      <w:r>
        <w:rPr>
          <w:b/>
          <w:bCs/>
        </w:rPr>
        <w:t>Brilleman SL</w:t>
      </w:r>
      <w:r>
        <w:t xml:space="preserve">, Purdy S, Salisbury C, Windmeijer F, </w:t>
      </w:r>
      <w:r>
        <w:rPr>
          <w:rStyle w:val="Strong"/>
          <w:b w:val="0"/>
          <w:bCs w:val="0"/>
        </w:rPr>
        <w:t>Gravelle H</w:t>
      </w:r>
      <w:r>
        <w:t xml:space="preserve">, Hollinghurst S. Implications of comorbidity for UK primary care costs: a retrospective observational study. </w:t>
      </w:r>
      <w:r>
        <w:rPr>
          <w:i/>
          <w:iCs/>
        </w:rPr>
        <w:t xml:space="preserve">The British Journal of General Practice. </w:t>
      </w:r>
      <w:r w:rsidR="00E25B0E">
        <w:t>2013;</w:t>
      </w:r>
      <w:r>
        <w:t>63:274-282.</w:t>
      </w:r>
    </w:p>
    <w:p w:rsidR="00C5775F" w:rsidRDefault="00C5775F" w:rsidP="00E25B0E">
      <w:pPr>
        <w:pStyle w:val="Tablecontent"/>
      </w:pPr>
      <w:r>
        <w:rPr>
          <w:b/>
          <w:bCs/>
        </w:rPr>
        <w:t>Brilleman SL</w:t>
      </w:r>
      <w:r w:rsidR="00E25B0E">
        <w:t xml:space="preserve">, Salisbury C. </w:t>
      </w:r>
      <w:r>
        <w:t xml:space="preserve">Comparing measures of multimorbidity to predict outcomes in primary care: a cross sectional study. </w:t>
      </w:r>
      <w:r>
        <w:rPr>
          <w:i/>
          <w:iCs/>
        </w:rPr>
        <w:t xml:space="preserve">Family Practice. </w:t>
      </w:r>
      <w:r w:rsidR="00E25B0E" w:rsidRPr="00E25B0E">
        <w:t>2013;</w:t>
      </w:r>
      <w:r>
        <w:t>30(2):172-178.</w:t>
      </w:r>
    </w:p>
    <w:p w:rsidR="00C5775F" w:rsidRPr="00423A3E" w:rsidRDefault="00C5775F" w:rsidP="00E25B0E">
      <w:pPr>
        <w:pStyle w:val="Tablecontent"/>
        <w:rPr>
          <w:rStyle w:val="Emphasis"/>
          <w:i w:val="0"/>
          <w:iCs w:val="0"/>
        </w:rPr>
      </w:pPr>
      <w:r w:rsidRPr="006D144B">
        <w:rPr>
          <w:b/>
          <w:bCs/>
        </w:rPr>
        <w:t>Brilleman SL</w:t>
      </w:r>
      <w:r w:rsidR="00E25B0E">
        <w:t xml:space="preserve">, Pachana NA, Dobson, AJ. </w:t>
      </w:r>
      <w:r w:rsidRPr="006D144B">
        <w:t xml:space="preserve">The impact of attrition on the representativeness of cohort studies of older people. </w:t>
      </w:r>
      <w:r w:rsidRPr="006D144B">
        <w:rPr>
          <w:rStyle w:val="Emphasis"/>
        </w:rPr>
        <w:t>BMC Medical Research Methodology.</w:t>
      </w:r>
      <w:r w:rsidRPr="00E25B0E">
        <w:rPr>
          <w:rStyle w:val="Emphasis"/>
          <w:i w:val="0"/>
          <w:iCs w:val="0"/>
        </w:rPr>
        <w:t xml:space="preserve"> </w:t>
      </w:r>
      <w:r w:rsidR="00E25B0E" w:rsidRPr="00E25B0E">
        <w:rPr>
          <w:rStyle w:val="Emphasis"/>
          <w:i w:val="0"/>
          <w:iCs w:val="0"/>
        </w:rPr>
        <w:t>2010;</w:t>
      </w:r>
      <w:r w:rsidRPr="00423A3E">
        <w:rPr>
          <w:rStyle w:val="Emphasis"/>
          <w:i w:val="0"/>
          <w:iCs w:val="0"/>
        </w:rPr>
        <w:t>10:71-79.</w:t>
      </w:r>
    </w:p>
    <w:p w:rsidR="00C5775F" w:rsidRDefault="00C5775F" w:rsidP="008A43B6">
      <w:pPr>
        <w:pStyle w:val="Tablecontent"/>
      </w:pPr>
      <w:r>
        <w:t xml:space="preserve">Pachana NA, </w:t>
      </w:r>
      <w:r>
        <w:rPr>
          <w:b/>
          <w:bCs/>
        </w:rPr>
        <w:t>Brilleman SL</w:t>
      </w:r>
      <w:r w:rsidR="00E25B0E">
        <w:t xml:space="preserve">, Dobson AJ. </w:t>
      </w:r>
      <w:r>
        <w:t xml:space="preserve">Reporting of life events over time: Methodological issues in a longitudinal sample of women. </w:t>
      </w:r>
      <w:r>
        <w:rPr>
          <w:i/>
          <w:iCs/>
        </w:rPr>
        <w:t>Psychological Assessment</w:t>
      </w:r>
      <w:r>
        <w:t xml:space="preserve">. </w:t>
      </w:r>
      <w:r w:rsidR="00E25B0E">
        <w:t>2010;</w:t>
      </w:r>
      <w:r>
        <w:t>23(1):277-281.</w:t>
      </w:r>
    </w:p>
    <w:p w:rsidR="00D54BD4" w:rsidRPr="00D54BD4" w:rsidRDefault="00D54BD4" w:rsidP="008E69D0">
      <w:pPr>
        <w:pStyle w:val="BreakLine"/>
      </w:pPr>
      <w:r>
        <w:lastRenderedPageBreak/>
        <w:t>_____________________________________________________________</w:t>
      </w:r>
    </w:p>
    <w:p w:rsidR="00D54BD4" w:rsidRDefault="00D54BD4" w:rsidP="00D54BD4">
      <w:pPr>
        <w:pStyle w:val="CVSubheading"/>
      </w:pPr>
      <w:r>
        <w:t>Publications (other)</w:t>
      </w:r>
    </w:p>
    <w:p w:rsidR="003D0C49" w:rsidRPr="00C5775F" w:rsidRDefault="003D0C49" w:rsidP="00D54BD4">
      <w:pPr>
        <w:pStyle w:val="CVSubheading"/>
      </w:pPr>
    </w:p>
    <w:p w:rsidR="00C5775F" w:rsidRPr="00D54BD4" w:rsidRDefault="00D54BD4" w:rsidP="008E69D0">
      <w:pPr>
        <w:pStyle w:val="BreakLine"/>
      </w:pPr>
      <w:r>
        <w:t>_____________________________________________________________</w:t>
      </w:r>
    </w:p>
    <w:p w:rsidR="00C5775F" w:rsidRDefault="00D54BD4" w:rsidP="00D54BD4">
      <w:pPr>
        <w:pStyle w:val="CVSubheading"/>
      </w:pPr>
      <w:r>
        <w:t>Conference p</w:t>
      </w:r>
      <w:r w:rsidR="00C5775F">
        <w:t>resentations</w:t>
      </w:r>
      <w:r>
        <w:t xml:space="preserve"> (oral)</w:t>
      </w:r>
    </w:p>
    <w:p w:rsidR="00BA27F9" w:rsidRDefault="00BA27F9" w:rsidP="00BA27F9">
      <w:pPr>
        <w:pStyle w:val="Tablecontent"/>
      </w:pPr>
      <w:r w:rsidRPr="00ED0D79">
        <w:rPr>
          <w:b/>
          <w:bCs/>
        </w:rPr>
        <w:t>Brilleman SL</w:t>
      </w:r>
      <w:r w:rsidRPr="00BA27F9">
        <w:t>, Crowther MJ, Moreno-Betancur M, Lo S &amp; Wolfe R.</w:t>
      </w:r>
      <w:r>
        <w:t xml:space="preserve"> </w:t>
      </w:r>
      <w:r w:rsidRPr="00BA27F9">
        <w:t>Bayesian joint models for multiple longitudinal biomarkers and a time-to-event outcome: software development and a melanoma case study</w:t>
      </w:r>
      <w:r>
        <w:t xml:space="preserve">. </w:t>
      </w:r>
      <w:r w:rsidRPr="00BA27F9">
        <w:rPr>
          <w:i/>
          <w:iCs/>
        </w:rPr>
        <w:t>38th Annual Conference of the International Society for Clinical Biostatistics</w:t>
      </w:r>
      <w:r>
        <w:rPr>
          <w:i/>
          <w:iCs/>
        </w:rPr>
        <w:t>.</w:t>
      </w:r>
      <w:r>
        <w:t xml:space="preserve"> 9-13 July 2017. Vigo, Spain.</w:t>
      </w:r>
    </w:p>
    <w:p w:rsidR="00ED0D79" w:rsidRPr="00ED0D79" w:rsidRDefault="00ED0D79" w:rsidP="00ED0D79">
      <w:pPr>
        <w:pStyle w:val="Tablecontent"/>
      </w:pPr>
      <w:r w:rsidRPr="00ED0D79">
        <w:rPr>
          <w:b/>
          <w:bCs/>
        </w:rPr>
        <w:t>Brilleman SL</w:t>
      </w:r>
      <w:r w:rsidRPr="00BA27F9">
        <w:t>, Crowther MJ, Moreno-Betancur M &amp; Wolfe R</w:t>
      </w:r>
      <w:r>
        <w:t xml:space="preserve">. </w:t>
      </w:r>
      <w:r w:rsidRPr="00ED0D79">
        <w:t>Bayesian joint models for multiple longitudinal biomarkers and time-to-event data: methods and software development</w:t>
      </w:r>
      <w:r>
        <w:t xml:space="preserve">. </w:t>
      </w:r>
      <w:r>
        <w:rPr>
          <w:i/>
          <w:iCs/>
        </w:rPr>
        <w:t>Australian Statistical Conference 2016</w:t>
      </w:r>
      <w:r>
        <w:t>. 5-9 Dec 2017. Canberra, Australia.</w:t>
      </w:r>
    </w:p>
    <w:p w:rsidR="0014411D" w:rsidRDefault="0014411D" w:rsidP="0014411D">
      <w:pPr>
        <w:pStyle w:val="Tablecontent"/>
      </w:pPr>
      <w:r>
        <w:rPr>
          <w:b/>
          <w:bCs/>
        </w:rPr>
        <w:t>Brilleman SL</w:t>
      </w:r>
      <w:r>
        <w:t xml:space="preserve">, Iwashyna TJ, Moreno-Betancur M &amp; Wolfe R. Joint longitudinal and survival models for investigating the association between natural disasters and disability whilst accounting for non-random dropout due to death. </w:t>
      </w:r>
      <w:r>
        <w:rPr>
          <w:i/>
          <w:iCs/>
        </w:rPr>
        <w:t>Conference of the International Biometric Society: Australasian Region.</w:t>
      </w:r>
      <w:r>
        <w:t xml:space="preserve"> 29 Nov – 3 Dec 2015. Hobart, Australia.</w:t>
      </w:r>
    </w:p>
    <w:p w:rsidR="00062C92" w:rsidRDefault="00C5775F" w:rsidP="008A43B6">
      <w:pPr>
        <w:pStyle w:val="Tablecontent"/>
      </w:pPr>
      <w:r>
        <w:rPr>
          <w:b/>
          <w:bCs/>
        </w:rPr>
        <w:t>Brilleman SL</w:t>
      </w:r>
      <w:r>
        <w:t xml:space="preserve">, Hollinghurst S, Windmeijer F, Purdy S, Salisbury C &amp; Gravelle H. Multimorbidity indices improve the prediction of consultation costs in primary care in the UK. </w:t>
      </w:r>
      <w:r>
        <w:rPr>
          <w:i/>
          <w:iCs/>
        </w:rPr>
        <w:t>Proceedings of the 40</w:t>
      </w:r>
      <w:r>
        <w:rPr>
          <w:i/>
          <w:iCs/>
          <w:vertAlign w:val="superscript"/>
        </w:rPr>
        <w:t>th</w:t>
      </w:r>
      <w:r>
        <w:rPr>
          <w:i/>
          <w:iCs/>
        </w:rPr>
        <w:t xml:space="preserve"> Society for Academic Primary Care Annual Scientific Meeting.</w:t>
      </w:r>
      <w:r>
        <w:t xml:space="preserve"> 6-8 July 2</w:t>
      </w:r>
      <w:r w:rsidR="009246B0">
        <w:t>011. Bristol, UK. Abstract A52.</w:t>
      </w:r>
    </w:p>
    <w:p w:rsidR="00C5775F" w:rsidRDefault="00C5775F" w:rsidP="008A43B6">
      <w:pPr>
        <w:pStyle w:val="Tablecontent"/>
        <w:rPr>
          <w:rStyle w:val="Emphasis"/>
          <w:i w:val="0"/>
          <w:iCs w:val="0"/>
        </w:rPr>
      </w:pPr>
      <w:r>
        <w:rPr>
          <w:b/>
          <w:bCs/>
        </w:rPr>
        <w:t>Brilleman SL</w:t>
      </w:r>
      <w:r>
        <w:t>, Hollinghurst S, Windmeijer F, Purdy S, Salisbury C &amp; Gravelle H. Multimorbidity and general practice costs.</w:t>
      </w:r>
      <w:r w:rsidRPr="002D789C">
        <w:rPr>
          <w:i/>
        </w:rPr>
        <w:t xml:space="preserve"> </w:t>
      </w:r>
      <w:r w:rsidRPr="002D789C">
        <w:rPr>
          <w:i/>
          <w:iCs/>
        </w:rPr>
        <w:t>H</w:t>
      </w:r>
      <w:r>
        <w:rPr>
          <w:i/>
          <w:iCs/>
        </w:rPr>
        <w:t xml:space="preserve">ealth Economists’ Study Group Summer Conference. </w:t>
      </w:r>
      <w:r>
        <w:t>29 June-1 July 2011.</w:t>
      </w:r>
      <w:r>
        <w:rPr>
          <w:rStyle w:val="Emphasis"/>
          <w:i w:val="0"/>
          <w:iCs w:val="0"/>
        </w:rPr>
        <w:t xml:space="preserve"> Bangor, Wales. </w:t>
      </w:r>
    </w:p>
    <w:p w:rsidR="00D54BD4" w:rsidRPr="00D54BD4" w:rsidRDefault="00D54BD4" w:rsidP="008E69D0">
      <w:pPr>
        <w:pStyle w:val="BreakLine"/>
      </w:pPr>
      <w:r>
        <w:t>_____________________________________________________________</w:t>
      </w:r>
    </w:p>
    <w:p w:rsidR="00D54BD4" w:rsidRDefault="00D54BD4" w:rsidP="00D54BD4">
      <w:pPr>
        <w:pStyle w:val="CVSubheading"/>
      </w:pPr>
      <w:r>
        <w:t>Conference presentations (posters)</w:t>
      </w:r>
    </w:p>
    <w:p w:rsidR="00864EA7" w:rsidRDefault="00864EA7" w:rsidP="0024312E">
      <w:pPr>
        <w:pStyle w:val="Tablecontent"/>
      </w:pPr>
      <w:r>
        <w:rPr>
          <w:b/>
          <w:bCs/>
        </w:rPr>
        <w:t>Brilleman SL</w:t>
      </w:r>
      <w:r w:rsidR="00DE608F">
        <w:t>, Moreno-Betancur M &amp;</w:t>
      </w:r>
      <w:r>
        <w:t xml:space="preserve"> Wolfe R. </w:t>
      </w:r>
      <w:r w:rsidR="007774DC">
        <w:t xml:space="preserve">stanJM: An R package for the Bayesian estimation of joint longitudinal and time-to-event models using Stan. </w:t>
      </w:r>
      <w:r w:rsidR="007774DC">
        <w:rPr>
          <w:i/>
          <w:iCs/>
        </w:rPr>
        <w:t>Joint Modeling and Beyond</w:t>
      </w:r>
      <w:r>
        <w:rPr>
          <w:i/>
          <w:iCs/>
        </w:rPr>
        <w:t>.</w:t>
      </w:r>
      <w:r>
        <w:t xml:space="preserve"> </w:t>
      </w:r>
      <w:r w:rsidR="0024312E">
        <w:t>14-15 April 2016</w:t>
      </w:r>
      <w:r>
        <w:t xml:space="preserve">. </w:t>
      </w:r>
      <w:r w:rsidR="0024312E">
        <w:t>Hasselt</w:t>
      </w:r>
      <w:r>
        <w:t xml:space="preserve">, </w:t>
      </w:r>
      <w:r w:rsidR="0024312E">
        <w:t>Belgium</w:t>
      </w:r>
      <w:r>
        <w:t>.</w:t>
      </w:r>
    </w:p>
    <w:p w:rsidR="008E69D0" w:rsidRPr="008E69D0" w:rsidRDefault="008E69D0" w:rsidP="008E69D0">
      <w:pPr>
        <w:pStyle w:val="BreakLine"/>
      </w:pPr>
      <w:r w:rsidRPr="008E69D0">
        <w:t>_____________________________________________________________</w:t>
      </w:r>
    </w:p>
    <w:p w:rsidR="008E69D0" w:rsidRDefault="008E69D0" w:rsidP="008E69D0">
      <w:pPr>
        <w:pStyle w:val="CVSubheading"/>
      </w:pPr>
      <w:r>
        <w:t>Software</w:t>
      </w:r>
    </w:p>
    <w:p w:rsidR="0093054B" w:rsidRDefault="0093054B" w:rsidP="0093054B">
      <w:pPr>
        <w:pStyle w:val="Tablecontent"/>
        <w:rPr>
          <w:b/>
          <w:bCs/>
        </w:rPr>
      </w:pPr>
      <w:r>
        <w:rPr>
          <w:b/>
          <w:bCs/>
        </w:rPr>
        <w:t>Brilleman SL</w:t>
      </w:r>
      <w:r>
        <w:t>.</w:t>
      </w:r>
      <w:r w:rsidRPr="0093054B">
        <w:t xml:space="preserve"> (2017)</w:t>
      </w:r>
      <w:r>
        <w:t xml:space="preserve"> simsurv:</w:t>
      </w:r>
      <w:r w:rsidRPr="0093054B">
        <w:t xml:space="preserve"> </w:t>
      </w:r>
      <w:r>
        <w:t>Simulate s</w:t>
      </w:r>
      <w:r w:rsidRPr="0093054B">
        <w:t xml:space="preserve">urvival </w:t>
      </w:r>
      <w:r>
        <w:t>d</w:t>
      </w:r>
      <w:r w:rsidRPr="0093054B">
        <w:t>ata. R package version 0.1.0</w:t>
      </w:r>
      <w:r>
        <w:t>.</w:t>
      </w:r>
    </w:p>
    <w:p w:rsidR="006D144B" w:rsidRDefault="006D144B" w:rsidP="008A43B6">
      <w:pPr>
        <w:pStyle w:val="Tablecontent"/>
      </w:pPr>
      <w:r w:rsidRPr="006D144B">
        <w:rPr>
          <w:b/>
          <w:bCs/>
        </w:rPr>
        <w:t>Brilleman SL</w:t>
      </w:r>
      <w:r w:rsidR="0002610F">
        <w:t>.</w:t>
      </w:r>
      <w:r>
        <w:t xml:space="preserve"> (2011</w:t>
      </w:r>
      <w:r w:rsidRPr="006D144B">
        <w:t xml:space="preserve">) </w:t>
      </w:r>
      <w:r>
        <w:t>DEVR2: Stata module to compute Cameron and Windmeijer’s deviance based R-squared measure</w:t>
      </w:r>
      <w:r w:rsidR="008E69D0">
        <w:t>.</w:t>
      </w:r>
      <w:r>
        <w:t xml:space="preserve"> </w:t>
      </w:r>
      <w:hyperlink r:id="rId11" w:history="1">
        <w:r w:rsidR="00F7258E" w:rsidRPr="007B0478">
          <w:rPr>
            <w:rStyle w:val="Hyperlink"/>
            <w:rFonts w:ascii="Times New Roman" w:eastAsia="Times New Roman" w:hAnsi="Times New Roman" w:cs="Times New Roman"/>
          </w:rPr>
          <w:t>https://ideas.repec.org/c/boc/bocode/s457340.html</w:t>
        </w:r>
      </w:hyperlink>
    </w:p>
    <w:p w:rsidR="008E69D0" w:rsidRDefault="008E69D0" w:rsidP="008E69D0">
      <w:pPr>
        <w:pStyle w:val="BreakLine"/>
      </w:pPr>
      <w:r>
        <w:lastRenderedPageBreak/>
        <w:t>_____________________________________________________________</w:t>
      </w:r>
    </w:p>
    <w:p w:rsidR="008E69D0" w:rsidRDefault="003958EB" w:rsidP="00866868">
      <w:pPr>
        <w:pStyle w:val="CVSubheading"/>
      </w:pPr>
      <w:r>
        <w:t>Review</w:t>
      </w:r>
      <w:r w:rsidR="00866868">
        <w:t>er</w:t>
      </w:r>
    </w:p>
    <w:p w:rsidR="00866868" w:rsidRPr="00866868" w:rsidRDefault="00866868" w:rsidP="00866868">
      <w:pPr>
        <w:pStyle w:val="Tablecontent"/>
        <w:rPr>
          <w:b/>
          <w:bCs/>
        </w:rPr>
      </w:pPr>
      <w:r w:rsidRPr="00866868">
        <w:t>I have reviewed articles for the following journals:</w:t>
      </w:r>
      <w:r>
        <w:rPr>
          <w:b/>
          <w:bCs/>
        </w:rPr>
        <w:t xml:space="preserve"> </w:t>
      </w:r>
      <w:r>
        <w:t xml:space="preserve">Statistics in Medicine, </w:t>
      </w:r>
      <w:r w:rsidRPr="00147036">
        <w:t>Biometrical Journal</w:t>
      </w:r>
    </w:p>
    <w:p w:rsidR="003958EB" w:rsidRDefault="003958EB" w:rsidP="003958EB">
      <w:pPr>
        <w:pStyle w:val="BreakLine"/>
      </w:pPr>
      <w:r>
        <w:t>_____________________________________________________________</w:t>
      </w:r>
    </w:p>
    <w:p w:rsidR="003958EB" w:rsidRDefault="003958EB" w:rsidP="003958EB">
      <w:pPr>
        <w:pStyle w:val="CVSubheading"/>
      </w:pPr>
      <w:r>
        <w:t>Supervision</w:t>
      </w:r>
    </w:p>
    <w:tbl>
      <w:tblPr>
        <w:tblW w:w="10198" w:type="dxa"/>
        <w:tblLook w:val="04A0" w:firstRow="1" w:lastRow="0" w:firstColumn="1" w:lastColumn="0" w:noHBand="0" w:noVBand="1"/>
      </w:tblPr>
      <w:tblGrid>
        <w:gridCol w:w="754"/>
        <w:gridCol w:w="2756"/>
        <w:gridCol w:w="1560"/>
        <w:gridCol w:w="2976"/>
        <w:gridCol w:w="2152"/>
      </w:tblGrid>
      <w:tr w:rsidR="003958EB" w:rsidTr="003958EB">
        <w:tc>
          <w:tcPr>
            <w:tcW w:w="754" w:type="dxa"/>
            <w:shd w:val="clear" w:color="auto" w:fill="auto"/>
          </w:tcPr>
          <w:p w:rsidR="003958EB" w:rsidRPr="00FE16D7" w:rsidRDefault="003958EB" w:rsidP="00B07228">
            <w:pPr>
              <w:pStyle w:val="Tablecontent"/>
              <w:rPr>
                <w:b/>
                <w:bCs/>
              </w:rPr>
            </w:pPr>
            <w:r w:rsidRPr="00FE16D7">
              <w:rPr>
                <w:b/>
                <w:bCs/>
              </w:rPr>
              <w:t>Year</w:t>
            </w:r>
          </w:p>
        </w:tc>
        <w:tc>
          <w:tcPr>
            <w:tcW w:w="2756" w:type="dxa"/>
          </w:tcPr>
          <w:p w:rsidR="003958EB" w:rsidRDefault="003958EB" w:rsidP="00B07228">
            <w:pPr>
              <w:pStyle w:val="Tablecontent"/>
              <w:rPr>
                <w:b/>
                <w:bCs/>
              </w:rPr>
            </w:pPr>
            <w:r>
              <w:rPr>
                <w:b/>
                <w:bCs/>
              </w:rPr>
              <w:t>Location</w:t>
            </w:r>
          </w:p>
        </w:tc>
        <w:tc>
          <w:tcPr>
            <w:tcW w:w="1560" w:type="dxa"/>
            <w:shd w:val="clear" w:color="auto" w:fill="auto"/>
          </w:tcPr>
          <w:p w:rsidR="003958EB" w:rsidRPr="00FE16D7" w:rsidRDefault="003958EB" w:rsidP="00B07228">
            <w:pPr>
              <w:pStyle w:val="Tablecontent"/>
              <w:rPr>
                <w:b/>
                <w:bCs/>
              </w:rPr>
            </w:pPr>
            <w:r>
              <w:rPr>
                <w:b/>
                <w:bCs/>
              </w:rPr>
              <w:t>Student</w:t>
            </w:r>
          </w:p>
        </w:tc>
        <w:tc>
          <w:tcPr>
            <w:tcW w:w="2976" w:type="dxa"/>
            <w:shd w:val="clear" w:color="auto" w:fill="auto"/>
          </w:tcPr>
          <w:p w:rsidR="003958EB" w:rsidRPr="00FE16D7" w:rsidRDefault="003958EB" w:rsidP="00B07228">
            <w:pPr>
              <w:pStyle w:val="Tablecontent"/>
              <w:rPr>
                <w:b/>
                <w:bCs/>
              </w:rPr>
            </w:pPr>
            <w:r>
              <w:rPr>
                <w:b/>
                <w:bCs/>
              </w:rPr>
              <w:t>Details</w:t>
            </w:r>
          </w:p>
        </w:tc>
        <w:tc>
          <w:tcPr>
            <w:tcW w:w="2152" w:type="dxa"/>
            <w:shd w:val="clear" w:color="auto" w:fill="auto"/>
          </w:tcPr>
          <w:p w:rsidR="003958EB" w:rsidRPr="00FE16D7" w:rsidRDefault="003958EB" w:rsidP="00B07228">
            <w:pPr>
              <w:pStyle w:val="Tablecontent"/>
              <w:rPr>
                <w:b/>
                <w:bCs/>
              </w:rPr>
            </w:pPr>
            <w:r>
              <w:rPr>
                <w:b/>
                <w:bCs/>
              </w:rPr>
              <w:t>Supervisory role</w:t>
            </w:r>
          </w:p>
        </w:tc>
      </w:tr>
      <w:tr w:rsidR="003958EB" w:rsidTr="003958EB">
        <w:tc>
          <w:tcPr>
            <w:tcW w:w="754" w:type="dxa"/>
            <w:shd w:val="clear" w:color="auto" w:fill="auto"/>
          </w:tcPr>
          <w:p w:rsidR="003958EB" w:rsidRPr="003958EB" w:rsidRDefault="003958EB" w:rsidP="00B07228">
            <w:pPr>
              <w:pStyle w:val="Tablecontent"/>
            </w:pPr>
            <w:r w:rsidRPr="003958EB">
              <w:t>2013</w:t>
            </w:r>
          </w:p>
        </w:tc>
        <w:tc>
          <w:tcPr>
            <w:tcW w:w="2756" w:type="dxa"/>
          </w:tcPr>
          <w:p w:rsidR="003958EB" w:rsidRPr="003958EB" w:rsidRDefault="003958EB" w:rsidP="00B07228">
            <w:pPr>
              <w:pStyle w:val="Tablecontent"/>
            </w:pPr>
            <w:r>
              <w:t>School of Social and Community Medicine, University of Bristol, UK</w:t>
            </w:r>
          </w:p>
        </w:tc>
        <w:tc>
          <w:tcPr>
            <w:tcW w:w="1560" w:type="dxa"/>
            <w:shd w:val="clear" w:color="auto" w:fill="auto"/>
          </w:tcPr>
          <w:p w:rsidR="003958EB" w:rsidRPr="003958EB" w:rsidRDefault="003958EB" w:rsidP="00B07228">
            <w:pPr>
              <w:pStyle w:val="Tablecontent"/>
            </w:pPr>
            <w:r w:rsidRPr="003958EB">
              <w:t>Rebecca Molyneux</w:t>
            </w:r>
          </w:p>
        </w:tc>
        <w:tc>
          <w:tcPr>
            <w:tcW w:w="2976" w:type="dxa"/>
            <w:shd w:val="clear" w:color="auto" w:fill="auto"/>
          </w:tcPr>
          <w:p w:rsidR="003958EB" w:rsidRPr="003958EB" w:rsidRDefault="003958EB" w:rsidP="003958EB">
            <w:pPr>
              <w:pStyle w:val="Tablecontent"/>
            </w:pPr>
            <w:r w:rsidRPr="003958EB">
              <w:t>2-</w:t>
            </w:r>
            <w:r>
              <w:t>week National Institute for Health Research (NIHR) funded internship</w:t>
            </w:r>
          </w:p>
        </w:tc>
        <w:tc>
          <w:tcPr>
            <w:tcW w:w="2152" w:type="dxa"/>
            <w:shd w:val="clear" w:color="auto" w:fill="auto"/>
          </w:tcPr>
          <w:p w:rsidR="003958EB" w:rsidRPr="003958EB" w:rsidRDefault="003958EB" w:rsidP="003958EB">
            <w:pPr>
              <w:pStyle w:val="Tablecontent"/>
            </w:pPr>
            <w:r w:rsidRPr="003958EB">
              <w:t>Co-superv</w:t>
            </w:r>
            <w:r>
              <w:t>isor</w:t>
            </w:r>
          </w:p>
        </w:tc>
      </w:tr>
    </w:tbl>
    <w:p w:rsidR="003958EB" w:rsidRDefault="003958EB" w:rsidP="003958EB">
      <w:pPr>
        <w:pStyle w:val="BreakLine"/>
      </w:pPr>
      <w:r>
        <w:t>_____________________________________________________________</w:t>
      </w:r>
    </w:p>
    <w:p w:rsidR="003958EB" w:rsidRPr="005A600D" w:rsidRDefault="003958EB" w:rsidP="003958EB">
      <w:pPr>
        <w:pStyle w:val="CVSubheading"/>
      </w:pPr>
      <w:r>
        <w:t>Course attendance (academic)</w:t>
      </w:r>
    </w:p>
    <w:tbl>
      <w:tblPr>
        <w:tblW w:w="9962" w:type="dxa"/>
        <w:tblLook w:val="04A0" w:firstRow="1" w:lastRow="0" w:firstColumn="1" w:lastColumn="0" w:noHBand="0" w:noVBand="1"/>
      </w:tblPr>
      <w:tblGrid>
        <w:gridCol w:w="769"/>
        <w:gridCol w:w="3875"/>
        <w:gridCol w:w="3828"/>
        <w:gridCol w:w="1490"/>
      </w:tblGrid>
      <w:tr w:rsidR="003958EB" w:rsidRPr="005E40A3" w:rsidTr="00B07228">
        <w:tc>
          <w:tcPr>
            <w:tcW w:w="769" w:type="dxa"/>
            <w:shd w:val="clear" w:color="auto" w:fill="auto"/>
          </w:tcPr>
          <w:p w:rsidR="003958EB" w:rsidRPr="00FE16D7" w:rsidRDefault="003958EB" w:rsidP="00B07228">
            <w:pPr>
              <w:pStyle w:val="Tablecontent"/>
              <w:rPr>
                <w:b/>
                <w:bCs/>
              </w:rPr>
            </w:pPr>
            <w:r w:rsidRPr="00FE16D7">
              <w:rPr>
                <w:b/>
                <w:bCs/>
              </w:rPr>
              <w:t>Year</w:t>
            </w:r>
          </w:p>
        </w:tc>
        <w:tc>
          <w:tcPr>
            <w:tcW w:w="3875" w:type="dxa"/>
            <w:shd w:val="clear" w:color="auto" w:fill="auto"/>
          </w:tcPr>
          <w:p w:rsidR="003958EB" w:rsidRPr="00FE16D7" w:rsidRDefault="003958EB" w:rsidP="00B07228">
            <w:pPr>
              <w:pStyle w:val="Tablecontent"/>
              <w:rPr>
                <w:b/>
                <w:bCs/>
              </w:rPr>
            </w:pPr>
            <w:r w:rsidRPr="00FE16D7">
              <w:rPr>
                <w:b/>
                <w:bCs/>
              </w:rPr>
              <w:t>Location</w:t>
            </w:r>
          </w:p>
        </w:tc>
        <w:tc>
          <w:tcPr>
            <w:tcW w:w="3828" w:type="dxa"/>
            <w:shd w:val="clear" w:color="auto" w:fill="auto"/>
          </w:tcPr>
          <w:p w:rsidR="003958EB" w:rsidRPr="00FE16D7" w:rsidRDefault="003958EB" w:rsidP="00B07228">
            <w:pPr>
              <w:pStyle w:val="Tablecontent"/>
              <w:rPr>
                <w:b/>
                <w:bCs/>
              </w:rPr>
            </w:pPr>
            <w:r w:rsidRPr="00FE16D7">
              <w:rPr>
                <w:b/>
                <w:bCs/>
              </w:rPr>
              <w:t>Course(s)</w:t>
            </w:r>
          </w:p>
        </w:tc>
        <w:tc>
          <w:tcPr>
            <w:tcW w:w="1490" w:type="dxa"/>
            <w:shd w:val="clear" w:color="auto" w:fill="auto"/>
          </w:tcPr>
          <w:p w:rsidR="003958EB" w:rsidRPr="00FE16D7" w:rsidRDefault="003958EB" w:rsidP="00B07228">
            <w:pPr>
              <w:pStyle w:val="Tablecontent"/>
              <w:rPr>
                <w:b/>
                <w:bCs/>
              </w:rPr>
            </w:pPr>
            <w:r w:rsidRPr="00FE16D7">
              <w:rPr>
                <w:b/>
                <w:bCs/>
              </w:rPr>
              <w:t>Duration</w:t>
            </w:r>
          </w:p>
        </w:tc>
      </w:tr>
      <w:tr w:rsidR="00BD7649" w:rsidRPr="007774DC" w:rsidTr="00FA0B20">
        <w:tc>
          <w:tcPr>
            <w:tcW w:w="769" w:type="dxa"/>
            <w:shd w:val="clear" w:color="auto" w:fill="auto"/>
          </w:tcPr>
          <w:p w:rsidR="00BD7649" w:rsidRPr="007774DC" w:rsidRDefault="00BD7649" w:rsidP="00FA0B20">
            <w:pPr>
              <w:pStyle w:val="Tablecontent"/>
            </w:pPr>
            <w:r>
              <w:t>2017</w:t>
            </w:r>
          </w:p>
        </w:tc>
        <w:tc>
          <w:tcPr>
            <w:tcW w:w="3875" w:type="dxa"/>
            <w:shd w:val="clear" w:color="auto" w:fill="auto"/>
          </w:tcPr>
          <w:p w:rsidR="00BD7649" w:rsidRPr="007774DC" w:rsidRDefault="00BD7649" w:rsidP="00D11F92">
            <w:pPr>
              <w:pStyle w:val="Tablecontent"/>
            </w:pPr>
            <w:r w:rsidRPr="007774DC">
              <w:t>School of Population and Global Health, University of Melbourne, Australia</w:t>
            </w:r>
          </w:p>
        </w:tc>
        <w:tc>
          <w:tcPr>
            <w:tcW w:w="3828" w:type="dxa"/>
            <w:shd w:val="clear" w:color="auto" w:fill="auto"/>
          </w:tcPr>
          <w:p w:rsidR="00BD7649" w:rsidRDefault="00BD7649" w:rsidP="00D11F92">
            <w:pPr>
              <w:pStyle w:val="Tablecontent"/>
            </w:pPr>
            <w:r w:rsidRPr="007774DC">
              <w:t>Victorian Centre for Biostatistics (ViCBiostat)</w:t>
            </w:r>
            <w:r>
              <w:t xml:space="preserve"> Workshop: Propensity score methods (Professor Liz Stuart)</w:t>
            </w:r>
          </w:p>
        </w:tc>
        <w:tc>
          <w:tcPr>
            <w:tcW w:w="1490" w:type="dxa"/>
            <w:shd w:val="clear" w:color="auto" w:fill="auto"/>
          </w:tcPr>
          <w:p w:rsidR="00BD7649" w:rsidRPr="007774DC" w:rsidRDefault="00BD7649" w:rsidP="00FA0B20">
            <w:pPr>
              <w:pStyle w:val="Tablecontent"/>
            </w:pPr>
            <w:r>
              <w:t>1 day</w:t>
            </w:r>
          </w:p>
        </w:tc>
      </w:tr>
      <w:tr w:rsidR="00D11F92" w:rsidRPr="007774DC" w:rsidTr="00FA0B20">
        <w:tc>
          <w:tcPr>
            <w:tcW w:w="769" w:type="dxa"/>
            <w:shd w:val="clear" w:color="auto" w:fill="auto"/>
          </w:tcPr>
          <w:p w:rsidR="00D11F92" w:rsidRPr="007774DC" w:rsidRDefault="00D11F92" w:rsidP="00FA0B20">
            <w:pPr>
              <w:pStyle w:val="Tablecontent"/>
            </w:pPr>
            <w:r w:rsidRPr="007774DC">
              <w:t>2016</w:t>
            </w:r>
          </w:p>
        </w:tc>
        <w:tc>
          <w:tcPr>
            <w:tcW w:w="3875" w:type="dxa"/>
            <w:shd w:val="clear" w:color="auto" w:fill="auto"/>
          </w:tcPr>
          <w:p w:rsidR="00D11F92" w:rsidRPr="007774DC" w:rsidRDefault="00D11F92" w:rsidP="00D11F92">
            <w:pPr>
              <w:pStyle w:val="Tablecontent"/>
            </w:pPr>
            <w:r w:rsidRPr="007774DC">
              <w:t>School of</w:t>
            </w:r>
            <w:r>
              <w:t xml:space="preserve"> Mathematics and Statistics,</w:t>
            </w:r>
            <w:r w:rsidRPr="007774DC">
              <w:t xml:space="preserve"> University of </w:t>
            </w:r>
            <w:r>
              <w:t>Sydney</w:t>
            </w:r>
            <w:r w:rsidRPr="007774DC">
              <w:t>, Australia</w:t>
            </w:r>
            <w:r>
              <w:t xml:space="preserve"> (in conjunction with </w:t>
            </w:r>
            <w:r w:rsidR="00DC7BDE">
              <w:t xml:space="preserve">the </w:t>
            </w:r>
            <w:r>
              <w:t>Statistical Society of Australia)</w:t>
            </w:r>
          </w:p>
        </w:tc>
        <w:tc>
          <w:tcPr>
            <w:tcW w:w="3828" w:type="dxa"/>
            <w:shd w:val="clear" w:color="auto" w:fill="auto"/>
          </w:tcPr>
          <w:p w:rsidR="00D11F92" w:rsidRPr="007774DC" w:rsidRDefault="00D11F92" w:rsidP="00D11F92">
            <w:pPr>
              <w:pStyle w:val="Tablecontent"/>
            </w:pPr>
            <w:r>
              <w:t>Variational Approximations in Statistics (Professor Matt Wand)</w:t>
            </w:r>
          </w:p>
        </w:tc>
        <w:tc>
          <w:tcPr>
            <w:tcW w:w="1490" w:type="dxa"/>
            <w:shd w:val="clear" w:color="auto" w:fill="auto"/>
          </w:tcPr>
          <w:p w:rsidR="00D11F92" w:rsidRPr="007774DC" w:rsidRDefault="00D11F92" w:rsidP="00FA0B20">
            <w:pPr>
              <w:pStyle w:val="Tablecontent"/>
            </w:pPr>
            <w:r w:rsidRPr="007774DC">
              <w:t>1 day</w:t>
            </w:r>
          </w:p>
        </w:tc>
      </w:tr>
      <w:tr w:rsidR="007774DC" w:rsidRPr="007774DC" w:rsidTr="007774DC">
        <w:tc>
          <w:tcPr>
            <w:tcW w:w="769" w:type="dxa"/>
            <w:shd w:val="clear" w:color="auto" w:fill="auto"/>
          </w:tcPr>
          <w:p w:rsidR="007774DC" w:rsidRPr="007774DC" w:rsidRDefault="007774DC" w:rsidP="001F555E">
            <w:pPr>
              <w:pStyle w:val="Tablecontent"/>
            </w:pPr>
            <w:r w:rsidRPr="007774DC">
              <w:t>2016</w:t>
            </w:r>
          </w:p>
        </w:tc>
        <w:tc>
          <w:tcPr>
            <w:tcW w:w="3875" w:type="dxa"/>
            <w:shd w:val="clear" w:color="auto" w:fill="auto"/>
          </w:tcPr>
          <w:p w:rsidR="007774DC" w:rsidRPr="007774DC" w:rsidRDefault="007774DC" w:rsidP="001F555E">
            <w:pPr>
              <w:pStyle w:val="Tablecontent"/>
            </w:pPr>
            <w:r w:rsidRPr="007774DC">
              <w:t>School of Population and Global Health, University of Melbourne, Australia</w:t>
            </w:r>
          </w:p>
        </w:tc>
        <w:tc>
          <w:tcPr>
            <w:tcW w:w="3828" w:type="dxa"/>
            <w:shd w:val="clear" w:color="auto" w:fill="auto"/>
          </w:tcPr>
          <w:p w:rsidR="007774DC" w:rsidRPr="007774DC" w:rsidRDefault="007774DC" w:rsidP="007774DC">
            <w:pPr>
              <w:pStyle w:val="Tablecontent"/>
            </w:pPr>
            <w:r w:rsidRPr="007774DC">
              <w:t>Victorian Centre for Biostatistics (ViCBiostat) Summer School 2016: Multiple Imputation for missing data</w:t>
            </w:r>
          </w:p>
        </w:tc>
        <w:tc>
          <w:tcPr>
            <w:tcW w:w="1490" w:type="dxa"/>
            <w:shd w:val="clear" w:color="auto" w:fill="auto"/>
          </w:tcPr>
          <w:p w:rsidR="007774DC" w:rsidRPr="007774DC" w:rsidRDefault="007774DC" w:rsidP="007774DC">
            <w:pPr>
              <w:pStyle w:val="Tablecontent"/>
            </w:pPr>
            <w:r w:rsidRPr="007774DC">
              <w:t>1 day</w:t>
            </w:r>
          </w:p>
        </w:tc>
      </w:tr>
      <w:tr w:rsidR="00147036" w:rsidRPr="005E40A3" w:rsidTr="00B07228">
        <w:tc>
          <w:tcPr>
            <w:tcW w:w="769" w:type="dxa"/>
            <w:shd w:val="clear" w:color="auto" w:fill="auto"/>
          </w:tcPr>
          <w:p w:rsidR="00147036" w:rsidRPr="00147036" w:rsidRDefault="00147036" w:rsidP="00B07228">
            <w:pPr>
              <w:pStyle w:val="Tablecontent"/>
            </w:pPr>
            <w:r w:rsidRPr="00147036">
              <w:t>2016</w:t>
            </w:r>
          </w:p>
        </w:tc>
        <w:tc>
          <w:tcPr>
            <w:tcW w:w="3875" w:type="dxa"/>
            <w:shd w:val="clear" w:color="auto" w:fill="auto"/>
          </w:tcPr>
          <w:p w:rsidR="00147036" w:rsidRPr="00147036" w:rsidRDefault="00147036" w:rsidP="00B07228">
            <w:pPr>
              <w:pStyle w:val="Tablecontent"/>
            </w:pPr>
            <w:r w:rsidRPr="00147036">
              <w:t>School of Population and Global Health, University of Melbourne, Australia</w:t>
            </w:r>
          </w:p>
        </w:tc>
        <w:tc>
          <w:tcPr>
            <w:tcW w:w="3828" w:type="dxa"/>
            <w:shd w:val="clear" w:color="auto" w:fill="auto"/>
          </w:tcPr>
          <w:p w:rsidR="00147036" w:rsidRPr="00147036" w:rsidRDefault="00147036" w:rsidP="007774DC">
            <w:pPr>
              <w:pStyle w:val="Tablecontent"/>
            </w:pPr>
            <w:r w:rsidRPr="00147036">
              <w:t>Victorian Centre for Biostatistics (ViCBiostat) Summer School 2016</w:t>
            </w:r>
            <w:r w:rsidR="007774DC">
              <w:t>:</w:t>
            </w:r>
            <w:r w:rsidRPr="00147036">
              <w:t xml:space="preserve"> </w:t>
            </w:r>
            <w:r w:rsidRPr="007774DC">
              <w:t>Survival Analysis</w:t>
            </w:r>
            <w:r w:rsidR="007774DC">
              <w:t>:</w:t>
            </w:r>
            <w:r w:rsidR="007774DC" w:rsidRPr="007774DC">
              <w:t xml:space="preserve"> </w:t>
            </w:r>
            <w:r w:rsidR="007774DC">
              <w:t>c</w:t>
            </w:r>
            <w:r w:rsidR="007774DC" w:rsidRPr="007774DC">
              <w:t>ompeting risks and time-dependent covariates</w:t>
            </w:r>
            <w:r w:rsidR="007774DC">
              <w:rPr>
                <w:rStyle w:val="apple-converted-space"/>
                <w:rFonts w:ascii="Trebuchet MS" w:hAnsi="Trebuchet MS"/>
                <w:b/>
                <w:bCs/>
                <w:color w:val="404040"/>
                <w:sz w:val="22"/>
                <w:szCs w:val="22"/>
                <w:bdr w:val="none" w:sz="0" w:space="0" w:color="auto" w:frame="1"/>
                <w:shd w:val="clear" w:color="auto" w:fill="FFFFFF"/>
              </w:rPr>
              <w:t> </w:t>
            </w:r>
          </w:p>
        </w:tc>
        <w:tc>
          <w:tcPr>
            <w:tcW w:w="1490" w:type="dxa"/>
            <w:shd w:val="clear" w:color="auto" w:fill="auto"/>
          </w:tcPr>
          <w:p w:rsidR="00147036" w:rsidRPr="00147036" w:rsidRDefault="007774DC" w:rsidP="007774DC">
            <w:pPr>
              <w:pStyle w:val="Tablecontent"/>
            </w:pPr>
            <w:r>
              <w:t>1</w:t>
            </w:r>
            <w:r w:rsidR="00147036" w:rsidRPr="00147036">
              <w:t xml:space="preserve"> day</w:t>
            </w:r>
          </w:p>
        </w:tc>
      </w:tr>
      <w:tr w:rsidR="00147036" w:rsidRPr="005E40A3" w:rsidTr="00B07228">
        <w:tc>
          <w:tcPr>
            <w:tcW w:w="769" w:type="dxa"/>
            <w:shd w:val="clear" w:color="auto" w:fill="auto"/>
          </w:tcPr>
          <w:p w:rsidR="00147036" w:rsidRPr="00147036" w:rsidRDefault="00147036" w:rsidP="00B07228">
            <w:pPr>
              <w:pStyle w:val="Tablecontent"/>
            </w:pPr>
            <w:r w:rsidRPr="00147036">
              <w:t>2016</w:t>
            </w:r>
          </w:p>
        </w:tc>
        <w:tc>
          <w:tcPr>
            <w:tcW w:w="3875" w:type="dxa"/>
            <w:shd w:val="clear" w:color="auto" w:fill="auto"/>
          </w:tcPr>
          <w:p w:rsidR="00147036" w:rsidRPr="00147036" w:rsidRDefault="00147036" w:rsidP="00B07228">
            <w:pPr>
              <w:pStyle w:val="Tablecontent"/>
            </w:pPr>
            <w:r>
              <w:t xml:space="preserve">School of Public Health, </w:t>
            </w:r>
            <w:r w:rsidRPr="00147036">
              <w:t>University of Adelaide, Australia</w:t>
            </w:r>
          </w:p>
        </w:tc>
        <w:tc>
          <w:tcPr>
            <w:tcW w:w="3828" w:type="dxa"/>
            <w:shd w:val="clear" w:color="auto" w:fill="auto"/>
          </w:tcPr>
          <w:p w:rsidR="00147036" w:rsidRPr="00147036" w:rsidRDefault="007774DC" w:rsidP="007774DC">
            <w:pPr>
              <w:pStyle w:val="Tablecontent"/>
            </w:pPr>
            <w:r w:rsidRPr="00147036">
              <w:t>Victorian Centre for Biostatistics (ViCBiostat) Summer School 2016</w:t>
            </w:r>
            <w:r>
              <w:t xml:space="preserve">: </w:t>
            </w:r>
            <w:r w:rsidR="00147036" w:rsidRPr="00147036">
              <w:t>Causal Inference</w:t>
            </w:r>
            <w:r>
              <w:t>: concepts and methods</w:t>
            </w:r>
            <w:r w:rsidR="00147036" w:rsidRPr="00147036">
              <w:t xml:space="preserve"> </w:t>
            </w:r>
          </w:p>
        </w:tc>
        <w:tc>
          <w:tcPr>
            <w:tcW w:w="1490" w:type="dxa"/>
            <w:shd w:val="clear" w:color="auto" w:fill="auto"/>
          </w:tcPr>
          <w:p w:rsidR="00147036" w:rsidRPr="00147036" w:rsidRDefault="00147036" w:rsidP="00B07228">
            <w:pPr>
              <w:pStyle w:val="Tablecontent"/>
            </w:pPr>
            <w:r w:rsidRPr="00147036">
              <w:t>2 days</w:t>
            </w:r>
          </w:p>
        </w:tc>
      </w:tr>
      <w:tr w:rsidR="00E771DE" w:rsidTr="00B07228">
        <w:tc>
          <w:tcPr>
            <w:tcW w:w="769" w:type="dxa"/>
            <w:shd w:val="clear" w:color="auto" w:fill="auto"/>
          </w:tcPr>
          <w:p w:rsidR="00E771DE" w:rsidRDefault="00E771DE" w:rsidP="00B07228">
            <w:pPr>
              <w:pStyle w:val="Tablecontent"/>
            </w:pPr>
            <w:r>
              <w:t>2015</w:t>
            </w:r>
          </w:p>
        </w:tc>
        <w:tc>
          <w:tcPr>
            <w:tcW w:w="3875" w:type="dxa"/>
            <w:shd w:val="clear" w:color="auto" w:fill="auto"/>
          </w:tcPr>
          <w:p w:rsidR="00E771DE" w:rsidRDefault="00E771DE" w:rsidP="00B07228">
            <w:pPr>
              <w:pStyle w:val="Tablecontent"/>
            </w:pPr>
            <w:r>
              <w:t>School of Public Health and Preventive Medicine, Monash University, Australia</w:t>
            </w:r>
          </w:p>
        </w:tc>
        <w:tc>
          <w:tcPr>
            <w:tcW w:w="3828" w:type="dxa"/>
            <w:shd w:val="clear" w:color="auto" w:fill="auto"/>
          </w:tcPr>
          <w:p w:rsidR="00E771DE" w:rsidRDefault="00E771DE" w:rsidP="00E771DE">
            <w:pPr>
              <w:pStyle w:val="Tablecontent"/>
            </w:pPr>
            <w:r>
              <w:t>Causal Inference and Mediation Analysis (</w:t>
            </w:r>
            <w:r w:rsidR="00D11F92">
              <w:t xml:space="preserve">Dr </w:t>
            </w:r>
            <w:r>
              <w:t>Richard Emsley)</w:t>
            </w:r>
          </w:p>
        </w:tc>
        <w:tc>
          <w:tcPr>
            <w:tcW w:w="1490" w:type="dxa"/>
            <w:shd w:val="clear" w:color="auto" w:fill="auto"/>
          </w:tcPr>
          <w:p w:rsidR="00E771DE" w:rsidRDefault="00E771DE" w:rsidP="00B07228">
            <w:pPr>
              <w:pStyle w:val="Tablecontent"/>
            </w:pPr>
            <w:r>
              <w:t>1 day</w:t>
            </w:r>
          </w:p>
        </w:tc>
      </w:tr>
      <w:tr w:rsidR="008B1900" w:rsidTr="00B07228">
        <w:tc>
          <w:tcPr>
            <w:tcW w:w="769" w:type="dxa"/>
            <w:shd w:val="clear" w:color="auto" w:fill="auto"/>
          </w:tcPr>
          <w:p w:rsidR="008B1900" w:rsidRDefault="008B1900" w:rsidP="00B07228">
            <w:pPr>
              <w:pStyle w:val="Tablecontent"/>
            </w:pPr>
            <w:r>
              <w:lastRenderedPageBreak/>
              <w:t>2015</w:t>
            </w:r>
          </w:p>
        </w:tc>
        <w:tc>
          <w:tcPr>
            <w:tcW w:w="3875" w:type="dxa"/>
            <w:shd w:val="clear" w:color="auto" w:fill="auto"/>
          </w:tcPr>
          <w:p w:rsidR="008B1900" w:rsidRDefault="008B1900" w:rsidP="00B07228">
            <w:pPr>
              <w:pStyle w:val="Tablecontent"/>
            </w:pPr>
            <w:r>
              <w:t>School of Public Health and Preventive Medicine, Monash University, Australia</w:t>
            </w:r>
          </w:p>
        </w:tc>
        <w:tc>
          <w:tcPr>
            <w:tcW w:w="3828" w:type="dxa"/>
            <w:shd w:val="clear" w:color="auto" w:fill="auto"/>
          </w:tcPr>
          <w:p w:rsidR="008B1900" w:rsidRDefault="008B1900" w:rsidP="00B07228">
            <w:pPr>
              <w:pStyle w:val="Tablecontent"/>
            </w:pPr>
            <w:r>
              <w:t>Ethics and Good Research Practice</w:t>
            </w:r>
          </w:p>
        </w:tc>
        <w:tc>
          <w:tcPr>
            <w:tcW w:w="1490" w:type="dxa"/>
            <w:shd w:val="clear" w:color="auto" w:fill="auto"/>
          </w:tcPr>
          <w:p w:rsidR="008B1900" w:rsidRDefault="008B1900" w:rsidP="00B07228">
            <w:pPr>
              <w:pStyle w:val="Tablecontent"/>
            </w:pPr>
            <w:r>
              <w:t>Half-day</w:t>
            </w:r>
          </w:p>
        </w:tc>
      </w:tr>
      <w:tr w:rsidR="003958EB" w:rsidTr="00B07228">
        <w:tc>
          <w:tcPr>
            <w:tcW w:w="769" w:type="dxa"/>
            <w:shd w:val="clear" w:color="auto" w:fill="auto"/>
          </w:tcPr>
          <w:p w:rsidR="003958EB" w:rsidRDefault="003958EB" w:rsidP="00B07228">
            <w:pPr>
              <w:pStyle w:val="Tablecontent"/>
            </w:pPr>
            <w:r>
              <w:t>2014</w:t>
            </w:r>
          </w:p>
        </w:tc>
        <w:tc>
          <w:tcPr>
            <w:tcW w:w="3875" w:type="dxa"/>
            <w:shd w:val="clear" w:color="auto" w:fill="auto"/>
          </w:tcPr>
          <w:p w:rsidR="003958EB" w:rsidRDefault="003958EB" w:rsidP="00B07228">
            <w:pPr>
              <w:pStyle w:val="Tablecontent"/>
            </w:pPr>
            <w:r>
              <w:t>School of Social and Community Medicine, University of Bristol, UK</w:t>
            </w:r>
          </w:p>
        </w:tc>
        <w:tc>
          <w:tcPr>
            <w:tcW w:w="3828" w:type="dxa"/>
            <w:shd w:val="clear" w:color="auto" w:fill="auto"/>
          </w:tcPr>
          <w:p w:rsidR="003958EB" w:rsidRDefault="003958EB" w:rsidP="00B07228">
            <w:pPr>
              <w:pStyle w:val="Tablecontent"/>
            </w:pPr>
            <w:r>
              <w:t>Introduction to Statistical Methods for Lifecourse Epidemiology</w:t>
            </w:r>
          </w:p>
        </w:tc>
        <w:tc>
          <w:tcPr>
            <w:tcW w:w="1490" w:type="dxa"/>
            <w:shd w:val="clear" w:color="auto" w:fill="auto"/>
          </w:tcPr>
          <w:p w:rsidR="003958EB" w:rsidRDefault="003958EB" w:rsidP="00B07228">
            <w:pPr>
              <w:pStyle w:val="Tablecontent"/>
            </w:pPr>
            <w:r>
              <w:t>1 day</w:t>
            </w:r>
          </w:p>
        </w:tc>
      </w:tr>
      <w:tr w:rsidR="003958EB" w:rsidTr="00B07228">
        <w:tc>
          <w:tcPr>
            <w:tcW w:w="769" w:type="dxa"/>
            <w:shd w:val="clear" w:color="auto" w:fill="auto"/>
          </w:tcPr>
          <w:p w:rsidR="003958EB" w:rsidRDefault="003958EB" w:rsidP="00B07228">
            <w:pPr>
              <w:pStyle w:val="Tablecontent"/>
            </w:pPr>
            <w:r>
              <w:t>2010</w:t>
            </w:r>
          </w:p>
        </w:tc>
        <w:tc>
          <w:tcPr>
            <w:tcW w:w="3875" w:type="dxa"/>
            <w:shd w:val="clear" w:color="auto" w:fill="auto"/>
          </w:tcPr>
          <w:p w:rsidR="003958EB" w:rsidRDefault="003958EB" w:rsidP="00B07228">
            <w:pPr>
              <w:pStyle w:val="Tablecontent"/>
            </w:pPr>
            <w:r>
              <w:t>School of Social and Community Medicine, University of Bristol, UK</w:t>
            </w:r>
          </w:p>
        </w:tc>
        <w:tc>
          <w:tcPr>
            <w:tcW w:w="3828" w:type="dxa"/>
            <w:shd w:val="clear" w:color="auto" w:fill="auto"/>
          </w:tcPr>
          <w:p w:rsidR="003958EB" w:rsidRDefault="003958EB" w:rsidP="00B07228">
            <w:pPr>
              <w:pStyle w:val="Tablecontent"/>
            </w:pPr>
            <w:r>
              <w:t>Advanced Stata</w:t>
            </w:r>
          </w:p>
        </w:tc>
        <w:tc>
          <w:tcPr>
            <w:tcW w:w="1490" w:type="dxa"/>
            <w:shd w:val="clear" w:color="auto" w:fill="auto"/>
          </w:tcPr>
          <w:p w:rsidR="003958EB" w:rsidRDefault="003958EB" w:rsidP="00B07228">
            <w:pPr>
              <w:pStyle w:val="Tablecontent"/>
            </w:pPr>
            <w:r>
              <w:t>3 days</w:t>
            </w:r>
          </w:p>
        </w:tc>
      </w:tr>
      <w:tr w:rsidR="003958EB" w:rsidTr="00B07228">
        <w:tc>
          <w:tcPr>
            <w:tcW w:w="769" w:type="dxa"/>
            <w:shd w:val="clear" w:color="auto" w:fill="auto"/>
          </w:tcPr>
          <w:p w:rsidR="003958EB" w:rsidRDefault="003958EB" w:rsidP="00B07228">
            <w:pPr>
              <w:pStyle w:val="Tablecontent"/>
            </w:pPr>
            <w:r>
              <w:t>2010</w:t>
            </w:r>
          </w:p>
        </w:tc>
        <w:tc>
          <w:tcPr>
            <w:tcW w:w="3875" w:type="dxa"/>
            <w:shd w:val="clear" w:color="auto" w:fill="auto"/>
          </w:tcPr>
          <w:p w:rsidR="003958EB" w:rsidRDefault="003958EB" w:rsidP="00B07228">
            <w:pPr>
              <w:pStyle w:val="Tablecontent"/>
            </w:pPr>
            <w:r>
              <w:t>Centre for Health Economics, University of York, UK</w:t>
            </w:r>
          </w:p>
        </w:tc>
        <w:tc>
          <w:tcPr>
            <w:tcW w:w="3828" w:type="dxa"/>
            <w:shd w:val="clear" w:color="auto" w:fill="auto"/>
          </w:tcPr>
          <w:p w:rsidR="003958EB" w:rsidRDefault="003958EB" w:rsidP="00B07228">
            <w:pPr>
              <w:pStyle w:val="Tablecontent"/>
            </w:pPr>
            <w:r>
              <w:t>Methods for the analysis of panel data in health and health care</w:t>
            </w:r>
          </w:p>
        </w:tc>
        <w:tc>
          <w:tcPr>
            <w:tcW w:w="1490" w:type="dxa"/>
            <w:shd w:val="clear" w:color="auto" w:fill="auto"/>
          </w:tcPr>
          <w:p w:rsidR="003958EB" w:rsidRDefault="003958EB" w:rsidP="00B07228">
            <w:pPr>
              <w:pStyle w:val="Tablecontent"/>
            </w:pPr>
            <w:r>
              <w:t>3 days</w:t>
            </w:r>
          </w:p>
        </w:tc>
      </w:tr>
      <w:tr w:rsidR="003958EB" w:rsidTr="00B07228">
        <w:tc>
          <w:tcPr>
            <w:tcW w:w="769" w:type="dxa"/>
            <w:shd w:val="clear" w:color="auto" w:fill="auto"/>
          </w:tcPr>
          <w:p w:rsidR="003958EB" w:rsidRDefault="003958EB" w:rsidP="00B07228">
            <w:pPr>
              <w:pStyle w:val="Tablecontent"/>
            </w:pPr>
            <w:r>
              <w:t>2010</w:t>
            </w:r>
          </w:p>
        </w:tc>
        <w:tc>
          <w:tcPr>
            <w:tcW w:w="3875" w:type="dxa"/>
            <w:shd w:val="clear" w:color="auto" w:fill="auto"/>
          </w:tcPr>
          <w:p w:rsidR="003958EB" w:rsidRDefault="003958EB" w:rsidP="00B07228">
            <w:pPr>
              <w:pStyle w:val="Tablecontent"/>
            </w:pPr>
            <w:r>
              <w:t>School of Social and Community Medicine, University of Bristol, UK</w:t>
            </w:r>
          </w:p>
        </w:tc>
        <w:tc>
          <w:tcPr>
            <w:tcW w:w="3828" w:type="dxa"/>
            <w:shd w:val="clear" w:color="auto" w:fill="auto"/>
          </w:tcPr>
          <w:p w:rsidR="003958EB" w:rsidRDefault="003958EB" w:rsidP="00B07228">
            <w:pPr>
              <w:pStyle w:val="Tablecontent"/>
            </w:pPr>
            <w:r>
              <w:t>Introduction to Stata</w:t>
            </w:r>
          </w:p>
        </w:tc>
        <w:tc>
          <w:tcPr>
            <w:tcW w:w="1490" w:type="dxa"/>
            <w:shd w:val="clear" w:color="auto" w:fill="auto"/>
          </w:tcPr>
          <w:p w:rsidR="003958EB" w:rsidRDefault="003958EB" w:rsidP="00B07228">
            <w:pPr>
              <w:pStyle w:val="Tablecontent"/>
            </w:pPr>
            <w:r>
              <w:t>2 days</w:t>
            </w:r>
          </w:p>
        </w:tc>
      </w:tr>
    </w:tbl>
    <w:p w:rsidR="003958EB" w:rsidRDefault="003958EB" w:rsidP="003958EB">
      <w:pPr>
        <w:pStyle w:val="BreakLine"/>
      </w:pPr>
      <w:r>
        <w:t>_____________________________________________________________</w:t>
      </w:r>
    </w:p>
    <w:p w:rsidR="003958EB" w:rsidRPr="005A600D" w:rsidRDefault="003958EB" w:rsidP="003958EB">
      <w:pPr>
        <w:pStyle w:val="CVSubheading"/>
      </w:pPr>
      <w:r>
        <w:t>Course attendance (professional development)</w:t>
      </w:r>
    </w:p>
    <w:tbl>
      <w:tblPr>
        <w:tblW w:w="9962" w:type="dxa"/>
        <w:tblLook w:val="04A0" w:firstRow="1" w:lastRow="0" w:firstColumn="1" w:lastColumn="0" w:noHBand="0" w:noVBand="1"/>
      </w:tblPr>
      <w:tblGrid>
        <w:gridCol w:w="769"/>
        <w:gridCol w:w="2969"/>
        <w:gridCol w:w="4734"/>
        <w:gridCol w:w="1490"/>
      </w:tblGrid>
      <w:tr w:rsidR="003958EB" w:rsidRPr="005E40A3" w:rsidTr="00B07228">
        <w:tc>
          <w:tcPr>
            <w:tcW w:w="769" w:type="dxa"/>
            <w:shd w:val="clear" w:color="auto" w:fill="auto"/>
          </w:tcPr>
          <w:p w:rsidR="003958EB" w:rsidRPr="00FE16D7" w:rsidRDefault="003958EB" w:rsidP="00B07228">
            <w:pPr>
              <w:pStyle w:val="Tablecontent"/>
              <w:rPr>
                <w:b/>
                <w:bCs/>
              </w:rPr>
            </w:pPr>
            <w:r w:rsidRPr="00FE16D7">
              <w:rPr>
                <w:b/>
                <w:bCs/>
              </w:rPr>
              <w:t>Year</w:t>
            </w:r>
          </w:p>
        </w:tc>
        <w:tc>
          <w:tcPr>
            <w:tcW w:w="2969" w:type="dxa"/>
            <w:shd w:val="clear" w:color="auto" w:fill="auto"/>
          </w:tcPr>
          <w:p w:rsidR="003958EB" w:rsidRPr="00FE16D7" w:rsidRDefault="003958EB" w:rsidP="00B07228">
            <w:pPr>
              <w:pStyle w:val="Tablecontent"/>
              <w:rPr>
                <w:b/>
                <w:bCs/>
              </w:rPr>
            </w:pPr>
            <w:r w:rsidRPr="00FE16D7">
              <w:rPr>
                <w:b/>
                <w:bCs/>
              </w:rPr>
              <w:t>Location</w:t>
            </w:r>
          </w:p>
        </w:tc>
        <w:tc>
          <w:tcPr>
            <w:tcW w:w="4734" w:type="dxa"/>
            <w:shd w:val="clear" w:color="auto" w:fill="auto"/>
          </w:tcPr>
          <w:p w:rsidR="003958EB" w:rsidRPr="00FE16D7" w:rsidRDefault="003958EB" w:rsidP="00B07228">
            <w:pPr>
              <w:pStyle w:val="Tablecontent"/>
              <w:rPr>
                <w:b/>
                <w:bCs/>
              </w:rPr>
            </w:pPr>
            <w:r w:rsidRPr="00FE16D7">
              <w:rPr>
                <w:b/>
                <w:bCs/>
              </w:rPr>
              <w:t>Course(s)</w:t>
            </w:r>
          </w:p>
        </w:tc>
        <w:tc>
          <w:tcPr>
            <w:tcW w:w="1490" w:type="dxa"/>
            <w:shd w:val="clear" w:color="auto" w:fill="auto"/>
          </w:tcPr>
          <w:p w:rsidR="003958EB" w:rsidRPr="00FE16D7" w:rsidRDefault="003958EB" w:rsidP="00B07228">
            <w:pPr>
              <w:pStyle w:val="Tablecontent"/>
              <w:rPr>
                <w:b/>
                <w:bCs/>
              </w:rPr>
            </w:pPr>
            <w:r w:rsidRPr="00FE16D7">
              <w:rPr>
                <w:b/>
                <w:bCs/>
              </w:rPr>
              <w:t>Duration</w:t>
            </w:r>
          </w:p>
        </w:tc>
      </w:tr>
      <w:tr w:rsidR="003958EB" w:rsidTr="00B07228">
        <w:tc>
          <w:tcPr>
            <w:tcW w:w="769" w:type="dxa"/>
            <w:shd w:val="clear" w:color="auto" w:fill="auto"/>
          </w:tcPr>
          <w:p w:rsidR="003958EB" w:rsidRDefault="003958EB" w:rsidP="00B07228">
            <w:pPr>
              <w:pStyle w:val="Tablecontent"/>
            </w:pPr>
          </w:p>
        </w:tc>
        <w:tc>
          <w:tcPr>
            <w:tcW w:w="2969" w:type="dxa"/>
            <w:shd w:val="clear" w:color="auto" w:fill="auto"/>
          </w:tcPr>
          <w:p w:rsidR="003958EB" w:rsidRDefault="003958EB" w:rsidP="00B07228">
            <w:pPr>
              <w:pStyle w:val="Tablecontent"/>
            </w:pPr>
          </w:p>
        </w:tc>
        <w:tc>
          <w:tcPr>
            <w:tcW w:w="4734" w:type="dxa"/>
            <w:shd w:val="clear" w:color="auto" w:fill="auto"/>
          </w:tcPr>
          <w:p w:rsidR="003958EB" w:rsidRDefault="003958EB" w:rsidP="00B07228">
            <w:pPr>
              <w:pStyle w:val="Tablecontent"/>
            </w:pPr>
          </w:p>
        </w:tc>
        <w:tc>
          <w:tcPr>
            <w:tcW w:w="1490" w:type="dxa"/>
            <w:shd w:val="clear" w:color="auto" w:fill="auto"/>
          </w:tcPr>
          <w:p w:rsidR="003958EB" w:rsidRDefault="003958EB" w:rsidP="00B07228">
            <w:pPr>
              <w:pStyle w:val="Tablecontent"/>
            </w:pPr>
          </w:p>
        </w:tc>
      </w:tr>
    </w:tbl>
    <w:p w:rsidR="003D0C49" w:rsidRDefault="003D0C49" w:rsidP="003D0C49">
      <w:pPr>
        <w:pStyle w:val="BreakLine"/>
      </w:pPr>
      <w:r>
        <w:t>_____________________________________________________________</w:t>
      </w:r>
    </w:p>
    <w:p w:rsidR="003D0C49" w:rsidRDefault="003D0C49" w:rsidP="003D0C49">
      <w:pPr>
        <w:pStyle w:val="CVSubheading"/>
      </w:pPr>
      <w:r>
        <w:t>Other achievements or awards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781"/>
        <w:gridCol w:w="9181"/>
      </w:tblGrid>
      <w:tr w:rsidR="003D0C49" w:rsidTr="003D0C49">
        <w:tc>
          <w:tcPr>
            <w:tcW w:w="392" w:type="pct"/>
            <w:shd w:val="clear" w:color="auto" w:fill="auto"/>
          </w:tcPr>
          <w:p w:rsidR="003D0C49" w:rsidRPr="00FE16D7" w:rsidRDefault="003D0C49" w:rsidP="00802666">
            <w:pPr>
              <w:pStyle w:val="Tablecontent"/>
              <w:rPr>
                <w:b/>
                <w:bCs/>
              </w:rPr>
            </w:pPr>
            <w:r w:rsidRPr="00FE16D7">
              <w:rPr>
                <w:b/>
                <w:bCs/>
              </w:rPr>
              <w:t>Year</w:t>
            </w:r>
          </w:p>
        </w:tc>
        <w:tc>
          <w:tcPr>
            <w:tcW w:w="4608" w:type="pct"/>
            <w:shd w:val="clear" w:color="auto" w:fill="auto"/>
          </w:tcPr>
          <w:p w:rsidR="003D0C49" w:rsidRPr="00FE16D7" w:rsidRDefault="003D0C49" w:rsidP="00802666">
            <w:pPr>
              <w:pStyle w:val="Tablecontent"/>
              <w:rPr>
                <w:b/>
                <w:bCs/>
              </w:rPr>
            </w:pPr>
            <w:r>
              <w:rPr>
                <w:b/>
                <w:bCs/>
              </w:rPr>
              <w:t>Details</w:t>
            </w:r>
          </w:p>
        </w:tc>
      </w:tr>
      <w:tr w:rsidR="003D0C49" w:rsidTr="003D0C49">
        <w:tc>
          <w:tcPr>
            <w:tcW w:w="392" w:type="pct"/>
            <w:shd w:val="clear" w:color="auto" w:fill="auto"/>
          </w:tcPr>
          <w:p w:rsidR="003D0C49" w:rsidRPr="003958EB" w:rsidRDefault="003D0C49" w:rsidP="003D0C49">
            <w:pPr>
              <w:pStyle w:val="Tablecontent"/>
            </w:pPr>
            <w:r w:rsidRPr="003958EB">
              <w:t>201</w:t>
            </w:r>
            <w:r>
              <w:t>6</w:t>
            </w:r>
          </w:p>
        </w:tc>
        <w:tc>
          <w:tcPr>
            <w:tcW w:w="4608" w:type="pct"/>
            <w:shd w:val="clear" w:color="auto" w:fill="auto"/>
          </w:tcPr>
          <w:p w:rsidR="003D0C49" w:rsidRPr="003958EB" w:rsidRDefault="003D0C49" w:rsidP="003D0C49">
            <w:pPr>
              <w:pStyle w:val="Tablecontent"/>
            </w:pPr>
            <w:r>
              <w:t>Peer-reviewed article “</w:t>
            </w:r>
            <w:r w:rsidRPr="00E93CA5">
              <w:t xml:space="preserve">The reporting of treatment non-adherence and its associated impact on </w:t>
            </w:r>
            <w:r w:rsidRPr="003D0C49">
              <w:rPr>
                <w:rFonts w:asciiTheme="majorBidi" w:hAnsiTheme="majorBidi" w:cstheme="majorBidi"/>
              </w:rPr>
              <w:t xml:space="preserve">economic evaluations conducted alongside randomised trials: a systematic review” selected as </w:t>
            </w:r>
            <w:r w:rsidRPr="003D0C49">
              <w:rPr>
                <w:rFonts w:asciiTheme="majorBidi" w:hAnsiTheme="majorBidi" w:cstheme="majorBidi"/>
                <w:color w:val="222222"/>
                <w:shd w:val="clear" w:color="auto" w:fill="FFFFFF"/>
              </w:rPr>
              <w:t>an issue highlight in the January/February 2016 issue of</w:t>
            </w:r>
            <w:r w:rsidRPr="003D0C49">
              <w:rPr>
                <w:rStyle w:val="apple-converted-space"/>
                <w:rFonts w:asciiTheme="majorBidi" w:hAnsiTheme="majorBidi" w:cstheme="majorBidi"/>
                <w:color w:val="222222"/>
                <w:shd w:val="clear" w:color="auto" w:fill="FFFFFF"/>
              </w:rPr>
              <w:t> </w:t>
            </w:r>
            <w:r w:rsidRPr="003D0C49">
              <w:rPr>
                <w:rFonts w:asciiTheme="majorBidi" w:hAnsiTheme="majorBidi" w:cstheme="majorBidi"/>
                <w:i/>
                <w:iCs/>
                <w:color w:val="222222"/>
                <w:shd w:val="clear" w:color="auto" w:fill="FFFFFF"/>
              </w:rPr>
              <w:t>Value in Health</w:t>
            </w:r>
            <w:r w:rsidRPr="003D0C49">
              <w:rPr>
                <w:rFonts w:asciiTheme="majorBidi" w:hAnsiTheme="majorBidi" w:cstheme="majorBidi"/>
              </w:rPr>
              <w:t xml:space="preserve"> as well as </w:t>
            </w:r>
            <w:r w:rsidRPr="003D0C49">
              <w:rPr>
                <w:rFonts w:asciiTheme="majorBidi" w:hAnsiTheme="majorBidi" w:cstheme="majorBidi"/>
                <w:color w:val="222222"/>
                <w:shd w:val="clear" w:color="auto" w:fill="FFFFFF"/>
              </w:rPr>
              <w:t>a write-up in ISPOR’s</w:t>
            </w:r>
            <w:r w:rsidRPr="003D0C49">
              <w:rPr>
                <w:rStyle w:val="apple-converted-space"/>
                <w:rFonts w:asciiTheme="majorBidi" w:hAnsiTheme="majorBidi" w:cstheme="majorBidi"/>
                <w:color w:val="222222"/>
                <w:shd w:val="clear" w:color="auto" w:fill="FFFFFF"/>
              </w:rPr>
              <w:t> </w:t>
            </w:r>
            <w:r w:rsidRPr="003D0C49">
              <w:rPr>
                <w:rFonts w:asciiTheme="majorBidi" w:hAnsiTheme="majorBidi" w:cstheme="majorBidi"/>
                <w:i/>
                <w:iCs/>
                <w:color w:val="222222"/>
                <w:shd w:val="clear" w:color="auto" w:fill="FFFFFF"/>
              </w:rPr>
              <w:t xml:space="preserve">Value &amp; Outcomes Spotlight </w:t>
            </w:r>
            <w:r w:rsidRPr="003D0C49">
              <w:rPr>
                <w:rFonts w:asciiTheme="majorBidi" w:hAnsiTheme="majorBidi" w:cstheme="majorBidi"/>
                <w:color w:val="222222"/>
                <w:shd w:val="clear" w:color="auto" w:fill="FFFFFF"/>
              </w:rPr>
              <w:t>publication.</w:t>
            </w:r>
          </w:p>
        </w:tc>
      </w:tr>
    </w:tbl>
    <w:p w:rsidR="008E69D0" w:rsidRPr="00D54BD4" w:rsidRDefault="008E69D0" w:rsidP="008E69D0">
      <w:pPr>
        <w:pStyle w:val="BreakLine"/>
      </w:pPr>
      <w:r>
        <w:t>_____________________________________________________________</w:t>
      </w:r>
    </w:p>
    <w:p w:rsidR="00C5775F" w:rsidRDefault="00C5775F" w:rsidP="00423A3E">
      <w:pPr>
        <w:pStyle w:val="CVSubheading"/>
      </w:pPr>
      <w:r>
        <w:t>Referees</w:t>
      </w:r>
    </w:p>
    <w:p w:rsidR="00C5775F" w:rsidRPr="00B72BE9" w:rsidRDefault="00C5775F" w:rsidP="008A43B6">
      <w:pPr>
        <w:pStyle w:val="Tablecontent"/>
        <w:rPr>
          <w:rFonts w:eastAsia="Arial Unicode MS" w:cs="Arial Unicode MS"/>
          <w:color w:val="000000"/>
          <w:sz w:val="22"/>
          <w:szCs w:val="22"/>
        </w:rPr>
      </w:pPr>
      <w:r>
        <w:rPr>
          <w:rStyle w:val="HTMLTypewriter"/>
          <w:rFonts w:ascii="Times New Roman" w:hAnsi="Times New Roman"/>
          <w:color w:val="000000"/>
          <w:sz w:val="24"/>
          <w:szCs w:val="24"/>
        </w:rPr>
        <w:t xml:space="preserve">Dr. Sandra Hollinghurst </w:t>
      </w:r>
      <w:r>
        <w:rPr>
          <w:rStyle w:val="HTMLTypewriter"/>
          <w:rFonts w:ascii="Times New Roman" w:hAnsi="Times New Roman"/>
          <w:color w:val="000000"/>
          <w:sz w:val="22"/>
          <w:szCs w:val="22"/>
        </w:rPr>
        <w:t>(Line manager for Research Associate position at the University of Bristol)</w:t>
      </w:r>
      <w:r w:rsidR="00B72BE9">
        <w:rPr>
          <w:rStyle w:val="HTMLTypewriter"/>
          <w:rFonts w:ascii="Times New Roman" w:hAnsi="Times New Roman"/>
          <w:color w:val="000000"/>
          <w:sz w:val="22"/>
          <w:szCs w:val="22"/>
        </w:rPr>
        <w:br/>
      </w:r>
      <w:r w:rsidR="006037E6">
        <w:rPr>
          <w:rStyle w:val="HTMLTypewriter"/>
          <w:rFonts w:ascii="Times New Roman" w:hAnsi="Times New Roman"/>
          <w:color w:val="000000"/>
          <w:sz w:val="24"/>
          <w:szCs w:val="24"/>
        </w:rPr>
        <w:t>Centre for Academic Primary</w:t>
      </w:r>
      <w:r w:rsidR="00423A3E">
        <w:rPr>
          <w:rStyle w:val="HTMLTypewriter"/>
          <w:rFonts w:ascii="Times New Roman" w:hAnsi="Times New Roman"/>
          <w:color w:val="000000"/>
          <w:sz w:val="24"/>
          <w:szCs w:val="24"/>
        </w:rPr>
        <w:t xml:space="preserve"> Care,</w:t>
      </w:r>
      <w:r w:rsidR="00423A3E">
        <w:rPr>
          <w:rStyle w:val="HTMLTypewriter"/>
          <w:rFonts w:ascii="Times New Roman" w:hAnsi="Times New Roman"/>
          <w:color w:val="000000"/>
          <w:sz w:val="24"/>
          <w:szCs w:val="24"/>
        </w:rPr>
        <w:br/>
      </w:r>
      <w:r>
        <w:rPr>
          <w:rStyle w:val="HTMLTypewriter"/>
          <w:rFonts w:ascii="Times New Roman" w:hAnsi="Times New Roman"/>
          <w:color w:val="000000"/>
          <w:sz w:val="24"/>
          <w:szCs w:val="24"/>
        </w:rPr>
        <w:t>School of Social and Community Medicine,</w:t>
      </w:r>
      <w:r w:rsidR="00B72BE9">
        <w:rPr>
          <w:rStyle w:val="HTMLTypewriter"/>
          <w:rFonts w:ascii="Times New Roman" w:hAnsi="Times New Roman"/>
          <w:color w:val="000000"/>
          <w:sz w:val="22"/>
          <w:szCs w:val="22"/>
        </w:rPr>
        <w:br/>
      </w:r>
      <w:r>
        <w:rPr>
          <w:rStyle w:val="HTMLTypewriter"/>
          <w:rFonts w:ascii="Times New Roman" w:hAnsi="Times New Roman"/>
          <w:color w:val="000000"/>
          <w:sz w:val="24"/>
          <w:szCs w:val="24"/>
        </w:rPr>
        <w:t>University of Bristol,</w:t>
      </w:r>
      <w:r w:rsidR="00DF5B40">
        <w:rPr>
          <w:rStyle w:val="HTMLTypewriter"/>
          <w:rFonts w:ascii="Times New Roman" w:hAnsi="Times New Roman"/>
          <w:color w:val="000000"/>
          <w:sz w:val="24"/>
          <w:szCs w:val="24"/>
        </w:rPr>
        <w:br/>
      </w:r>
      <w:r>
        <w:rPr>
          <w:rStyle w:val="HTMLTypewriter"/>
          <w:rFonts w:ascii="Times New Roman" w:hAnsi="Times New Roman"/>
          <w:color w:val="000000"/>
          <w:sz w:val="24"/>
          <w:szCs w:val="24"/>
        </w:rPr>
        <w:t>39 Whatley Road, Bristol BS8 2PS, United Kingdom</w:t>
      </w:r>
      <w:r w:rsidR="00DF5B40">
        <w:rPr>
          <w:rStyle w:val="HTMLTypewriter"/>
          <w:rFonts w:ascii="Times New Roman" w:hAnsi="Times New Roman"/>
          <w:color w:val="000000"/>
          <w:sz w:val="24"/>
          <w:szCs w:val="24"/>
        </w:rPr>
        <w:br/>
        <w:t>ph: +44-117 331 3901</w:t>
      </w:r>
      <w:r w:rsidR="00DF5B40">
        <w:rPr>
          <w:rStyle w:val="HTMLTypewriter"/>
          <w:rFonts w:ascii="Times New Roman" w:hAnsi="Times New Roman"/>
          <w:color w:val="000000"/>
          <w:sz w:val="24"/>
          <w:szCs w:val="24"/>
        </w:rPr>
        <w:br/>
      </w:r>
      <w:r>
        <w:rPr>
          <w:rStyle w:val="HTMLTypewriter"/>
          <w:rFonts w:ascii="Times New Roman" w:hAnsi="Times New Roman"/>
          <w:color w:val="000000"/>
          <w:sz w:val="24"/>
          <w:szCs w:val="24"/>
        </w:rPr>
        <w:t xml:space="preserve">email: </w:t>
      </w:r>
      <w:hyperlink r:id="rId12" w:history="1">
        <w:r>
          <w:rPr>
            <w:rStyle w:val="Hyperlink"/>
            <w:rFonts w:ascii="Times New Roman" w:hAnsi="Times New Roman"/>
          </w:rPr>
          <w:t>s.p.hollinghurst@bristol.ac.uk</w:t>
        </w:r>
      </w:hyperlink>
    </w:p>
    <w:p w:rsidR="0088003E" w:rsidRDefault="00C5775F" w:rsidP="008A43B6">
      <w:pPr>
        <w:pStyle w:val="Tablecontent"/>
      </w:pPr>
      <w:r w:rsidRPr="00B72BE9">
        <w:t xml:space="preserve">Prof. Annette Dobson </w:t>
      </w:r>
      <w:r w:rsidR="00670121" w:rsidRPr="00B72BE9">
        <w:t>(H</w:t>
      </w:r>
      <w:r w:rsidRPr="00B72BE9">
        <w:t>ead of ALSWH at</w:t>
      </w:r>
      <w:r w:rsidR="00480297" w:rsidRPr="00B72BE9">
        <w:t xml:space="preserve"> the</w:t>
      </w:r>
      <w:r w:rsidRPr="00B72BE9">
        <w:t xml:space="preserve"> University of Queensland)</w:t>
      </w:r>
      <w:r w:rsidR="00B72BE9">
        <w:br/>
      </w:r>
      <w:r w:rsidR="00B72BE9" w:rsidRPr="00B72BE9">
        <w:lastRenderedPageBreak/>
        <w:t xml:space="preserve">School of Population Health, </w:t>
      </w:r>
      <w:r w:rsidR="00B72BE9" w:rsidRPr="00B72BE9">
        <w:br/>
      </w:r>
      <w:r w:rsidRPr="00B72BE9">
        <w:t xml:space="preserve">University of Queensland, </w:t>
      </w:r>
      <w:r w:rsidR="00B72BE9" w:rsidRPr="00B72BE9">
        <w:br/>
      </w:r>
      <w:r w:rsidRPr="00B72BE9">
        <w:t>Herston Road, Herston 4006, QLD, Australia</w:t>
      </w:r>
      <w:r w:rsidR="00B72BE9" w:rsidRPr="00B72BE9">
        <w:br/>
      </w:r>
      <w:r w:rsidRPr="00B72BE9">
        <w:t xml:space="preserve">ph: +61-7-336 55346 </w:t>
      </w:r>
      <w:r w:rsidR="00B72BE9" w:rsidRPr="00B72BE9">
        <w:br/>
      </w:r>
      <w:r w:rsidRPr="00B72BE9">
        <w:rPr>
          <w:rStyle w:val="HTMLTypewriter"/>
          <w:rFonts w:ascii="Times New Roman" w:hAnsi="Times New Roman" w:cs="Times New Roman"/>
          <w:sz w:val="24"/>
          <w:szCs w:val="24"/>
        </w:rPr>
        <w:t>fax: +61-7-336 55540</w:t>
      </w:r>
      <w:r w:rsidR="00B72BE9" w:rsidRPr="00B72BE9">
        <w:rPr>
          <w:rStyle w:val="HTMLTypewriter"/>
          <w:rFonts w:ascii="Times New Roman" w:hAnsi="Times New Roman" w:cs="Times New Roman"/>
          <w:sz w:val="24"/>
          <w:szCs w:val="24"/>
        </w:rPr>
        <w:br/>
      </w:r>
      <w:r w:rsidRPr="00B72BE9">
        <w:rPr>
          <w:rStyle w:val="HTMLTypewriter"/>
          <w:rFonts w:ascii="Times New Roman" w:hAnsi="Times New Roman" w:cs="Times New Roman"/>
          <w:sz w:val="24"/>
          <w:szCs w:val="24"/>
        </w:rPr>
        <w:t xml:space="preserve">email: </w:t>
      </w:r>
      <w:hyperlink r:id="rId13" w:history="1">
        <w:r w:rsidRPr="00B72BE9">
          <w:rPr>
            <w:rStyle w:val="Hyperlink"/>
            <w:rFonts w:ascii="Times New Roman" w:hAnsi="Times New Roman" w:cs="Times New Roman"/>
            <w:color w:val="auto"/>
          </w:rPr>
          <w:t>a.dobson@sph.uq.edu.au</w:t>
        </w:r>
      </w:hyperlink>
    </w:p>
    <w:p w:rsidR="00E85C88" w:rsidRPr="00E85C88" w:rsidRDefault="00E85C88" w:rsidP="008A43B6">
      <w:pPr>
        <w:pStyle w:val="Tablecontent"/>
        <w:rPr>
          <w:lang w:val="en-AU"/>
        </w:rPr>
      </w:pPr>
      <w:r>
        <w:t xml:space="preserve">Stephanie Hubbard </w:t>
      </w:r>
      <w:r>
        <w:rPr>
          <w:sz w:val="22"/>
          <w:szCs w:val="22"/>
        </w:rPr>
        <w:t>(Course director for MSc in Medical Statistics at the University of Leicester)</w:t>
      </w:r>
      <w:r w:rsidR="00B72BE9">
        <w:rPr>
          <w:sz w:val="22"/>
          <w:szCs w:val="22"/>
        </w:rPr>
        <w:br/>
      </w:r>
      <w:r>
        <w:t xml:space="preserve">Department of Health Sciences, </w:t>
      </w:r>
      <w:r w:rsidR="00B72BE9">
        <w:br/>
      </w:r>
      <w:r>
        <w:t xml:space="preserve">University of Leicester, </w:t>
      </w:r>
      <w:r w:rsidR="00B72BE9">
        <w:br/>
      </w:r>
      <w:r>
        <w:t xml:space="preserve">Adrian Building, University Road, </w:t>
      </w:r>
      <w:r w:rsidR="00B72BE9">
        <w:br/>
      </w:r>
      <w:r>
        <w:t>Leicester LE1 7RH, United Kingdom</w:t>
      </w:r>
      <w:r w:rsidR="00B72BE9">
        <w:br/>
      </w:r>
      <w:r>
        <w:t xml:space="preserve">ph: +44-116 229 7264 </w:t>
      </w:r>
      <w:r w:rsidR="00B72BE9">
        <w:br/>
      </w:r>
      <w:r w:rsidRPr="00E85C88">
        <w:rPr>
          <w:rStyle w:val="HTMLTypewriter"/>
          <w:rFonts w:ascii="Times New Roman" w:hAnsi="Times New Roman"/>
          <w:color w:val="000000"/>
          <w:sz w:val="24"/>
          <w:szCs w:val="24"/>
          <w:lang w:val="en-AU"/>
        </w:rPr>
        <w:t xml:space="preserve">email: </w:t>
      </w:r>
      <w:hyperlink r:id="rId14" w:history="1">
        <w:r w:rsidRPr="00E85C88">
          <w:rPr>
            <w:rStyle w:val="Hyperlink"/>
            <w:rFonts w:ascii="Times New Roman" w:eastAsia="Times New Roman" w:hAnsi="Times New Roman" w:cs="Times New Roman"/>
            <w:lang w:val="en-AU"/>
          </w:rPr>
          <w:t>sjh62@le.ac.uk</w:t>
        </w:r>
      </w:hyperlink>
    </w:p>
    <w:p w:rsidR="00C5775F" w:rsidRPr="00E85C88" w:rsidRDefault="00C5775F" w:rsidP="00C5775F">
      <w:pPr>
        <w:pStyle w:val="ListBullet4"/>
        <w:tabs>
          <w:tab w:val="clear" w:pos="540"/>
          <w:tab w:val="left" w:pos="555"/>
        </w:tabs>
        <w:rPr>
          <w:lang w:val="en-AU"/>
        </w:rPr>
      </w:pPr>
    </w:p>
    <w:sectPr w:rsidR="00C5775F" w:rsidRPr="00E85C88" w:rsidSect="00071126">
      <w:footerReference w:type="default" r:id="rId15"/>
      <w:pgSz w:w="11906" w:h="16838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16D7" w:rsidRDefault="00FE16D7" w:rsidP="002C69AE">
      <w:r>
        <w:separator/>
      </w:r>
    </w:p>
  </w:endnote>
  <w:endnote w:type="continuationSeparator" w:id="0">
    <w:p w:rsidR="00FE16D7" w:rsidRDefault="00FE16D7" w:rsidP="002C69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Elision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69AE" w:rsidRPr="00E12262" w:rsidRDefault="002C69AE" w:rsidP="002C69AE">
    <w:pPr>
      <w:pStyle w:val="Footer"/>
      <w:jc w:val="center"/>
      <w:rPr>
        <w:spacing w:val="40"/>
      </w:rPr>
    </w:pPr>
    <w:r w:rsidRPr="00E12262">
      <w:rPr>
        <w:spacing w:val="40"/>
        <w:sz w:val="20"/>
        <w:szCs w:val="20"/>
      </w:rPr>
      <w:t xml:space="preserve">Page </w:t>
    </w:r>
    <w:r w:rsidRPr="00E12262">
      <w:rPr>
        <w:spacing w:val="40"/>
        <w:sz w:val="20"/>
        <w:szCs w:val="20"/>
      </w:rPr>
      <w:fldChar w:fldCharType="begin"/>
    </w:r>
    <w:r w:rsidRPr="00E12262">
      <w:rPr>
        <w:spacing w:val="40"/>
        <w:sz w:val="20"/>
        <w:szCs w:val="20"/>
      </w:rPr>
      <w:instrText xml:space="preserve"> PAGE </w:instrText>
    </w:r>
    <w:r w:rsidRPr="00E12262">
      <w:rPr>
        <w:spacing w:val="40"/>
        <w:sz w:val="20"/>
        <w:szCs w:val="20"/>
      </w:rPr>
      <w:fldChar w:fldCharType="separate"/>
    </w:r>
    <w:r w:rsidR="006B05AA">
      <w:rPr>
        <w:noProof/>
        <w:spacing w:val="40"/>
        <w:sz w:val="20"/>
        <w:szCs w:val="20"/>
      </w:rPr>
      <w:t>1</w:t>
    </w:r>
    <w:r w:rsidRPr="00E12262">
      <w:rPr>
        <w:spacing w:val="40"/>
        <w:sz w:val="20"/>
        <w:szCs w:val="20"/>
      </w:rPr>
      <w:fldChar w:fldCharType="end"/>
    </w:r>
    <w:r w:rsidRPr="00E12262">
      <w:rPr>
        <w:spacing w:val="40"/>
        <w:sz w:val="20"/>
        <w:szCs w:val="20"/>
      </w:rPr>
      <w:t xml:space="preserve"> of </w:t>
    </w:r>
    <w:r w:rsidRPr="00E12262">
      <w:rPr>
        <w:spacing w:val="40"/>
        <w:sz w:val="20"/>
        <w:szCs w:val="20"/>
      </w:rPr>
      <w:fldChar w:fldCharType="begin"/>
    </w:r>
    <w:r w:rsidRPr="00E12262">
      <w:rPr>
        <w:spacing w:val="40"/>
        <w:sz w:val="20"/>
        <w:szCs w:val="20"/>
      </w:rPr>
      <w:instrText xml:space="preserve"> NUMPAGES  </w:instrText>
    </w:r>
    <w:r w:rsidRPr="00E12262">
      <w:rPr>
        <w:spacing w:val="40"/>
        <w:sz w:val="20"/>
        <w:szCs w:val="20"/>
      </w:rPr>
      <w:fldChar w:fldCharType="separate"/>
    </w:r>
    <w:r w:rsidR="006B05AA">
      <w:rPr>
        <w:noProof/>
        <w:spacing w:val="40"/>
        <w:sz w:val="20"/>
        <w:szCs w:val="20"/>
      </w:rPr>
      <w:t>10</w:t>
    </w:r>
    <w:r w:rsidRPr="00E12262">
      <w:rPr>
        <w:spacing w:val="40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16D7" w:rsidRDefault="00FE16D7" w:rsidP="002C69AE">
      <w:r>
        <w:separator/>
      </w:r>
    </w:p>
  </w:footnote>
  <w:footnote w:type="continuationSeparator" w:id="0">
    <w:p w:rsidR="00FE16D7" w:rsidRDefault="00FE16D7" w:rsidP="002C69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1"/>
    <w:multiLevelType w:val="singleLevel"/>
    <w:tmpl w:val="B6624CB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1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2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cs="Symbol"/>
      </w:rPr>
    </w:lvl>
  </w:abstractNum>
  <w:abstractNum w:abstractNumId="3" w15:restartNumberingAfterBreak="0">
    <w:nsid w:val="0139189C"/>
    <w:multiLevelType w:val="hybridMultilevel"/>
    <w:tmpl w:val="A2C27032"/>
    <w:lvl w:ilvl="0" w:tplc="C53891FA">
      <w:start w:val="201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F639D2"/>
    <w:multiLevelType w:val="hybridMultilevel"/>
    <w:tmpl w:val="C7B4BDCC"/>
    <w:lvl w:ilvl="0" w:tplc="4EC653F8">
      <w:start w:val="200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444F22"/>
    <w:multiLevelType w:val="hybridMultilevel"/>
    <w:tmpl w:val="5DF4EDD4"/>
    <w:lvl w:ilvl="0" w:tplc="70CE10FA">
      <w:start w:val="2003"/>
      <w:numFmt w:val="bullet"/>
      <w:pStyle w:val="ZListstyle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284"/>
  <w:defaultTableStyle w:val="Normal"/>
  <w:drawingGridHorizontalSpacing w:val="120"/>
  <w:drawingGridVerticalSpacing w:val="0"/>
  <w:displayHorizontalDrawingGridEvery w:val="0"/>
  <w:displayVerticalDrawingGridEvery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54A7"/>
    <w:rsid w:val="0002610F"/>
    <w:rsid w:val="00046037"/>
    <w:rsid w:val="00062C92"/>
    <w:rsid w:val="00071126"/>
    <w:rsid w:val="0007272D"/>
    <w:rsid w:val="000900EC"/>
    <w:rsid w:val="00097824"/>
    <w:rsid w:val="000D62CB"/>
    <w:rsid w:val="000E2B16"/>
    <w:rsid w:val="00130FCE"/>
    <w:rsid w:val="001405C8"/>
    <w:rsid w:val="0014411D"/>
    <w:rsid w:val="00147036"/>
    <w:rsid w:val="001D05E5"/>
    <w:rsid w:val="001D51B1"/>
    <w:rsid w:val="00201459"/>
    <w:rsid w:val="0024312E"/>
    <w:rsid w:val="002B4475"/>
    <w:rsid w:val="002C69AE"/>
    <w:rsid w:val="002D2E29"/>
    <w:rsid w:val="002D789C"/>
    <w:rsid w:val="00302DB0"/>
    <w:rsid w:val="00361AF3"/>
    <w:rsid w:val="0037123A"/>
    <w:rsid w:val="00371804"/>
    <w:rsid w:val="00376C7C"/>
    <w:rsid w:val="003958EB"/>
    <w:rsid w:val="003D0C49"/>
    <w:rsid w:val="003D26C1"/>
    <w:rsid w:val="00423A3E"/>
    <w:rsid w:val="00452F6C"/>
    <w:rsid w:val="004642CE"/>
    <w:rsid w:val="00480297"/>
    <w:rsid w:val="004D1CB5"/>
    <w:rsid w:val="004F3546"/>
    <w:rsid w:val="005234CC"/>
    <w:rsid w:val="005325BD"/>
    <w:rsid w:val="005460C4"/>
    <w:rsid w:val="005906FA"/>
    <w:rsid w:val="005A600D"/>
    <w:rsid w:val="005B3EC3"/>
    <w:rsid w:val="005B6496"/>
    <w:rsid w:val="005E2F31"/>
    <w:rsid w:val="005E40A3"/>
    <w:rsid w:val="006037E6"/>
    <w:rsid w:val="00612097"/>
    <w:rsid w:val="006308A8"/>
    <w:rsid w:val="00644F9F"/>
    <w:rsid w:val="00647195"/>
    <w:rsid w:val="00670121"/>
    <w:rsid w:val="00674FF9"/>
    <w:rsid w:val="00686E56"/>
    <w:rsid w:val="006B05AA"/>
    <w:rsid w:val="006C139F"/>
    <w:rsid w:val="006D144B"/>
    <w:rsid w:val="00721F18"/>
    <w:rsid w:val="00724BBF"/>
    <w:rsid w:val="007774DC"/>
    <w:rsid w:val="007B3DE3"/>
    <w:rsid w:val="007C08D2"/>
    <w:rsid w:val="007E43B1"/>
    <w:rsid w:val="00804A5D"/>
    <w:rsid w:val="00864EA7"/>
    <w:rsid w:val="00866868"/>
    <w:rsid w:val="00877EA2"/>
    <w:rsid w:val="00877F78"/>
    <w:rsid w:val="0088003E"/>
    <w:rsid w:val="008A43B6"/>
    <w:rsid w:val="008B1292"/>
    <w:rsid w:val="008B1900"/>
    <w:rsid w:val="008C4895"/>
    <w:rsid w:val="008E69D0"/>
    <w:rsid w:val="00920DB5"/>
    <w:rsid w:val="009246B0"/>
    <w:rsid w:val="0093054B"/>
    <w:rsid w:val="0094576C"/>
    <w:rsid w:val="009A0EC0"/>
    <w:rsid w:val="00A0065B"/>
    <w:rsid w:val="00A27B69"/>
    <w:rsid w:val="00A34836"/>
    <w:rsid w:val="00A552A9"/>
    <w:rsid w:val="00A63D46"/>
    <w:rsid w:val="00A64A9E"/>
    <w:rsid w:val="00A72F3B"/>
    <w:rsid w:val="00A86C56"/>
    <w:rsid w:val="00A871E5"/>
    <w:rsid w:val="00AD2104"/>
    <w:rsid w:val="00AD6180"/>
    <w:rsid w:val="00B31DD2"/>
    <w:rsid w:val="00B354A7"/>
    <w:rsid w:val="00B4509C"/>
    <w:rsid w:val="00B51806"/>
    <w:rsid w:val="00B7000A"/>
    <w:rsid w:val="00B72BE9"/>
    <w:rsid w:val="00B7637C"/>
    <w:rsid w:val="00BA27F9"/>
    <w:rsid w:val="00BC7842"/>
    <w:rsid w:val="00BD7649"/>
    <w:rsid w:val="00C32BBE"/>
    <w:rsid w:val="00C5775F"/>
    <w:rsid w:val="00C64BE3"/>
    <w:rsid w:val="00CA5E03"/>
    <w:rsid w:val="00CB7B13"/>
    <w:rsid w:val="00CC0D2D"/>
    <w:rsid w:val="00CF55B0"/>
    <w:rsid w:val="00D004A4"/>
    <w:rsid w:val="00D11F92"/>
    <w:rsid w:val="00D37ED6"/>
    <w:rsid w:val="00D54BD4"/>
    <w:rsid w:val="00D576AB"/>
    <w:rsid w:val="00DA0F6D"/>
    <w:rsid w:val="00DA17B7"/>
    <w:rsid w:val="00DC1214"/>
    <w:rsid w:val="00DC7BDE"/>
    <w:rsid w:val="00DE072A"/>
    <w:rsid w:val="00DE608F"/>
    <w:rsid w:val="00DF24DA"/>
    <w:rsid w:val="00DF5B40"/>
    <w:rsid w:val="00E12262"/>
    <w:rsid w:val="00E25B0E"/>
    <w:rsid w:val="00E41201"/>
    <w:rsid w:val="00E62D4C"/>
    <w:rsid w:val="00E771DE"/>
    <w:rsid w:val="00E85C88"/>
    <w:rsid w:val="00E86A3B"/>
    <w:rsid w:val="00EA63AD"/>
    <w:rsid w:val="00EC7CA9"/>
    <w:rsid w:val="00ED0D79"/>
    <w:rsid w:val="00F14321"/>
    <w:rsid w:val="00F579DB"/>
    <w:rsid w:val="00F7258E"/>
    <w:rsid w:val="00FA2768"/>
    <w:rsid w:val="00FB064D"/>
    <w:rsid w:val="00FC0B2E"/>
    <w:rsid w:val="00FD3133"/>
    <w:rsid w:val="00FE16D7"/>
    <w:rsid w:val="00FE5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419A85BF"/>
  <w15:docId w15:val="{12ABD938-C85F-420D-821A-0B64EBB85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AU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iPriority="0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uppressAutoHyphens/>
    </w:pPr>
    <w:rPr>
      <w:sz w:val="24"/>
      <w:szCs w:val="24"/>
      <w:lang w:val="en-NZ" w:eastAsia="en-AU" w:bidi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144B"/>
    <w:pPr>
      <w:keepNext/>
      <w:spacing w:before="240" w:after="60"/>
      <w:outlineLvl w:val="0"/>
    </w:pPr>
    <w:rPr>
      <w:rFonts w:ascii="Cambria" w:eastAsia="SimSun" w:hAnsi="Cambria"/>
      <w:b/>
      <w:bCs/>
      <w:kern w:val="32"/>
      <w:sz w:val="32"/>
      <w:szCs w:val="32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jc w:val="center"/>
      <w:outlineLvl w:val="3"/>
    </w:pPr>
    <w:rPr>
      <w:rFonts w:ascii="Elision" w:hAnsi="Elision"/>
      <w:spacing w:val="240"/>
      <w:sz w:val="32"/>
      <w:lang w:val="en-GB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1"/>
      </w:numPr>
      <w:jc w:val="center"/>
      <w:outlineLvl w:val="4"/>
    </w:pPr>
    <w:rPr>
      <w:rFonts w:ascii="Elision" w:hAnsi="Elision"/>
      <w:sz w:val="6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Pr>
      <w:rFonts w:ascii="Symbol" w:hAnsi="Symbol" w:cs="Symbol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-Absatz-Standardschriftart111111">
    <w:name w:val="WW-Absatz-Standardschriftart111111"/>
  </w:style>
  <w:style w:type="character" w:customStyle="1" w:styleId="WW8Num1z0">
    <w:name w:val="WW8Num1z0"/>
    <w:rPr>
      <w:rFonts w:ascii="Symbol" w:hAnsi="Symbol" w:cs="Symbol"/>
    </w:rPr>
  </w:style>
  <w:style w:type="character" w:customStyle="1" w:styleId="WW-Absatz-Standardschriftart1111111">
    <w:name w:val="WW-Absatz-Standardschriftart1111111"/>
  </w:style>
  <w:style w:type="character" w:customStyle="1" w:styleId="WW-Absatz-Standardschriftart11111111">
    <w:name w:val="WW-Absatz-Standardschriftart11111111"/>
  </w:style>
  <w:style w:type="character" w:customStyle="1" w:styleId="WW-Absatz-Standardschriftart111111111">
    <w:name w:val="WW-Absatz-Standardschriftart111111111"/>
  </w:style>
  <w:style w:type="character" w:customStyle="1" w:styleId="WW-Absatz-Standardschriftart1111111111">
    <w:name w:val="WW-Absatz-Standardschriftart1111111111"/>
  </w:style>
  <w:style w:type="character" w:customStyle="1" w:styleId="WW-DefaultParagraphFont">
    <w:name w:val="WW-Default Paragraph Font"/>
  </w:style>
  <w:style w:type="character" w:customStyle="1" w:styleId="WW-Absatz-Standardschriftart11111111111">
    <w:name w:val="WW-Absatz-Standardschriftart11111111111"/>
  </w:style>
  <w:style w:type="character" w:customStyle="1" w:styleId="WW-Absatz-Standardschriftart111111111111">
    <w:name w:val="WW-Absatz-Standardschriftart111111111111"/>
  </w:style>
  <w:style w:type="character" w:customStyle="1" w:styleId="WW-Absatz-Standardschriftart1111111111111">
    <w:name w:val="WW-Absatz-Standardschriftart1111111111111"/>
  </w:style>
  <w:style w:type="character" w:customStyle="1" w:styleId="RTFNum21">
    <w:name w:val="RTF_Num 2 1"/>
    <w:rPr>
      <w:rFonts w:ascii="Symbol" w:eastAsia="Symbol" w:hAnsi="Symbol" w:cs="Symbol"/>
    </w:rPr>
  </w:style>
  <w:style w:type="character" w:customStyle="1" w:styleId="RTFNum31">
    <w:name w:val="RTF_Num 3 1"/>
    <w:rPr>
      <w:rFonts w:ascii="Symbol" w:eastAsia="Symbol" w:hAnsi="Symbol" w:cs="Symbol"/>
    </w:rPr>
  </w:style>
  <w:style w:type="character" w:customStyle="1" w:styleId="RTFNum41">
    <w:name w:val="RTF_Num 4 1"/>
    <w:rPr>
      <w:rFonts w:ascii="Symbol" w:eastAsia="Symbol" w:hAnsi="Symbol" w:cs="Symbol"/>
    </w:rPr>
  </w:style>
  <w:style w:type="character" w:customStyle="1" w:styleId="RTFNum51">
    <w:name w:val="RTF_Num 5 1"/>
    <w:rPr>
      <w:rFonts w:ascii="Symbol" w:eastAsia="Symbol" w:hAnsi="Symbol" w:cs="Symbol"/>
    </w:rPr>
  </w:style>
  <w:style w:type="character" w:customStyle="1" w:styleId="RTFNum61">
    <w:name w:val="RTF_Num 6 1"/>
    <w:rPr>
      <w:rFonts w:ascii="Symbol" w:eastAsia="Symbol" w:hAnsi="Symbol" w:cs="Symbol"/>
    </w:rPr>
  </w:style>
  <w:style w:type="character" w:customStyle="1" w:styleId="RTFNum71">
    <w:name w:val="RTF_Num 7 1"/>
    <w:rPr>
      <w:rFonts w:ascii="Times New Roman" w:eastAsia="Times New Roman" w:hAnsi="Times New Roman" w:cs="Times New Roman"/>
    </w:rPr>
  </w:style>
  <w:style w:type="character" w:customStyle="1" w:styleId="RTFNum72">
    <w:name w:val="RTF_Num 7 2"/>
    <w:rPr>
      <w:rFonts w:ascii="Courier New" w:eastAsia="Courier New" w:hAnsi="Courier New" w:cs="Courier New"/>
    </w:rPr>
  </w:style>
  <w:style w:type="character" w:customStyle="1" w:styleId="RTFNum73">
    <w:name w:val="RTF_Num 7 3"/>
    <w:rPr>
      <w:rFonts w:ascii="Wingdings" w:eastAsia="Wingdings" w:hAnsi="Wingdings" w:cs="Wingdings"/>
    </w:rPr>
  </w:style>
  <w:style w:type="character" w:customStyle="1" w:styleId="RTFNum74">
    <w:name w:val="RTF_Num 7 4"/>
    <w:rPr>
      <w:rFonts w:ascii="Symbol" w:eastAsia="Symbol" w:hAnsi="Symbol" w:cs="Symbol"/>
    </w:rPr>
  </w:style>
  <w:style w:type="character" w:customStyle="1" w:styleId="RTFNum75">
    <w:name w:val="RTF_Num 7 5"/>
    <w:rPr>
      <w:rFonts w:ascii="Courier New" w:eastAsia="Courier New" w:hAnsi="Courier New" w:cs="Courier New"/>
    </w:rPr>
  </w:style>
  <w:style w:type="character" w:customStyle="1" w:styleId="RTFNum76">
    <w:name w:val="RTF_Num 7 6"/>
    <w:rPr>
      <w:rFonts w:ascii="Wingdings" w:eastAsia="Wingdings" w:hAnsi="Wingdings" w:cs="Wingdings"/>
    </w:rPr>
  </w:style>
  <w:style w:type="character" w:customStyle="1" w:styleId="RTFNum77">
    <w:name w:val="RTF_Num 7 7"/>
    <w:rPr>
      <w:rFonts w:ascii="Symbol" w:eastAsia="Symbol" w:hAnsi="Symbol" w:cs="Symbol"/>
    </w:rPr>
  </w:style>
  <w:style w:type="character" w:customStyle="1" w:styleId="RTFNum78">
    <w:name w:val="RTF_Num 7 8"/>
    <w:rPr>
      <w:rFonts w:ascii="Courier New" w:eastAsia="Courier New" w:hAnsi="Courier New" w:cs="Courier New"/>
    </w:rPr>
  </w:style>
  <w:style w:type="character" w:customStyle="1" w:styleId="RTFNum79">
    <w:name w:val="RTF_Num 7 9"/>
    <w:rPr>
      <w:rFonts w:ascii="Wingdings" w:eastAsia="Wingdings" w:hAnsi="Wingdings" w:cs="Wingdings"/>
    </w:rPr>
  </w:style>
  <w:style w:type="character" w:customStyle="1" w:styleId="RTFNum81">
    <w:name w:val="RTF_Num 8 1"/>
    <w:rPr>
      <w:rFonts w:ascii="Times New Roman" w:eastAsia="Times New Roman" w:hAnsi="Times New Roman" w:cs="Times New Roman"/>
    </w:rPr>
  </w:style>
  <w:style w:type="character" w:customStyle="1" w:styleId="RTFNum82">
    <w:name w:val="RTF_Num 8 2"/>
    <w:rPr>
      <w:rFonts w:ascii="Courier New" w:eastAsia="Courier New" w:hAnsi="Courier New" w:cs="Courier New"/>
    </w:rPr>
  </w:style>
  <w:style w:type="character" w:customStyle="1" w:styleId="RTFNum83">
    <w:name w:val="RTF_Num 8 3"/>
    <w:rPr>
      <w:rFonts w:ascii="Wingdings" w:eastAsia="Wingdings" w:hAnsi="Wingdings" w:cs="Wingdings"/>
    </w:rPr>
  </w:style>
  <w:style w:type="character" w:customStyle="1" w:styleId="RTFNum84">
    <w:name w:val="RTF_Num 8 4"/>
    <w:rPr>
      <w:rFonts w:ascii="Symbol" w:eastAsia="Symbol" w:hAnsi="Symbol" w:cs="Symbol"/>
    </w:rPr>
  </w:style>
  <w:style w:type="character" w:customStyle="1" w:styleId="RTFNum85">
    <w:name w:val="RTF_Num 8 5"/>
    <w:rPr>
      <w:rFonts w:ascii="Courier New" w:eastAsia="Courier New" w:hAnsi="Courier New" w:cs="Courier New"/>
    </w:rPr>
  </w:style>
  <w:style w:type="character" w:customStyle="1" w:styleId="RTFNum86">
    <w:name w:val="RTF_Num 8 6"/>
    <w:rPr>
      <w:rFonts w:ascii="Wingdings" w:eastAsia="Wingdings" w:hAnsi="Wingdings" w:cs="Wingdings"/>
    </w:rPr>
  </w:style>
  <w:style w:type="character" w:customStyle="1" w:styleId="RTFNum87">
    <w:name w:val="RTF_Num 8 7"/>
    <w:rPr>
      <w:rFonts w:ascii="Symbol" w:eastAsia="Symbol" w:hAnsi="Symbol" w:cs="Symbol"/>
    </w:rPr>
  </w:style>
  <w:style w:type="character" w:customStyle="1" w:styleId="RTFNum88">
    <w:name w:val="RTF_Num 8 8"/>
    <w:rPr>
      <w:rFonts w:ascii="Courier New" w:eastAsia="Courier New" w:hAnsi="Courier New" w:cs="Courier New"/>
    </w:rPr>
  </w:style>
  <w:style w:type="character" w:customStyle="1" w:styleId="RTFNum89">
    <w:name w:val="RTF_Num 8 9"/>
    <w:rPr>
      <w:rFonts w:ascii="Wingdings" w:eastAsia="Wingdings" w:hAnsi="Wingdings" w:cs="Wingdings"/>
    </w:rPr>
  </w:style>
  <w:style w:type="character" w:customStyle="1" w:styleId="RTFNum91">
    <w:name w:val="RTF_Num 9 1"/>
    <w:rPr>
      <w:rFonts w:ascii="Times New Roman" w:eastAsia="Times New Roman" w:hAnsi="Times New Roman" w:cs="Times New Roman"/>
    </w:rPr>
  </w:style>
  <w:style w:type="character" w:customStyle="1" w:styleId="RTFNum92">
    <w:name w:val="RTF_Num 9 2"/>
    <w:rPr>
      <w:rFonts w:ascii="Courier New" w:eastAsia="Courier New" w:hAnsi="Courier New" w:cs="Courier New"/>
    </w:rPr>
  </w:style>
  <w:style w:type="character" w:customStyle="1" w:styleId="RTFNum93">
    <w:name w:val="RTF_Num 9 3"/>
    <w:rPr>
      <w:rFonts w:ascii="Wingdings" w:eastAsia="Wingdings" w:hAnsi="Wingdings" w:cs="Wingdings"/>
    </w:rPr>
  </w:style>
  <w:style w:type="character" w:customStyle="1" w:styleId="RTFNum94">
    <w:name w:val="RTF_Num 9 4"/>
    <w:rPr>
      <w:rFonts w:ascii="Symbol" w:eastAsia="Symbol" w:hAnsi="Symbol" w:cs="Symbol"/>
    </w:rPr>
  </w:style>
  <w:style w:type="character" w:customStyle="1" w:styleId="RTFNum95">
    <w:name w:val="RTF_Num 9 5"/>
    <w:rPr>
      <w:rFonts w:ascii="Courier New" w:eastAsia="Courier New" w:hAnsi="Courier New" w:cs="Courier New"/>
    </w:rPr>
  </w:style>
  <w:style w:type="character" w:customStyle="1" w:styleId="RTFNum96">
    <w:name w:val="RTF_Num 9 6"/>
    <w:rPr>
      <w:rFonts w:ascii="Wingdings" w:eastAsia="Wingdings" w:hAnsi="Wingdings" w:cs="Wingdings"/>
    </w:rPr>
  </w:style>
  <w:style w:type="character" w:customStyle="1" w:styleId="RTFNum97">
    <w:name w:val="RTF_Num 9 7"/>
    <w:rPr>
      <w:rFonts w:ascii="Symbol" w:eastAsia="Symbol" w:hAnsi="Symbol" w:cs="Symbol"/>
    </w:rPr>
  </w:style>
  <w:style w:type="character" w:customStyle="1" w:styleId="RTFNum98">
    <w:name w:val="RTF_Num 9 8"/>
    <w:rPr>
      <w:rFonts w:ascii="Courier New" w:eastAsia="Courier New" w:hAnsi="Courier New" w:cs="Courier New"/>
    </w:rPr>
  </w:style>
  <w:style w:type="character" w:customStyle="1" w:styleId="RTFNum99">
    <w:name w:val="RTF_Num 9 9"/>
    <w:rPr>
      <w:rFonts w:ascii="Wingdings" w:eastAsia="Wingdings" w:hAnsi="Wingdings" w:cs="Wingdings"/>
    </w:rPr>
  </w:style>
  <w:style w:type="character" w:customStyle="1" w:styleId="RTFNum101">
    <w:name w:val="RTF_Num 10 1"/>
    <w:rPr>
      <w:rFonts w:ascii="Times New Roman" w:eastAsia="Times New Roman" w:hAnsi="Times New Roman" w:cs="Times New Roman"/>
    </w:rPr>
  </w:style>
  <w:style w:type="character" w:customStyle="1" w:styleId="RTFNum102">
    <w:name w:val="RTF_Num 10 2"/>
    <w:rPr>
      <w:rFonts w:ascii="Courier New" w:eastAsia="Courier New" w:hAnsi="Courier New" w:cs="Courier New"/>
    </w:rPr>
  </w:style>
  <w:style w:type="character" w:customStyle="1" w:styleId="RTFNum103">
    <w:name w:val="RTF_Num 10 3"/>
    <w:rPr>
      <w:rFonts w:ascii="Wingdings" w:eastAsia="Wingdings" w:hAnsi="Wingdings" w:cs="Wingdings"/>
    </w:rPr>
  </w:style>
  <w:style w:type="character" w:customStyle="1" w:styleId="RTFNum104">
    <w:name w:val="RTF_Num 10 4"/>
    <w:rPr>
      <w:rFonts w:ascii="Symbol" w:eastAsia="Symbol" w:hAnsi="Symbol" w:cs="Symbol"/>
    </w:rPr>
  </w:style>
  <w:style w:type="character" w:customStyle="1" w:styleId="RTFNum105">
    <w:name w:val="RTF_Num 10 5"/>
    <w:rPr>
      <w:rFonts w:ascii="Courier New" w:eastAsia="Courier New" w:hAnsi="Courier New" w:cs="Courier New"/>
    </w:rPr>
  </w:style>
  <w:style w:type="character" w:customStyle="1" w:styleId="RTFNum106">
    <w:name w:val="RTF_Num 10 6"/>
    <w:rPr>
      <w:rFonts w:ascii="Wingdings" w:eastAsia="Wingdings" w:hAnsi="Wingdings" w:cs="Wingdings"/>
    </w:rPr>
  </w:style>
  <w:style w:type="character" w:customStyle="1" w:styleId="RTFNum107">
    <w:name w:val="RTF_Num 10 7"/>
    <w:rPr>
      <w:rFonts w:ascii="Symbol" w:eastAsia="Symbol" w:hAnsi="Symbol" w:cs="Symbol"/>
    </w:rPr>
  </w:style>
  <w:style w:type="character" w:customStyle="1" w:styleId="RTFNum108">
    <w:name w:val="RTF_Num 10 8"/>
    <w:rPr>
      <w:rFonts w:ascii="Courier New" w:eastAsia="Courier New" w:hAnsi="Courier New" w:cs="Courier New"/>
    </w:rPr>
  </w:style>
  <w:style w:type="character" w:customStyle="1" w:styleId="RTFNum109">
    <w:name w:val="RTF_Num 10 9"/>
    <w:rPr>
      <w:rFonts w:ascii="Wingdings" w:eastAsia="Wingdings" w:hAnsi="Wingdings" w:cs="Wingdings"/>
    </w:rPr>
  </w:style>
  <w:style w:type="character" w:customStyle="1" w:styleId="WW-DefaultParagraphFont1">
    <w:name w:val="WW-Default Paragraph Font1"/>
  </w:style>
  <w:style w:type="character" w:styleId="Hyperlink">
    <w:name w:val="Hyperlink"/>
    <w:rPr>
      <w:rFonts w:ascii="Tahoma" w:eastAsia="Tahoma" w:hAnsi="Tahoma" w:cs="Tahoma"/>
      <w:strike w:val="0"/>
      <w:dstrike w:val="0"/>
      <w:color w:val="000099"/>
      <w:sz w:val="24"/>
      <w:szCs w:val="24"/>
      <w:u w:val="none"/>
    </w:rPr>
  </w:style>
  <w:style w:type="character" w:styleId="HTMLTypewriter">
    <w:name w:val="HTML Typewriter"/>
    <w:rPr>
      <w:rFonts w:ascii="Arial Unicode MS" w:eastAsia="Arial Unicode MS" w:hAnsi="Arial Unicode MS" w:cs="Arial Unicode MS"/>
      <w:sz w:val="20"/>
      <w:szCs w:val="20"/>
    </w:rPr>
  </w:style>
  <w:style w:type="character" w:customStyle="1" w:styleId="Aufzhlungszeichen">
    <w:name w:val="Aufzählungszeichen"/>
    <w:rPr>
      <w:rFonts w:ascii="OpenSymbol" w:eastAsia="OpenSymbol" w:hAnsi="OpenSymbol" w:cs="OpenSymbol"/>
    </w:rPr>
  </w:style>
  <w:style w:type="character" w:styleId="Emphasis">
    <w:name w:val="Emphasis"/>
    <w:qFormat/>
    <w:rPr>
      <w:i/>
      <w:iCs/>
    </w:rPr>
  </w:style>
  <w:style w:type="character" w:styleId="Strong">
    <w:name w:val="Strong"/>
    <w:qFormat/>
    <w:rPr>
      <w:b/>
      <w:bCs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customStyle="1" w:styleId="berschrift">
    <w:name w:val="Überschrift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Beschriftung">
    <w:name w:val="Beschriftung"/>
    <w:basedOn w:val="Normal"/>
    <w:pPr>
      <w:suppressLineNumbers/>
      <w:spacing w:before="120" w:after="120"/>
    </w:pPr>
    <w:rPr>
      <w:rFonts w:cs="Tahoma"/>
      <w:i/>
      <w:iCs/>
    </w:rPr>
  </w:style>
  <w:style w:type="paragraph" w:customStyle="1" w:styleId="Verzeichnis">
    <w:name w:val="Verzeichnis"/>
    <w:basedOn w:val="Normal"/>
    <w:pPr>
      <w:suppressLineNumbers/>
    </w:pPr>
    <w:rPr>
      <w:rFonts w:cs="Tahoma"/>
    </w:rPr>
  </w:style>
  <w:style w:type="paragraph" w:styleId="ListBullet">
    <w:name w:val="List Bullet"/>
    <w:basedOn w:val="Normal"/>
    <w:pPr>
      <w:tabs>
        <w:tab w:val="left" w:pos="1440"/>
      </w:tabs>
      <w:ind w:left="360" w:hanging="360"/>
    </w:pPr>
  </w:style>
  <w:style w:type="paragraph" w:styleId="ListBullet5">
    <w:name w:val="List Bullet 5"/>
    <w:basedOn w:val="Normal"/>
    <w:pPr>
      <w:tabs>
        <w:tab w:val="left" w:pos="434"/>
        <w:tab w:val="left" w:pos="2700"/>
      </w:tabs>
      <w:spacing w:line="360" w:lineRule="auto"/>
    </w:pPr>
  </w:style>
  <w:style w:type="paragraph" w:styleId="ListBullet4">
    <w:name w:val="List Bullet 4"/>
    <w:basedOn w:val="Normal"/>
    <w:link w:val="ListBullet4Char"/>
    <w:pPr>
      <w:tabs>
        <w:tab w:val="left" w:pos="540"/>
      </w:tabs>
      <w:spacing w:line="200" w:lineRule="atLeast"/>
    </w:pPr>
  </w:style>
  <w:style w:type="paragraph" w:styleId="Footer">
    <w:name w:val="footer"/>
    <w:basedOn w:val="Normal"/>
    <w:link w:val="FooterChar"/>
    <w:uiPriority w:val="99"/>
    <w:pPr>
      <w:suppressLineNumbers/>
      <w:tabs>
        <w:tab w:val="center" w:pos="4153"/>
        <w:tab w:val="right" w:pos="8306"/>
      </w:tabs>
    </w:pPr>
  </w:style>
  <w:style w:type="character" w:customStyle="1" w:styleId="Title1">
    <w:name w:val="Title1"/>
    <w:basedOn w:val="DefaultParagraphFont"/>
    <w:rsid w:val="00376C7C"/>
  </w:style>
  <w:style w:type="paragraph" w:styleId="Header">
    <w:name w:val="header"/>
    <w:basedOn w:val="Normal"/>
    <w:link w:val="HeaderChar"/>
    <w:uiPriority w:val="99"/>
    <w:semiHidden/>
    <w:unhideWhenUsed/>
    <w:rsid w:val="002C69AE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semiHidden/>
    <w:rsid w:val="002C69AE"/>
    <w:rPr>
      <w:sz w:val="24"/>
      <w:szCs w:val="24"/>
      <w:lang w:val="en-NZ" w:eastAsia="en-AU" w:bidi="en-AU"/>
    </w:rPr>
  </w:style>
  <w:style w:type="character" w:customStyle="1" w:styleId="FooterChar">
    <w:name w:val="Footer Char"/>
    <w:link w:val="Footer"/>
    <w:uiPriority w:val="99"/>
    <w:rsid w:val="002C69AE"/>
    <w:rPr>
      <w:sz w:val="24"/>
      <w:szCs w:val="24"/>
      <w:lang w:val="en-NZ" w:eastAsia="en-AU" w:bidi="en-AU"/>
    </w:rPr>
  </w:style>
  <w:style w:type="table" w:styleId="TableGrid">
    <w:name w:val="Table Grid"/>
    <w:basedOn w:val="TableNormal"/>
    <w:uiPriority w:val="59"/>
    <w:rsid w:val="002014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5906FA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ZListstyle">
    <w:name w:val="Z_List style"/>
    <w:basedOn w:val="Normal"/>
    <w:link w:val="ZListstyleChar"/>
    <w:qFormat/>
    <w:rsid w:val="001D51B1"/>
    <w:pPr>
      <w:numPr>
        <w:numId w:val="4"/>
      </w:numPr>
      <w:spacing w:after="40"/>
    </w:pPr>
  </w:style>
  <w:style w:type="paragraph" w:customStyle="1" w:styleId="ZSubheadingStyle">
    <w:name w:val="Z_Subheading Style"/>
    <w:basedOn w:val="Normal"/>
    <w:link w:val="ZSubheadingStyleChar"/>
    <w:qFormat/>
    <w:rsid w:val="001D51B1"/>
    <w:pPr>
      <w:spacing w:after="40"/>
    </w:pPr>
    <w:rPr>
      <w:b/>
      <w:bCs/>
    </w:rPr>
  </w:style>
  <w:style w:type="character" w:customStyle="1" w:styleId="ZListstyleChar">
    <w:name w:val="Z_List style Char"/>
    <w:link w:val="ZListstyle"/>
    <w:rsid w:val="001D51B1"/>
    <w:rPr>
      <w:sz w:val="24"/>
      <w:szCs w:val="24"/>
      <w:lang w:val="en-NZ" w:eastAsia="en-AU" w:bidi="en-AU"/>
    </w:rPr>
  </w:style>
  <w:style w:type="paragraph" w:customStyle="1" w:styleId="BreakLine">
    <w:name w:val="Break Line"/>
    <w:basedOn w:val="ListBullet4"/>
    <w:link w:val="BreakLineChar"/>
    <w:qFormat/>
    <w:rsid w:val="008E69D0"/>
    <w:pPr>
      <w:keepNext/>
      <w:spacing w:before="240" w:after="240" w:line="360" w:lineRule="auto"/>
      <w:jc w:val="center"/>
    </w:pPr>
  </w:style>
  <w:style w:type="character" w:customStyle="1" w:styleId="ZSubheadingStyleChar">
    <w:name w:val="Z_Subheading Style Char"/>
    <w:link w:val="ZSubheadingStyle"/>
    <w:rsid w:val="001D51B1"/>
    <w:rPr>
      <w:b/>
      <w:bCs/>
      <w:sz w:val="24"/>
      <w:szCs w:val="24"/>
      <w:lang w:val="en-NZ" w:eastAsia="en-AU" w:bidi="en-AU"/>
    </w:rPr>
  </w:style>
  <w:style w:type="paragraph" w:customStyle="1" w:styleId="CVSubheading">
    <w:name w:val="CV Subheading"/>
    <w:basedOn w:val="Normal"/>
    <w:link w:val="CVSubheadingChar"/>
    <w:qFormat/>
    <w:rsid w:val="00DE072A"/>
    <w:pPr>
      <w:spacing w:after="120"/>
    </w:pPr>
    <w:rPr>
      <w:b/>
      <w:bCs/>
      <w:sz w:val="28"/>
      <w:szCs w:val="28"/>
      <w:lang w:val="en-GB"/>
    </w:rPr>
  </w:style>
  <w:style w:type="character" w:customStyle="1" w:styleId="ListBullet4Char">
    <w:name w:val="List Bullet 4 Char"/>
    <w:link w:val="ListBullet4"/>
    <w:rsid w:val="007B3DE3"/>
    <w:rPr>
      <w:sz w:val="24"/>
      <w:szCs w:val="24"/>
      <w:lang w:val="en-NZ" w:eastAsia="en-AU" w:bidi="en-AU"/>
    </w:rPr>
  </w:style>
  <w:style w:type="character" w:customStyle="1" w:styleId="BreakLineChar">
    <w:name w:val="Break Line Char"/>
    <w:basedOn w:val="ListBullet4Char"/>
    <w:link w:val="BreakLine"/>
    <w:rsid w:val="008E69D0"/>
    <w:rPr>
      <w:sz w:val="24"/>
      <w:szCs w:val="24"/>
      <w:lang w:val="en-NZ" w:eastAsia="en-AU" w:bidi="en-AU"/>
    </w:rPr>
  </w:style>
  <w:style w:type="paragraph" w:customStyle="1" w:styleId="Tablecontent">
    <w:name w:val="Table content"/>
    <w:basedOn w:val="ListBullet4"/>
    <w:link w:val="TablecontentChar"/>
    <w:qFormat/>
    <w:rsid w:val="00DE072A"/>
    <w:pPr>
      <w:tabs>
        <w:tab w:val="clear" w:pos="540"/>
        <w:tab w:val="left" w:pos="2820"/>
      </w:tabs>
      <w:spacing w:before="240"/>
    </w:pPr>
  </w:style>
  <w:style w:type="character" w:customStyle="1" w:styleId="CVSubheadingChar">
    <w:name w:val="CV Subheading Char"/>
    <w:link w:val="CVSubheading"/>
    <w:rsid w:val="00DE072A"/>
    <w:rPr>
      <w:b/>
      <w:bCs/>
      <w:sz w:val="28"/>
      <w:szCs w:val="28"/>
      <w:lang w:val="en-GB" w:eastAsia="en-AU" w:bidi="en-AU"/>
    </w:rPr>
  </w:style>
  <w:style w:type="paragraph" w:customStyle="1" w:styleId="Tablesubcontents">
    <w:name w:val="Table subcontents"/>
    <w:basedOn w:val="ZListstyle"/>
    <w:link w:val="TablesubcontentsChar"/>
    <w:qFormat/>
    <w:rsid w:val="00DE072A"/>
    <w:pPr>
      <w:spacing w:before="120" w:after="0" w:line="200" w:lineRule="atLeast"/>
      <w:ind w:left="454" w:hanging="227"/>
    </w:pPr>
  </w:style>
  <w:style w:type="character" w:customStyle="1" w:styleId="TablecontentChar">
    <w:name w:val="Table content Char"/>
    <w:basedOn w:val="ListBullet4Char"/>
    <w:link w:val="Tablecontent"/>
    <w:rsid w:val="00DE072A"/>
    <w:rPr>
      <w:sz w:val="24"/>
      <w:szCs w:val="24"/>
      <w:lang w:val="en-NZ" w:eastAsia="en-AU" w:bidi="en-AU"/>
    </w:rPr>
  </w:style>
  <w:style w:type="character" w:customStyle="1" w:styleId="Heading1Char">
    <w:name w:val="Heading 1 Char"/>
    <w:link w:val="Heading1"/>
    <w:uiPriority w:val="9"/>
    <w:rsid w:val="006D144B"/>
    <w:rPr>
      <w:rFonts w:ascii="Cambria" w:eastAsia="SimSun" w:hAnsi="Cambria" w:cs="Times New Roman"/>
      <w:b/>
      <w:bCs/>
      <w:kern w:val="32"/>
      <w:sz w:val="32"/>
      <w:szCs w:val="32"/>
      <w:lang w:val="en-NZ" w:eastAsia="en-AU" w:bidi="en-AU"/>
    </w:rPr>
  </w:style>
  <w:style w:type="character" w:customStyle="1" w:styleId="TablesubcontentsChar">
    <w:name w:val="Table subcontents Char"/>
    <w:basedOn w:val="ZListstyleChar"/>
    <w:link w:val="Tablesubcontents"/>
    <w:rsid w:val="00DE072A"/>
    <w:rPr>
      <w:sz w:val="24"/>
      <w:szCs w:val="24"/>
      <w:lang w:val="en-NZ" w:eastAsia="en-AU" w:bidi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6E5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6E56"/>
    <w:rPr>
      <w:rFonts w:ascii="Tahoma" w:hAnsi="Tahoma" w:cs="Tahoma"/>
      <w:sz w:val="16"/>
      <w:szCs w:val="16"/>
      <w:lang w:val="en-NZ" w:eastAsia="en-AU" w:bidi="en-AU"/>
    </w:rPr>
  </w:style>
  <w:style w:type="character" w:customStyle="1" w:styleId="apple-converted-space">
    <w:name w:val="apple-converted-space"/>
    <w:basedOn w:val="DefaultParagraphFont"/>
    <w:rsid w:val="003D0C49"/>
  </w:style>
  <w:style w:type="character" w:styleId="FollowedHyperlink">
    <w:name w:val="FollowedHyperlink"/>
    <w:basedOn w:val="DefaultParagraphFont"/>
    <w:uiPriority w:val="99"/>
    <w:semiHidden/>
    <w:unhideWhenUsed/>
    <w:rsid w:val="0064719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819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3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1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87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31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2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08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0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63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m.brilleman@monash.edu" TargetMode="External"/><Relationship Id="rId13" Type="http://schemas.openxmlformats.org/officeDocument/2006/relationships/hyperlink" Target="mailto:a.dobson@sph.uq.edu.a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s.p.hollinghurst@bristol.ac.uk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ideas.repec.org/c/boc/bocode/s457340.html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://www.alswh.org.au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sambrilleman.com" TargetMode="External"/><Relationship Id="rId14" Type="http://schemas.openxmlformats.org/officeDocument/2006/relationships/hyperlink" Target="mailto:sjh62@le.ac.u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ABE705D-8DF2-4CEB-B25D-215B98CB9E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10</Pages>
  <Words>2633</Words>
  <Characters>15012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SAM BRILLEMAN</vt:lpstr>
    </vt:vector>
  </TitlesOfParts>
  <Company>Monash University</Company>
  <LinksUpToDate>false</LinksUpToDate>
  <CharactersWithSpaces>17610</CharactersWithSpaces>
  <SharedDoc>false</SharedDoc>
  <HLinks>
    <vt:vector size="36" baseType="variant">
      <vt:variant>
        <vt:i4>2031740</vt:i4>
      </vt:variant>
      <vt:variant>
        <vt:i4>15</vt:i4>
      </vt:variant>
      <vt:variant>
        <vt:i4>0</vt:i4>
      </vt:variant>
      <vt:variant>
        <vt:i4>5</vt:i4>
      </vt:variant>
      <vt:variant>
        <vt:lpwstr>mailto:sjh62@le.ac.uk</vt:lpwstr>
      </vt:variant>
      <vt:variant>
        <vt:lpwstr/>
      </vt:variant>
      <vt:variant>
        <vt:i4>7602204</vt:i4>
      </vt:variant>
      <vt:variant>
        <vt:i4>12</vt:i4>
      </vt:variant>
      <vt:variant>
        <vt:i4>0</vt:i4>
      </vt:variant>
      <vt:variant>
        <vt:i4>5</vt:i4>
      </vt:variant>
      <vt:variant>
        <vt:lpwstr>mailto:a.dobson@sph.uq.edu.au</vt:lpwstr>
      </vt:variant>
      <vt:variant>
        <vt:lpwstr/>
      </vt:variant>
      <vt:variant>
        <vt:i4>8060949</vt:i4>
      </vt:variant>
      <vt:variant>
        <vt:i4>9</vt:i4>
      </vt:variant>
      <vt:variant>
        <vt:i4>0</vt:i4>
      </vt:variant>
      <vt:variant>
        <vt:i4>5</vt:i4>
      </vt:variant>
      <vt:variant>
        <vt:lpwstr>mailto:s.p.hollinghurst@bristol.ac.uk</vt:lpwstr>
      </vt:variant>
      <vt:variant>
        <vt:lpwstr/>
      </vt:variant>
      <vt:variant>
        <vt:i4>196627</vt:i4>
      </vt:variant>
      <vt:variant>
        <vt:i4>6</vt:i4>
      </vt:variant>
      <vt:variant>
        <vt:i4>0</vt:i4>
      </vt:variant>
      <vt:variant>
        <vt:i4>5</vt:i4>
      </vt:variant>
      <vt:variant>
        <vt:lpwstr>https://ideas.repec.org/c/boc/bocode/s457340.html</vt:lpwstr>
      </vt:variant>
      <vt:variant>
        <vt:lpwstr/>
      </vt:variant>
      <vt:variant>
        <vt:i4>1507404</vt:i4>
      </vt:variant>
      <vt:variant>
        <vt:i4>3</vt:i4>
      </vt:variant>
      <vt:variant>
        <vt:i4>0</vt:i4>
      </vt:variant>
      <vt:variant>
        <vt:i4>5</vt:i4>
      </vt:variant>
      <vt:variant>
        <vt:lpwstr>http://www.alswh.org.au/</vt:lpwstr>
      </vt:variant>
      <vt:variant>
        <vt:lpwstr/>
      </vt:variant>
      <vt:variant>
        <vt:i4>589928</vt:i4>
      </vt:variant>
      <vt:variant>
        <vt:i4>0</vt:i4>
      </vt:variant>
      <vt:variant>
        <vt:i4>0</vt:i4>
      </vt:variant>
      <vt:variant>
        <vt:i4>5</vt:i4>
      </vt:variant>
      <vt:variant>
        <vt:lpwstr>mailto:sam.brilleman@outlook.com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 BRILLEMAN</dc:title>
  <dc:creator>epslgb</dc:creator>
  <cp:lastModifiedBy>Sam Brilleman</cp:lastModifiedBy>
  <cp:revision>32</cp:revision>
  <cp:lastPrinted>2017-11-30T10:13:00Z</cp:lastPrinted>
  <dcterms:created xsi:type="dcterms:W3CDTF">2015-07-01T02:37:00Z</dcterms:created>
  <dcterms:modified xsi:type="dcterms:W3CDTF">2017-11-30T10:13:00Z</dcterms:modified>
</cp:coreProperties>
</file>