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12.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Ética en las relaciones interpersonales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la actualidad las relaciones interpersonales han experimentado un cambio muy importante, ahora tenemos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las redes sociales</w:t>
      </w:r>
      <w:r>
        <w:rPr>
          <w:rFonts w:ascii="Arial" w:hAnsi="Arial" w:eastAsia="Arial" w:cs="Arial"/>
          <w:color w:val="c4c8ce"/>
          <w:spacing w:val="3"/>
        </w:rPr>
        <w:t xml:space="preserve">, podemos hablar con nuestro equipo de trabajo de manera virtual, usamos diversas aplicaciones para este fin.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Especialmente después de la pandemia de covid-19 nos hemos acostumbrado a utilizar dispositivos como Zoom u otro tipo de aplicaciones que facilitan la comunicación de manera virtual.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Ventajas y desventajas de la comunicación virtual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Sin embargo, si bien es importante reconocer las ventajas de las comunicaciones virtuales,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996"/>
        <w:gridCol w:w="5358"/>
      </w:tblGrid>
      <w:tr>
        <w:trPr/>
        <w:tc>
          <w:tcPr>
            <w:shd w:val="clear" w:color="404650" w:fill="404650"/>
            <w:tcBorders>
              <w:top w:val="single" w:color="2d323a" w:sz="6" w:space="0"/>
              <w:left w:val="single" w:color="2d323a" w:sz="6" w:space="0"/>
              <w:bottom w:val="single" w:color="2d323a" w:sz="6" w:space="0"/>
              <w:right w:val="single" w:color="2d323a" w:sz="6" w:space="0"/>
            </w:tcBorders>
            <w:tcMar>
              <w:left w:w="90" w:type="dxa"/>
              <w:top w:w="90" w:type="dxa"/>
              <w:right w:w="90" w:type="dxa"/>
              <w:bottom w:w="90" w:type="dxa"/>
            </w:tcMar>
            <w:tcW w:w="3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fffff"/>
                <w:spacing w:val="3"/>
                <w:sz w:val="24"/>
              </w:rPr>
              <w:t xml:space="preserve">Ventajas</w:t>
            </w:r>
            <w:r/>
          </w:p>
        </w:tc>
        <w:tc>
          <w:tcPr>
            <w:shd w:val="clear" w:color="404650" w:fill="404650"/>
            <w:tcBorders>
              <w:top w:val="single" w:color="2d323a" w:sz="6" w:space="0"/>
              <w:left w:val="single" w:color="2d323a" w:sz="6" w:space="0"/>
              <w:bottom w:val="single" w:color="2d323a" w:sz="6" w:space="0"/>
              <w:right w:val="single" w:color="2d323a" w:sz="6" w:space="0"/>
            </w:tcBorders>
            <w:tcMar>
              <w:left w:w="90" w:type="dxa"/>
              <w:top w:w="90" w:type="dxa"/>
              <w:right w:w="90" w:type="dxa"/>
              <w:bottom w:w="90" w:type="dxa"/>
            </w:tcMar>
            <w:tcW w:w="5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ffffff"/>
                <w:spacing w:val="3"/>
                <w:sz w:val="24"/>
              </w:rPr>
              <w:t xml:space="preserve">Desventajas</w:t>
            </w:r>
            <w:r/>
          </w:p>
        </w:tc>
      </w:tr>
      <w:tr>
        <w:trPr/>
        <w:tc>
          <w:tcPr>
            <w:shd w:val="clear" w:color="13161c" w:fill="13161c"/>
            <w:tcBorders>
              <w:top w:val="single" w:color="2d323a" w:sz="6" w:space="0"/>
              <w:left w:val="single" w:color="2d323a" w:sz="6" w:space="0"/>
              <w:bottom w:val="single" w:color="2d323a" w:sz="6" w:space="0"/>
              <w:right w:val="single" w:color="2d323a" w:sz="6" w:space="0"/>
            </w:tcBorders>
            <w:tcMar>
              <w:left w:w="90" w:type="dxa"/>
              <w:top w:w="90" w:type="dxa"/>
              <w:right w:w="90" w:type="dxa"/>
              <w:bottom w:w="90" w:type="dxa"/>
            </w:tcMar>
            <w:tcW w:w="3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c4c8ce"/>
                <w:spacing w:val="3"/>
                <w:sz w:val="24"/>
              </w:rPr>
              <w:t xml:space="preserve">Permiten que la comunicación prevalezca</w:t>
            </w:r>
            <w:r/>
          </w:p>
        </w:tc>
        <w:tc>
          <w:tcPr>
            <w:shd w:val="clear" w:color="13161c" w:fill="13161c"/>
            <w:tcBorders>
              <w:top w:val="single" w:color="2d323a" w:sz="6" w:space="0"/>
              <w:left w:val="single" w:color="2d323a" w:sz="6" w:space="0"/>
              <w:bottom w:val="single" w:color="2d323a" w:sz="6" w:space="0"/>
              <w:right w:val="single" w:color="2d323a" w:sz="6" w:space="0"/>
            </w:tcBorders>
            <w:tcMar>
              <w:left w:w="90" w:type="dxa"/>
              <w:top w:w="90" w:type="dxa"/>
              <w:right w:w="90" w:type="dxa"/>
              <w:bottom w:w="90" w:type="dxa"/>
            </w:tcMar>
            <w:tcW w:w="5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c4c8ce"/>
                <w:spacing w:val="3"/>
                <w:sz w:val="24"/>
              </w:rPr>
              <w:t xml:space="preserve">Generan escándalos de fuga de información</w:t>
            </w:r>
            <w:r/>
          </w:p>
        </w:tc>
      </w:tr>
      <w:tr>
        <w:trPr/>
        <w:tc>
          <w:tcPr>
            <w:shd w:val="clear" w:color="13161c" w:fill="13161c"/>
            <w:tcBorders>
              <w:top w:val="single" w:color="2d323a" w:sz="6" w:space="0"/>
              <w:left w:val="single" w:color="2d323a" w:sz="6" w:space="0"/>
              <w:bottom w:val="single" w:color="2d323a" w:sz="6" w:space="0"/>
              <w:right w:val="single" w:color="2d323a" w:sz="6" w:space="0"/>
            </w:tcBorders>
            <w:tcMar>
              <w:left w:w="90" w:type="dxa"/>
              <w:top w:w="90" w:type="dxa"/>
              <w:right w:w="90" w:type="dxa"/>
              <w:bottom w:w="90" w:type="dxa"/>
            </w:tcMar>
            <w:tcW w:w="39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c4c8ce"/>
                <w:spacing w:val="3"/>
                <w:sz w:val="24"/>
              </w:rPr>
              <w:t xml:space="preserve">Tiene features tecnológicas modernas para conectarse</w:t>
            </w:r>
            <w:r/>
          </w:p>
        </w:tc>
        <w:tc>
          <w:tcPr>
            <w:shd w:val="clear" w:color="13161c" w:fill="13161c"/>
            <w:tcBorders>
              <w:top w:val="single" w:color="2d323a" w:sz="6" w:space="0"/>
              <w:left w:val="single" w:color="2d323a" w:sz="6" w:space="0"/>
              <w:bottom w:val="single" w:color="2d323a" w:sz="6" w:space="0"/>
              <w:right w:val="single" w:color="2d323a" w:sz="6" w:space="0"/>
            </w:tcBorders>
            <w:tcMar>
              <w:left w:w="90" w:type="dxa"/>
              <w:top w:w="90" w:type="dxa"/>
              <w:right w:w="90" w:type="dxa"/>
              <w:bottom w:w="90" w:type="dxa"/>
            </w:tcMar>
            <w:tcW w:w="53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c4c8ce"/>
                <w:spacing w:val="3"/>
                <w:sz w:val="24"/>
              </w:rPr>
              <w:t xml:space="preserve">Existe un riesgo de gran exposición de datos y de clonación de identidad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Por todas las razones explicadas, los desarrolladores y desarrolladoras de tecnología siempre deben brindar un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espacio seguro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y garantizar que las comunicaciones se efectúen con los menores riesgos posibles.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El dilema de otorgar permisos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Ahora es pertinente hablar sobre la importancia de decidir si le otorgamos los permisos de acceso a los micrófonos de nuestros móviles a redes sociales como Instagram o Facebook, ya que mientras tengan dominio sobre los micrófonos también pueden tener acce</w:t>
      </w:r>
      <w:r>
        <w:rPr>
          <w:rFonts w:ascii="Arial" w:hAnsi="Arial" w:eastAsia="Arial" w:cs="Arial"/>
          <w:color w:val="c4c8ce"/>
          <w:spacing w:val="3"/>
        </w:rPr>
        <w:t xml:space="preserve">so a lo que hablamos.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Finalmente, vamos a hablar sobre un tema que se ha empezado a discutir recientemente relacionado con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las redes sociales después de la vida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Cuando una persona fallece deja su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huella digital</w:t>
      </w:r>
      <w:r>
        <w:rPr>
          <w:rFonts w:ascii="Arial" w:hAnsi="Arial" w:eastAsia="Arial" w:cs="Arial"/>
          <w:color w:val="c4c8ce"/>
          <w:spacing w:val="3"/>
        </w:rPr>
        <w:t xml:space="preserve">, deja el rastro de toda la información que tenía en vida en sus redes sociales Twitter, Instagram, TikTok, etcétera. Ahora puedes decidir qué hacer con estas redes sociales.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Las redes sociales ofrecen la posibilidad de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seleccionar a un heredero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para que sea la persona responsable de tomar la decisión sobre eliminar tus redes o mantenerlas después de la vida, para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no dejar una huella abierta dentro del espacio digital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el espacio de privacidad de tus redes sociales ya puedes tomar esta decisión y designar una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persona responsable del manejo de tus datos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Reto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¿Con qué cosas te sientes cómodo o cómoda en las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hyperlink r:id="rId8" w:tooltip="https://platzi.com/blog/emp-relaciones-interpersonales-trabajo/" w:history="1">
        <w:r>
          <w:rPr>
            <w:rStyle w:val="174"/>
            <w:rFonts w:ascii="Arial" w:hAnsi="Arial" w:eastAsia="Arial" w:cs="Arial"/>
            <w:color w:val="ffffff"/>
            <w:spacing w:val="3"/>
            <w:sz w:val="24"/>
            <w:u w:val="single"/>
          </w:rPr>
          <w:t xml:space="preserve">relaciones interpersonales en el trabajo</w:t>
        </w:r>
      </w:hyperlink>
      <w:r>
        <w:rPr>
          <w:rFonts w:ascii="Arial" w:hAnsi="Arial" w:eastAsia="Arial" w:cs="Arial"/>
          <w:color w:val="c4c8ce"/>
          <w:spacing w:val="3"/>
        </w:rPr>
        <w:t xml:space="preserve">? ¿cuál crees que es la línea entre esta interacción virtual o interacción presencial? ¿En qué espacios te gustaría disponer de más virtualidad y en cuáles te gustaría preservar el esquema anterior?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Contribución creada por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 Avilio Muñoz Vilchez</w:t>
      </w:r>
      <w:r/>
    </w:p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platzi.com/blog/emp-relaciones-interpersonales-trabaj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2024-03-27T19:06:31Z</dcterms:modified>
</cp:coreProperties>
</file>