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13.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Ética y Procesamiento de Lenguaje Natural (NLP)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procesamiento del lenguaje natural, en inglés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NLP o </w:t>
      </w: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Natural Language Processing</w:t>
      </w:r>
      <w:r>
        <w:rPr>
          <w:rFonts w:ascii="Arial" w:hAnsi="Arial" w:eastAsia="Arial" w:cs="Arial"/>
          <w:color w:val="c4c8ce"/>
          <w:spacing w:val="3"/>
        </w:rPr>
        <w:t xml:space="preserve">, es la interacción entre las computadoras y el lenguaje humano a partir de lenguas naturales. Probablemente estás enterado de que muchas páginas web poseen un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chatbot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que permite la interacción de los usuarios con esa página.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usuario formula preguntas y 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chatbot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dará una respuesta. Esta es una máquina reprogramada a partir de las preguntas y respuestas más frecuentes. Esta alternativa ofrece la posibilidad de que no tengas límite horario para establecer comunicación con las empresas.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mayoría de esta tecnología ha sido desarrollada en inglés, lo cual ofrece posibilidades para desarrolladores y contribuidores en otras lenguas naturales.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 de Alibaba, Standford y Microsoft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Microsoft, Alibaba y la Universidad de Stanford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fueron protagonistas de un reto donde el modelo de sus algoritmos competía con los estudiantes de la universidad, ya que esas empresas consideraban que su algoritmo iba a superar la comprensión lectora que tenían los estudiantes.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resultado de este reto fue que efectivamente el algoritmo de inteligencia basada en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Natural Language Processing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ganó la comprensión lectora de esta universidad de prestigio.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Este experimento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dio lugar a un dilema ético porque puso en especial relevancia esta capacidad de la máquina frente a los humanos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Sin embargo, todavía hay partes en las que el ser humano tiene una gran ventaja sobre las máquinas, como por ejemplo la parte de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identidad y las emociones</w:t>
      </w:r>
      <w:r>
        <w:rPr>
          <w:rFonts w:ascii="Arial" w:hAnsi="Arial" w:eastAsia="Arial" w:cs="Arial"/>
          <w:color w:val="c4c8ce"/>
          <w:spacing w:val="3"/>
        </w:rPr>
        <w:t xml:space="preserve">. Todavía no se ha logrado que los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chatbot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tengan una identidad y que se identifiquen con la marca.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Hasta los momentos ha resultado imposible que una máquina se identifique con las emociones de una persona. 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incapaz de priorizar reacciones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ante manifestaciones de frustración, felicidad o enojo. Tampoco pueden adaptar sus respuestas al tipo de usuario.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Qué es la tecnología GPT-3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tecnología GPT-3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es un lenguaje autorregresivo que emplea el aprendizaje profundo (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deep learning</w:t>
      </w:r>
      <w:r>
        <w:rPr>
          <w:rFonts w:ascii="Arial" w:hAnsi="Arial" w:eastAsia="Arial" w:cs="Arial"/>
          <w:color w:val="c4c8ce"/>
          <w:spacing w:val="3"/>
        </w:rPr>
        <w:t xml:space="preserve">) para producir textos que simulan la redacción humana. Esta tecnología toma datos de un histórico y a partir de estos desarrolla un aprendizaje profundo 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deep learning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para entender lo que dicen los textos que se encuentran en la red.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También plantea un tipo de modelo con un dilema sobre si la máquina estaría mejorando la inteligencia y capacidades humanas. Por ejemplo, podríamos poner a competir este lenguaje con el conocimiento de un notario, así si alguien pide una escritura esta apa</w:t>
      </w:r>
      <w:r>
        <w:rPr>
          <w:rFonts w:ascii="Arial" w:hAnsi="Arial" w:eastAsia="Arial" w:cs="Arial"/>
          <w:color w:val="c4c8ce"/>
          <w:spacing w:val="3"/>
        </w:rPr>
        <w:t xml:space="preserve">rezca de una manera automatizada. También podría reemplazar la labor de un médico al poder responder con base a toda la información que ha leído en la infinidad de documentos médicos disponibles en la red.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 importante tener en cuenta que en internet hay mucha información falsa y este algoritmo tiene como reto empezar a identificar y clasificar qué informaciones son válidas y cuáles son falsas.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¿Crees que 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NLP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puede alcanzar el conocimiento y sensibilidad de los humanos? Comparte tu respuesta y regístrala en tu guía de retos.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Bdr/>
        <w:spacing/>
        <w:ind/>
        <w:rPr/>
      </w:pPr>
      <w:r>
        <w:br/>
      </w:r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2024-03-27T19:16:07Z</dcterms:modified>
</cp:coreProperties>
</file>