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4"/>
        </w:rPr>
        <w:t xml:space="preserve">Aprendizaje por refuerzo en 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aprendizaje por refuerzo es una técnica de aprendizaje automático en la que un agente aprende a tomar decisiones en un entorno complejo para maximizar una recompensa numérica. El agente debe realizar una serie de acciones para alcanzar una meta específi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ca, mientras el entorno responde con una señal de recompensa. El objetivo es maximizar la señal de recompensa a largo plazo.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Componentes del aprendizaje por refuerzo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aprendizaje por refuerzo consta de tres componentes principales: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El agente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: el agente es el programa que toma decisiones en el entorno y aprende a maximizar la recompensa.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El entorno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: el entorno es el mundo en el que el agente opera y donde las acciones del agente tienen consecuencias.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La señal de recompensa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: la señal de recompensa es una medida numérica que indica qué tan bien está haciendo el agente en una tarea dada.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b/>
          <w:color w:val="c4c8ce"/>
          <w:spacing w:val="-2"/>
          <w:sz w:val="21"/>
        </w:rPr>
        <w:t xml:space="preserve">Casos de uso del aprendizaje por refuerzo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El aprendizaje por refuerzo se ha aplicado en una variedad de campos, incluyendo: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Juegos de estrategia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: los juegos como Go, Ajedrez y Starcraft presentan un gran desafío para la IA debido a su complejidad. El aprendizaje por refuerzo ha sido utilizado para entrenar agentes que pueden competir contra humanos en estos juegos.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Robótica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: los robots autónomos pueden aprender a realizar tareas complejas mediante el aprendizaje por refuerzo. Por ejemplo, un robot puede aprender a caminar en un entorno desconocido a través del ensayo y error.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Sistemas de recomendación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: el aprendizaje por refuerzo puede utilizarse para mejorar los sistemas de recomendación. Un agente de aprendizaje por refuerzo puede seleccionar recomendaciones para un usuario basado en su historial de visualización y otros factores.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/>
        <w:ind w:right="0"/>
        <w:rPr/>
      </w:pPr>
      <w:r>
        <w:rPr>
          <w:rFonts w:ascii="Arial" w:hAnsi="Arial" w:eastAsia="Arial" w:cs="Arial"/>
          <w:b/>
          <w:color w:val="c4c8ce"/>
          <w:spacing w:val="5"/>
          <w:sz w:val="21"/>
        </w:rPr>
        <w:t xml:space="preserve">Control de procesos industriales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: el aprendizaje por refuerzo puede utilizarse para optimizar el control de procesos industriales, como la producción de energía, la fabricación y la agricultura.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d323a" w:fill="2d323a"/>
        <w:spacing w:after="179" w:before="0"/>
        <w:ind w:right="0" w:firstLine="0" w:left="0"/>
        <w:rPr/>
      </w:pPr>
      <w:r>
        <w:rPr>
          <w:rFonts w:ascii="Arial" w:hAnsi="Arial" w:eastAsia="Arial" w:cs="Arial"/>
          <w:color w:val="c4c8ce"/>
          <w:spacing w:val="5"/>
          <w:sz w:val="21"/>
        </w:rPr>
        <w:t xml:space="preserve">En resumen, el aprendizaje por refuerzo es una técnica de aprendizaje automático que se utiliza para entrenar a los agentes a tomar decisiones en un entorno complejo para maximizar una recompensa numérica. Tiene una amplia variedad de aplicaciones en campo</w:t>
      </w:r>
      <w:r>
        <w:rPr>
          <w:rFonts w:ascii="Arial" w:hAnsi="Arial" w:eastAsia="Arial" w:cs="Arial"/>
          <w:color w:val="c4c8ce"/>
          <w:spacing w:val="5"/>
          <w:sz w:val="21"/>
        </w:rPr>
        <w:t xml:space="preserve">s como los juegos, la robótica, los sistemas de recomendación y el control de procesos industriales.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4c8ce"/>
        <w:spacing w:val="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c4c8ce"/>
        <w:spacing w:val="5"/>
        <w:sz w:val="2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2024-03-18T21:03:28Z</dcterms:modified>
</cp:coreProperties>
</file>