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La responsabilidad en el futuro de la 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Inteligencia Artificial (IA) ha experimentado un gran avance en los últimos años y su impacto en la sociedad es cada vez más evidente. A medida que se desarrollan nuevas tecnologías, es importante tener en cuenta la responsabilidad que se tiene en su us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o y el impacto que esto puede tener en la sociedad.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La tercera revolución industrial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avance de la IA ha sido comparado con la tercera revolución industrial, ya que se espera que tenga un impacto tan grande en la sociedad como lo tuvieron la primera y la segunda revolución industrial. La IA tiene el potencial de transformar la forma en q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ue trabajamos, vivimos y nos relacionamos entre nosotros.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Responsabilidad en el uso de la 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 importante tener en cuenta que la IA no es una herramienta neutral, sino que puede ser utilizada de formas positivas y negativas. Por lo tanto, es fundamental que la comunidad científica, las empresas y los gobiernos trabajen juntos para establecer polí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ticas y regulaciones éticas que guíen su uso.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Ética y transparencia en la 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ética y la transparencia en el uso de la IA son elementos clave para garantizar que se utilice de manera responsable. La comunidad científica y las empresas deben trabajar para desarrollar sistemas de IA éticos y transparentes que garanticen la privacid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ad y seguridad de los datos, la no discriminación y la responsabilidad en caso de errores.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Educación y formación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educación y la formación son fundamentales para garantizar que la IA se utilice de manera responsable. Es necesario que los estudiantes de hoy en día estén preparados para trabajar con la IA y entiendan su impacto en la sociedad.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Conclusiones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conclusión, el futuro de la IA está en nuestras manos y es nuestra responsabilidad asegurarnos de que se utilice de manera responsable y ética. La tercera revolución industrial ya está aquí y su impacto en la sociedad será cada vez más evidente en los p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róximos años. Es importante trabajar juntos para establecer políticas y regulaciones éticas y garantizar la privacidad y seguridad de los datos, la no discriminación y la responsabilidad en caso de errores.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2024-03-20T19:04:09Z</dcterms:modified>
</cp:coreProperties>
</file>