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4. Cómo hablarle a ChatGPT: estructura de un prompt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i/>
          <w:color w:val="c4c8ce"/>
          <w:spacing w:val="5"/>
          <w:sz w:val="21"/>
        </w:rPr>
        <w:t xml:space="preserve">Para hablarle al chat existe una estructura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Contexto. Ejemplo: Actúa como un experto en historia del arte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Instrucción. Ejemplo: Compara y contrasta las pinturas. El objetivo que quiero que el chat logre.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Input. Lo que yo quiero que contraste. Ejemplo: la última cena de Leonardo da Vinci y El Guernica de Pablo Picasso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Output. Ejemplo: entrégame las comparaciones en numerales.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i/>
          <w:color w:val="c4c8ce"/>
          <w:spacing w:val="5"/>
          <w:sz w:val="21"/>
        </w:rPr>
        <w:t xml:space="preserve">No hace falta estar acertado en ortografía o typo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i/>
          <w:color w:val="c4c8ce"/>
          <w:spacing w:val="5"/>
          <w:sz w:val="21"/>
        </w:rPr>
        <w:t xml:space="preserve">No son necesarios los 4 aspectos en un prompt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Instrucción: Esencial, es lo que quiero que haga el chat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Contexto: Darle detalle o enriquecer la tarea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Input: para darle una comparativa, ejemplo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Output: Salida Específica; numerales, bullet points.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2024-03-21T17:00:29Z</dcterms:modified>
</cp:coreProperties>
</file>