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oq8wbmh6ixx" w:id="0"/>
      <w:bookmarkEnd w:id="0"/>
      <w:r w:rsidDel="00000000" w:rsidR="00000000" w:rsidRPr="00000000">
        <w:rPr>
          <w:b w:val="1"/>
          <w:bCs w:val="1"/>
          <w:color w:val="000000"/>
          <w:sz w:val="26"/>
          <w:szCs w:val="26"/>
          <w:rtl w:val="0"/>
        </w:rPr>
        <w:t xml:space="preserve">RAL 1015 // POOL PAVILION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Concept Design,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Concept Design • 3D Modeling • Exterior Visualization • Pool Area Design • Material Study • Landscape Integration • Lighting Setup • Still Rendering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tlk5juwf7vt" w:id="1"/>
      <w:bookmarkEnd w:id="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Área exterior de piscina definida por pabellón marfil, cubierta metálica clara, superficies beige, agua reflectante y vegetación tropical.</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nawzba29b56" w:id="2"/>
      <w:bookmarkEnd w:id="2"/>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06">
      <w:pPr>
        <w:spacing w:after="240" w:before="240" w:lineRule="auto"/>
        <w:rPr/>
      </w:pPr>
      <w:r w:rsidDel="00000000" w:rsidR="00000000" w:rsidRPr="00000000">
        <w:rPr>
          <w:rtl w:val="0"/>
        </w:rPr>
        <w:t xml:space="preserve">El concepto organiza el área exterior mediante una piscina central, zonas de descanso, barras de servicio y un pabellón cubierto orientado hacia el agua. La estructura marfil se combina con cubierta metálica clara, paneles verticales, superficies beige y mobiliario claro para mantener una lectura uniforme del conjunto. La iluminación puntual en el pabellón, los bordes de piscina y el paisajismo refuerza la profundidad del espacio durante escenas de tarde y noche. Borsoga desarrolló el concepto, el modelado 3D y la visualización exterior para representar la relación entre piscina, estructura ligera, áreas de uso y vegetación perimetral.</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6u5tm9elo2g2" w:id="3"/>
      <w:bookmarkEnd w:id="3"/>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08">
      <w:pPr>
        <w:spacing w:after="240" w:before="240" w:lineRule="auto"/>
        <w:rPr/>
      </w:pPr>
      <w:r w:rsidDel="00000000" w:rsidR="00000000" w:rsidRPr="00000000">
        <w:rPr>
          <w:rtl w:val="0"/>
        </w:rPr>
        <w:t xml:space="preserve">Área exterior definida por estructura clara, control de sombra y continuidad visual entre piscina, pabellón y paisaje tropical.</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8ez4i1j5rj8n" w:id="4"/>
      <w:bookmarkEnd w:id="4"/>
      <w:r w:rsidDel="00000000" w:rsidR="00000000" w:rsidRPr="00000000">
        <w:rPr>
          <w:b w:val="1"/>
          <w:bCs w:val="1"/>
          <w:sz w:val="34"/>
          <w:szCs w:val="34"/>
          <w:rtl w:val="0"/>
        </w:rPr>
        <w:t xml:space="preserve">ENGLISH VERSION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doqnxifrdf2" w:id="5"/>
      <w:bookmarkEnd w:id="5"/>
      <w:r w:rsidDel="00000000" w:rsidR="00000000" w:rsidRPr="00000000">
        <w:rPr>
          <w:b w:val="1"/>
          <w:bCs w:val="1"/>
          <w:color w:val="000000"/>
          <w:sz w:val="26"/>
          <w:szCs w:val="26"/>
          <w:rtl w:val="0"/>
        </w:rPr>
        <w:t xml:space="preserve">RAL 1015 // POOL PAVILION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Concept Design,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Concept Design • 3D Modeling • Exterior Visualization • Pool Area Design • Material Study • Landscape Integration • Lighting Setup • Still Rendering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ubw6vwy45d3" w:id="6"/>
      <w:bookmarkEnd w:id="6"/>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E">
      <w:pPr>
        <w:spacing w:after="240" w:before="240" w:lineRule="auto"/>
        <w:rPr/>
      </w:pPr>
      <w:r w:rsidDel="00000000" w:rsidR="00000000" w:rsidRPr="00000000">
        <w:rPr>
          <w:rtl w:val="0"/>
        </w:rPr>
        <w:t xml:space="preserve">Exterior pool area defined by an ivory pavilion, light metal roof, beige surfaces, reflective water, and tropical vegetation.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wxxlkkwmlo" w:id="7"/>
      <w:bookmarkEnd w:id="7"/>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10">
      <w:pPr>
        <w:spacing w:after="240" w:before="240" w:lineRule="auto"/>
        <w:rPr/>
      </w:pPr>
      <w:r w:rsidDel="00000000" w:rsidR="00000000" w:rsidRPr="00000000">
        <w:rPr>
          <w:rtl w:val="0"/>
        </w:rPr>
        <w:t xml:space="preserve">The concept organizes the exterior area through a central pool, lounge zones, service bars, and a covered pavilion oriented toward the water. The ivory structure is combined with a light metal roof, vertical panels, beige surfaces, and light furniture to maintain a unified reading of the composition. Point lighting across the pavilion, pool edges, and landscape reinforces spatial depth during afternoon and evening scenes. Borsoga developed the concept design, 3D modeling, and exterior visualization to represent the relationship between pool, light structure, functional areas, and perimeter vegetation.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b3ct9xrnhsb" w:id="8"/>
      <w:bookmarkEnd w:id="8"/>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12">
      <w:pPr>
        <w:spacing w:after="240" w:before="240" w:lineRule="auto"/>
        <w:rPr/>
      </w:pPr>
      <w:r w:rsidDel="00000000" w:rsidR="00000000" w:rsidRPr="00000000">
        <w:rPr>
          <w:rtl w:val="0"/>
        </w:rPr>
        <w:t xml:space="preserve">Exterior area defined by light structure, shade control, and visual continuity between pool, pavilion, and tropical landscape.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