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A9ACA8" w14:textId="74C0DD00" w:rsidR="00D03CDD" w:rsidRPr="00D03CDD" w:rsidRDefault="008F3ABE" w:rsidP="00FA5DC8">
      <w:pPr>
        <w:pStyle w:val="Paper-Title"/>
      </w:pPr>
      <w:r w:rsidRPr="00D03CDD">
        <w:t>Computational Intelligence Coursework Report</w:t>
      </w:r>
    </w:p>
    <w:p w14:paraId="2007C53E" w14:textId="0AD927E9" w:rsidR="00D03CDD" w:rsidRPr="000478D3" w:rsidRDefault="00D03CDD" w:rsidP="00FA5DC8">
      <w:pPr>
        <w:pStyle w:val="Paper-Title"/>
        <w:rPr>
          <w:b w:val="0"/>
          <w:bCs/>
          <w:sz w:val="32"/>
          <w:szCs w:val="22"/>
        </w:rPr>
      </w:pPr>
      <w:r w:rsidRPr="000478D3">
        <w:rPr>
          <w:b w:val="0"/>
          <w:bCs/>
          <w:sz w:val="32"/>
          <w:szCs w:val="22"/>
        </w:rPr>
        <w:t>Samuel Cattanach</w:t>
      </w:r>
    </w:p>
    <w:p w14:paraId="47DCD8DB" w14:textId="09B0D801" w:rsidR="00D03CDD" w:rsidRPr="000478D3" w:rsidRDefault="00D03CDD" w:rsidP="00FA5DC8">
      <w:pPr>
        <w:pStyle w:val="Paper-Title"/>
        <w:rPr>
          <w:b w:val="0"/>
          <w:bCs/>
          <w:sz w:val="32"/>
          <w:szCs w:val="22"/>
        </w:rPr>
      </w:pPr>
      <w:r w:rsidRPr="000478D3">
        <w:rPr>
          <w:b w:val="0"/>
          <w:bCs/>
          <w:sz w:val="32"/>
          <w:szCs w:val="22"/>
        </w:rPr>
        <w:t>Edinburgh Napier University</w:t>
      </w:r>
    </w:p>
    <w:p w14:paraId="08414EE0" w14:textId="2C3FA0C7" w:rsidR="008B197E" w:rsidRPr="000478D3" w:rsidRDefault="008F3ABE" w:rsidP="00FA5DC8">
      <w:pPr>
        <w:pStyle w:val="Paper-Title"/>
        <w:rPr>
          <w:b w:val="0"/>
          <w:bCs/>
          <w:sz w:val="32"/>
          <w:szCs w:val="22"/>
        </w:rPr>
        <w:sectPr w:rsidR="008B197E" w:rsidRPr="000478D3" w:rsidSect="003B4153">
          <w:footerReference w:type="even" r:id="rId8"/>
          <w:pgSz w:w="12240" w:h="15840" w:code="1"/>
          <w:pgMar w:top="1080" w:right="1080" w:bottom="1440" w:left="1080" w:header="720" w:footer="720" w:gutter="0"/>
          <w:cols w:space="720"/>
        </w:sectPr>
      </w:pPr>
      <w:r w:rsidRPr="000478D3">
        <w:rPr>
          <w:b w:val="0"/>
          <w:bCs/>
          <w:sz w:val="32"/>
          <w:szCs w:val="22"/>
        </w:rPr>
        <w:t>40276600</w:t>
      </w:r>
    </w:p>
    <w:p w14:paraId="4C7BACC2" w14:textId="77777777" w:rsidR="00E36DF0" w:rsidRDefault="00E36DF0" w:rsidP="00FA5DC8">
      <w:pPr>
        <w:pStyle w:val="Author"/>
      </w:pPr>
    </w:p>
    <w:p w14:paraId="3F9F6FF5" w14:textId="77777777" w:rsidR="008B197E" w:rsidRDefault="008B197E" w:rsidP="00FA5DC8">
      <w:pPr>
        <w:pStyle w:val="E-Mail"/>
      </w:pPr>
    </w:p>
    <w:p w14:paraId="6296EFE8" w14:textId="77777777" w:rsidR="008B197E" w:rsidRDefault="008B197E" w:rsidP="00FA5DC8">
      <w:pPr>
        <w:pStyle w:val="E-Mail"/>
      </w:pPr>
    </w:p>
    <w:p w14:paraId="537E7251" w14:textId="77777777" w:rsidR="008B197E" w:rsidRDefault="008B197E" w:rsidP="00FA5DC8">
      <w:pPr>
        <w:pStyle w:val="E-Mail"/>
      </w:pPr>
    </w:p>
    <w:p w14:paraId="34F481DE" w14:textId="77777777" w:rsidR="008B197E" w:rsidRDefault="008B197E" w:rsidP="00FA5DC8">
      <w:pPr>
        <w:sectPr w:rsidR="008B197E" w:rsidSect="003B4153">
          <w:type w:val="continuous"/>
          <w:pgSz w:w="12240" w:h="15840" w:code="1"/>
          <w:pgMar w:top="1080" w:right="1080" w:bottom="1440" w:left="1080" w:header="720" w:footer="720" w:gutter="0"/>
          <w:cols w:num="3" w:space="0"/>
        </w:sectPr>
      </w:pPr>
    </w:p>
    <w:p w14:paraId="513748E9" w14:textId="77777777" w:rsidR="00867B1D" w:rsidRPr="00867B1D" w:rsidRDefault="008B197E" w:rsidP="00867B1D">
      <w:pPr>
        <w:rPr>
          <w:b/>
          <w:bCs/>
          <w:sz w:val="28"/>
          <w:szCs w:val="28"/>
        </w:rPr>
      </w:pPr>
      <w:r w:rsidRPr="00867B1D">
        <w:rPr>
          <w:b/>
          <w:bCs/>
          <w:sz w:val="28"/>
          <w:szCs w:val="28"/>
        </w:rPr>
        <w:t>ABSTRACT</w:t>
      </w:r>
    </w:p>
    <w:p w14:paraId="0C8A408E" w14:textId="5B89C50B" w:rsidR="00D03CDD" w:rsidRDefault="009B34A0" w:rsidP="00867B1D">
      <w:r w:rsidRPr="00B87F9C">
        <w:t xml:space="preserve">This report outlines the results and conclusions of training and testing a neural network, using an evolutionary algorithm, to most effectively land 2D rockets on a launch pad. It was concluded after the testing of many operators that initializing the population with each gene equal to 0, selecting parents using roulette wheel tournaments, using uniform crossover, and replacing the least fit member if the resulting child </w:t>
      </w:r>
      <w:r w:rsidR="0085639E" w:rsidRPr="00B87F9C">
        <w:t>gives an average fitness higher than other methods.</w:t>
      </w:r>
    </w:p>
    <w:p w14:paraId="7EBE3A77" w14:textId="22EE5F0A" w:rsidR="00867B1D" w:rsidRDefault="00867B1D" w:rsidP="00867B1D"/>
    <w:p w14:paraId="4EDA7209" w14:textId="69F6CA65" w:rsidR="0085639E" w:rsidRPr="00B87F9C" w:rsidRDefault="0085639E" w:rsidP="00FA5DC8">
      <w:pPr>
        <w:pStyle w:val="Heading1"/>
      </w:pPr>
      <w:r w:rsidRPr="00B87F9C">
        <w:t>INTRODUCTION</w:t>
      </w:r>
    </w:p>
    <w:p w14:paraId="2499FE53" w14:textId="57E6D09A" w:rsidR="00681D07" w:rsidRPr="00867B1D" w:rsidRDefault="0085639E" w:rsidP="00FA5DC8">
      <w:pPr>
        <w:pStyle w:val="Abstract"/>
        <w:rPr>
          <w:sz w:val="24"/>
          <w:szCs w:val="32"/>
        </w:rPr>
      </w:pPr>
      <w:r w:rsidRPr="00867B1D">
        <w:rPr>
          <w:sz w:val="24"/>
          <w:szCs w:val="32"/>
        </w:rPr>
        <w:t xml:space="preserve">The neural network is designed to have 5 inputs from each of the rocket </w:t>
      </w:r>
      <w:r w:rsidR="00681D07" w:rsidRPr="00867B1D">
        <w:rPr>
          <w:sz w:val="24"/>
          <w:szCs w:val="32"/>
        </w:rPr>
        <w:t>ships:</w:t>
      </w:r>
      <w:r w:rsidRPr="00867B1D">
        <w:rPr>
          <w:sz w:val="24"/>
          <w:szCs w:val="32"/>
        </w:rPr>
        <w:t xml:space="preserve"> </w:t>
      </w:r>
      <w:r w:rsidR="00681D07" w:rsidRPr="00867B1D">
        <w:rPr>
          <w:sz w:val="24"/>
          <w:szCs w:val="32"/>
        </w:rPr>
        <w:t xml:space="preserve">X position, Y position, X velocity, Y velocity, and remaining fuel. There is then 1 hidden layer, in which the number of nodes is tested and concluded below. Following the hidden layer are 3 outputs for rocket controls: thrust up, left, and right. Each hidden node and output node have an associated bias attached. The </w:t>
      </w:r>
      <w:r w:rsidR="001D1176" w:rsidRPr="00867B1D">
        <w:rPr>
          <w:sz w:val="24"/>
          <w:szCs w:val="32"/>
        </w:rPr>
        <w:t xml:space="preserve">resulting </w:t>
      </w:r>
      <w:r w:rsidR="00681D07" w:rsidRPr="00867B1D">
        <w:rPr>
          <w:sz w:val="24"/>
          <w:szCs w:val="32"/>
        </w:rPr>
        <w:t xml:space="preserve">chromosome </w:t>
      </w:r>
      <w:r w:rsidR="001D1176" w:rsidRPr="00867B1D">
        <w:rPr>
          <w:sz w:val="24"/>
          <w:szCs w:val="32"/>
        </w:rPr>
        <w:t xml:space="preserve">of </w:t>
      </w:r>
      <w:r w:rsidR="00681D07" w:rsidRPr="00867B1D">
        <w:rPr>
          <w:sz w:val="24"/>
          <w:szCs w:val="32"/>
        </w:rPr>
        <w:t>an individual is outlined in the appendix.</w:t>
      </w:r>
    </w:p>
    <w:p w14:paraId="5DFB45E1" w14:textId="00A77050" w:rsidR="00553CFC" w:rsidRPr="00DF0690" w:rsidRDefault="00553CFC" w:rsidP="00FA5DC8">
      <w:pPr>
        <w:pStyle w:val="Abstract"/>
      </w:pPr>
    </w:p>
    <w:p w14:paraId="328C4AE3" w14:textId="7184DE46" w:rsidR="00553CFC" w:rsidRPr="00DF0690" w:rsidRDefault="007D7A50" w:rsidP="00FA5DC8">
      <w:pPr>
        <w:pStyle w:val="Abstract"/>
      </w:pPr>
      <m:oMathPara>
        <m:oMathParaPr>
          <m:jc m:val="left"/>
        </m:oMathParaPr>
        <m:oMath>
          <m:r>
            <w:rPr>
              <w:rFonts w:ascii="Cambria Math" w:hAnsi="Cambria Math"/>
            </w:rPr>
            <m:t>Fitness</m:t>
          </m:r>
          <m:r>
            <m:rPr>
              <m:sty m:val="p"/>
            </m:rPr>
            <w:rPr>
              <w:rFonts w:ascii="Cambria Math" w:hAnsi="Cambria Math"/>
            </w:rPr>
            <m:t xml:space="preserve"> = (</m:t>
          </m:r>
          <m:r>
            <w:rPr>
              <w:rFonts w:ascii="Cambria Math" w:hAnsi="Cambria Math"/>
            </w:rPr>
            <m:t>D</m:t>
          </m:r>
          <m:r>
            <m:rPr>
              <m:sty m:val="p"/>
            </m:rPr>
            <w:rPr>
              <w:rFonts w:ascii="Cambria Math" w:hAnsi="Cambria Math"/>
            </w:rPr>
            <m:t xml:space="preserve"> + </m:t>
          </m:r>
          <m:r>
            <w:rPr>
              <w:rFonts w:ascii="Cambria Math" w:hAnsi="Cambria Math"/>
            </w:rPr>
            <m:t>V</m:t>
          </m:r>
          <m:r>
            <m:rPr>
              <m:sty m:val="p"/>
            </m:rPr>
            <w:rPr>
              <w:rFonts w:ascii="Cambria Math" w:hAnsi="Cambria Math"/>
            </w:rPr>
            <m:t xml:space="preserve"> + </m:t>
          </m:r>
          <m:r>
            <w:rPr>
              <w:rFonts w:ascii="Cambria Math" w:hAnsi="Cambria Math"/>
            </w:rPr>
            <m:t>F</m:t>
          </m:r>
          <m:r>
            <m:rPr>
              <m:sty m:val="p"/>
            </m:rPr>
            <w:rPr>
              <w:rFonts w:ascii="Cambria Math" w:hAnsi="Cambria Math"/>
            </w:rPr>
            <m:t>) / 3</m:t>
          </m:r>
        </m:oMath>
      </m:oMathPara>
    </w:p>
    <w:p w14:paraId="76535D1B" w14:textId="745087F7" w:rsidR="007D7A50" w:rsidRPr="00DF0690" w:rsidRDefault="007D7A50" w:rsidP="00FA5DC8">
      <w:pPr>
        <w:pStyle w:val="Abstract"/>
      </w:pPr>
      <w:r w:rsidRPr="00DF0690">
        <w:tab/>
      </w:r>
      <w:r w:rsidRPr="00DF0690">
        <w:tab/>
      </w:r>
      <w:r w:rsidRPr="00DF0690">
        <w:tab/>
      </w:r>
      <w:r w:rsidRPr="00DF0690">
        <w:tab/>
      </w:r>
    </w:p>
    <w:p w14:paraId="146D027E" w14:textId="77F775C9" w:rsidR="001D1176" w:rsidRPr="00867B1D" w:rsidRDefault="00681D07" w:rsidP="00FA5DC8">
      <w:pPr>
        <w:pStyle w:val="Abstract"/>
        <w:rPr>
          <w:sz w:val="24"/>
          <w:szCs w:val="32"/>
        </w:rPr>
      </w:pPr>
      <w:r w:rsidRPr="00867B1D">
        <w:rPr>
          <w:sz w:val="24"/>
          <w:szCs w:val="32"/>
        </w:rPr>
        <w:t>The fitness of an individual is measured</w:t>
      </w:r>
      <w:r w:rsidR="00553CFC" w:rsidRPr="00867B1D">
        <w:rPr>
          <w:sz w:val="24"/>
          <w:szCs w:val="32"/>
        </w:rPr>
        <w:t xml:space="preserve"> as shown </w:t>
      </w:r>
      <w:r w:rsidR="001D1176" w:rsidRPr="00867B1D">
        <w:rPr>
          <w:sz w:val="24"/>
          <w:szCs w:val="32"/>
        </w:rPr>
        <w:t>above</w:t>
      </w:r>
      <w:r w:rsidR="00553CFC" w:rsidRPr="00867B1D">
        <w:rPr>
          <w:sz w:val="24"/>
          <w:szCs w:val="32"/>
        </w:rPr>
        <w:t>.</w:t>
      </w:r>
      <w:r w:rsidR="001D1176" w:rsidRPr="00867B1D">
        <w:rPr>
          <w:sz w:val="24"/>
          <w:szCs w:val="32"/>
        </w:rPr>
        <w:t xml:space="preserve"> Equal to the average of the distance the ship is from the center of the landing pad, the landing velocity, and remaining fuel. A lower fitness is favored.</w:t>
      </w:r>
    </w:p>
    <w:p w14:paraId="2742817C" w14:textId="09F0DA68" w:rsidR="001D1176" w:rsidRPr="00867B1D" w:rsidRDefault="001D1176" w:rsidP="00FA5DC8">
      <w:pPr>
        <w:pStyle w:val="Abstract"/>
        <w:rPr>
          <w:sz w:val="24"/>
          <w:szCs w:val="32"/>
        </w:rPr>
      </w:pPr>
      <w:r w:rsidRPr="00867B1D">
        <w:rPr>
          <w:sz w:val="24"/>
          <w:szCs w:val="32"/>
        </w:rPr>
        <w:t xml:space="preserve">Within the evolutionary algorithm, operators were used to guide the evolution. These operators consisted of selection, crossover, mutation, and </w:t>
      </w:r>
      <w:r w:rsidRPr="00867B1D">
        <w:rPr>
          <w:sz w:val="24"/>
          <w:szCs w:val="32"/>
        </w:rPr>
        <w:t>replacement.</w:t>
      </w:r>
      <w:r w:rsidR="00690866" w:rsidRPr="00867B1D">
        <w:rPr>
          <w:sz w:val="24"/>
          <w:szCs w:val="32"/>
        </w:rPr>
        <w:t xml:space="preserve"> Several parameters were used in the tuning of the algorithm: the number of hidden nodes, the maximum and minimum value of each gene, the size of population, the rate of mutation, and the change in gene value when mutated. For all results stated, the number of evaluations was set to 20000.</w:t>
      </w:r>
    </w:p>
    <w:p w14:paraId="3ED49D6A" w14:textId="77777777" w:rsidR="00867B1D" w:rsidRDefault="00867B1D" w:rsidP="00FA5DC8">
      <w:pPr>
        <w:pStyle w:val="Abstract"/>
      </w:pPr>
    </w:p>
    <w:p w14:paraId="4CF3A135" w14:textId="15C39317" w:rsidR="008B197E" w:rsidRDefault="00DF0F81" w:rsidP="00FA5DC8">
      <w:pPr>
        <w:pStyle w:val="Heading1"/>
      </w:pPr>
      <w:r w:rsidRPr="00DF0F81">
        <w:t>A</w:t>
      </w:r>
      <w:r>
        <w:t>PPROACH</w:t>
      </w:r>
    </w:p>
    <w:p w14:paraId="43CC7062" w14:textId="77777777" w:rsidR="00DF0690" w:rsidRDefault="00DF0690" w:rsidP="00FA5DC8">
      <w:pPr>
        <w:pStyle w:val="Heading2"/>
      </w:pPr>
      <w:r>
        <w:t>POPULATION INITIALISATION</w:t>
      </w:r>
    </w:p>
    <w:p w14:paraId="5FD9AF29" w14:textId="77777777" w:rsidR="00466C00" w:rsidRPr="00B87F9C" w:rsidRDefault="00DF0690" w:rsidP="00FA5DC8">
      <w:pPr>
        <w:pStyle w:val="BodyTextIndent"/>
      </w:pPr>
      <w:r w:rsidRPr="00B87F9C">
        <w:t xml:space="preserve">The population is initialized within an array list and as it is, the genes of the chromosomes are assigned an initial value. Several options exist for the method of assigning these values. </w:t>
      </w:r>
    </w:p>
    <w:p w14:paraId="15003639" w14:textId="68F5EF4E" w:rsidR="00DF0690" w:rsidRPr="00B87F9C" w:rsidRDefault="00DF0690" w:rsidP="00FA5DC8">
      <w:pPr>
        <w:pStyle w:val="BodyTextIndent"/>
      </w:pPr>
      <w:r w:rsidRPr="00B87F9C">
        <w:t>Each gene could possibly be assigned a random value between the stated minimum and maximu</w:t>
      </w:r>
      <w:r w:rsidR="00466C00" w:rsidRPr="00B87F9C">
        <w:t>m, this option could provide a better fitness in time-sensitive situations where the number of evaluations is limited.</w:t>
      </w:r>
    </w:p>
    <w:p w14:paraId="3DEA6C3C" w14:textId="7D749C92" w:rsidR="00466C00" w:rsidRPr="00B87F9C" w:rsidRDefault="00466C00" w:rsidP="00FA5DC8">
      <w:pPr>
        <w:pStyle w:val="BodyTextIndent"/>
      </w:pPr>
      <w:r w:rsidRPr="00B87F9C">
        <w:t>The genes could also be assigned an initial value of 0. This method may provide a better starting point for this specific application (</w:t>
      </w:r>
      <w:r w:rsidR="000478D3">
        <w:t>table</w:t>
      </w:r>
      <w:r w:rsidRPr="00B87F9C">
        <w:t xml:space="preserve"> 1).</w:t>
      </w:r>
    </w:p>
    <w:p w14:paraId="07E54A4D" w14:textId="63D6B5A3" w:rsidR="00DF0690" w:rsidRDefault="00DF0690" w:rsidP="00FA5DC8">
      <w:pPr>
        <w:pStyle w:val="BodyTextIndent"/>
      </w:pPr>
    </w:p>
    <w:p w14:paraId="02602A18" w14:textId="498260F9" w:rsidR="00DF0690" w:rsidRDefault="00DF0690" w:rsidP="00FA5DC8">
      <w:pPr>
        <w:pStyle w:val="Heading2"/>
      </w:pPr>
      <w:r>
        <w:t>SELECTION OPERATOR</w:t>
      </w:r>
      <w:r w:rsidR="00D609E8">
        <w:t>S</w:t>
      </w:r>
    </w:p>
    <w:p w14:paraId="3A3BE85B" w14:textId="002A27D9" w:rsidR="00D609E8" w:rsidRPr="00B87F9C" w:rsidRDefault="00D609E8" w:rsidP="00FA5DC8">
      <w:pPr>
        <w:pStyle w:val="BodyTextIndent"/>
      </w:pPr>
      <w:r w:rsidRPr="00B87F9C">
        <w:t>T</w:t>
      </w:r>
      <w:r w:rsidR="00466C00" w:rsidRPr="00B87F9C">
        <w:t>he selection of individuals to be used within the crossover operator</w:t>
      </w:r>
      <w:r w:rsidRPr="00B87F9C">
        <w:t xml:space="preserve"> is an important process in the algorithm</w:t>
      </w:r>
      <w:r w:rsidR="00455FAC" w:rsidRPr="00B87F9C">
        <w:t>.</w:t>
      </w:r>
    </w:p>
    <w:p w14:paraId="52634EDD" w14:textId="77777777" w:rsidR="00455FAC" w:rsidRPr="00B87F9C" w:rsidRDefault="00D609E8" w:rsidP="00FA5DC8">
      <w:pPr>
        <w:pStyle w:val="BodyTextIndent"/>
      </w:pPr>
      <w:r w:rsidRPr="00B87F9C">
        <w:t xml:space="preserve">Roulette wheel (RW) selection selects an individual based on a probability proportionate to its adjusted fitness, therefore favouring fitter individuals in the population. </w:t>
      </w:r>
    </w:p>
    <w:p w14:paraId="3E3B7E16" w14:textId="52C95F53" w:rsidR="00DF0690" w:rsidRPr="00B87F9C" w:rsidRDefault="00D609E8" w:rsidP="00FA5DC8">
      <w:pPr>
        <w:pStyle w:val="BodyTextIndent"/>
      </w:pPr>
      <w:r w:rsidRPr="00B87F9C">
        <w:t xml:space="preserve">Tournament selection selects a number of individuals randomly chosen from the population. A single individual can then be chosen by either selecting the </w:t>
      </w:r>
      <w:r w:rsidR="00455FAC" w:rsidRPr="00B87F9C">
        <w:t xml:space="preserve">very </w:t>
      </w:r>
      <w:r w:rsidRPr="00B87F9C">
        <w:t xml:space="preserve">fittest, or by using </w:t>
      </w:r>
      <w:r w:rsidR="000E5048">
        <w:t xml:space="preserve">a </w:t>
      </w:r>
      <w:r w:rsidRPr="00B87F9C">
        <w:t xml:space="preserve">RW </w:t>
      </w:r>
      <w:r w:rsidRPr="00B87F9C">
        <w:lastRenderedPageBreak/>
        <w:t>tournament selection</w:t>
      </w:r>
      <w:r w:rsidR="000E5048">
        <w:t>, which incorporates the benefits of both RW and tournament selection</w:t>
      </w:r>
      <w:r w:rsidRPr="00B87F9C">
        <w:t>.</w:t>
      </w:r>
      <w:r w:rsidR="000E5048">
        <w:t xml:space="preserve"> The percentage of the individuals used within the tournament can vary and greatly affect the performance of the selector.</w:t>
      </w:r>
    </w:p>
    <w:p w14:paraId="0B60E1A6" w14:textId="32DAA0DD" w:rsidR="00DF0690" w:rsidRPr="00B87F9C" w:rsidRDefault="00455FAC" w:rsidP="00FA5DC8">
      <w:r w:rsidRPr="00B87F9C">
        <w:t xml:space="preserve">In the testing of these selection methods, it is possible that the parents can consist of duplicates of one selected individual, </w:t>
      </w:r>
      <w:r w:rsidR="0066022F" w:rsidRPr="00B87F9C">
        <w:t xml:space="preserve">the results in </w:t>
      </w:r>
      <w:r w:rsidR="00F70934">
        <w:t>table 2</w:t>
      </w:r>
      <w:r w:rsidR="0066022F" w:rsidRPr="00B87F9C">
        <w:t xml:space="preserve"> demonstrate the  this and as well as the effects of avoiding this possibility by assuring only unique parents are selected.</w:t>
      </w:r>
    </w:p>
    <w:p w14:paraId="3A693CB9" w14:textId="77777777" w:rsidR="00867B1D" w:rsidRDefault="00867B1D" w:rsidP="00FA5DC8"/>
    <w:p w14:paraId="5DFF2F47" w14:textId="29CF0966" w:rsidR="00DF0690" w:rsidRDefault="00DF0690" w:rsidP="00FA5DC8">
      <w:pPr>
        <w:pStyle w:val="Heading2"/>
      </w:pPr>
      <w:r>
        <w:t>CROSSOVER OPERATOR</w:t>
      </w:r>
      <w:r w:rsidR="00D609E8">
        <w:t>S</w:t>
      </w:r>
    </w:p>
    <w:p w14:paraId="21C59F9F" w14:textId="5F1A341F" w:rsidR="00DF0690" w:rsidRPr="00B87F9C" w:rsidRDefault="0066022F" w:rsidP="00FA5DC8">
      <w:pPr>
        <w:pStyle w:val="BodyTextIndent"/>
      </w:pPr>
      <w:r w:rsidRPr="00B87F9C">
        <w:t xml:space="preserve">Once selected, the parent’s chromosomes are mixed in one of many ways, in this report, I have included the results from </w:t>
      </w:r>
      <w:r w:rsidR="00F70934">
        <w:t>6</w:t>
      </w:r>
      <w:r w:rsidRPr="00B87F9C">
        <w:t xml:space="preserve"> different methods of crossover.</w:t>
      </w:r>
    </w:p>
    <w:p w14:paraId="5C2CCED3" w14:textId="50D9BE85" w:rsidR="0066022F" w:rsidRPr="00B87F9C" w:rsidRDefault="0066022F" w:rsidP="00FA5DC8">
      <w:pPr>
        <w:pStyle w:val="BodyTextIndent"/>
      </w:pPr>
      <w:r w:rsidRPr="00B87F9C">
        <w:t>1</w:t>
      </w:r>
      <w:r w:rsidR="007037AD" w:rsidRPr="00B87F9C">
        <w:t>-</w:t>
      </w:r>
      <w:r w:rsidRPr="00B87F9C">
        <w:t>point crossover determines one</w:t>
      </w:r>
      <w:r w:rsidR="007037AD" w:rsidRPr="00B87F9C">
        <w:t xml:space="preserve"> random</w:t>
      </w:r>
      <w:r w:rsidRPr="00B87F9C">
        <w:t xml:space="preserve"> point throughout the chromosome</w:t>
      </w:r>
      <w:r w:rsidR="007037AD" w:rsidRPr="00B87F9C">
        <w:t>, before this point the first parents’ genes will be selected and after this point the second parents’ genes are selected.</w:t>
      </w:r>
    </w:p>
    <w:p w14:paraId="6F80F239" w14:textId="64832454" w:rsidR="007037AD" w:rsidRPr="00B87F9C" w:rsidRDefault="007037AD" w:rsidP="00FA5DC8">
      <w:pPr>
        <w:pStyle w:val="BodyTextIndent"/>
      </w:pPr>
      <w:r w:rsidRPr="00B87F9C">
        <w:t>K-point crossover, similar to 1-point, selects K points at which to determine which parents’ genes to copy, switching between them at each crossover point.</w:t>
      </w:r>
    </w:p>
    <w:p w14:paraId="1333A4A7" w14:textId="69F30762" w:rsidR="007037AD" w:rsidRPr="00B87F9C" w:rsidRDefault="007037AD" w:rsidP="00FA5DC8">
      <w:pPr>
        <w:pStyle w:val="BodyTextIndent"/>
      </w:pPr>
      <w:r w:rsidRPr="00B87F9C">
        <w:t>Another form of crossover included within the results</w:t>
      </w:r>
      <w:r w:rsidR="00F70934">
        <w:t>, shown below,</w:t>
      </w:r>
      <w:r w:rsidRPr="00B87F9C">
        <w:t xml:space="preserve"> </w:t>
      </w:r>
      <w:r w:rsidR="00D03CDD" w:rsidRPr="00B87F9C">
        <w:t>involv</w:t>
      </w:r>
      <w:r w:rsidR="002E2852" w:rsidRPr="00B87F9C">
        <w:t>es</w:t>
      </w:r>
      <w:r w:rsidR="00D03CDD" w:rsidRPr="00B87F9C">
        <w:t xml:space="preserve"> selecting the</w:t>
      </w:r>
      <w:r w:rsidR="002E2852" w:rsidRPr="00B87F9C">
        <w:t xml:space="preserve"> genes of the hidden layer from the first parent and the genes of the output layer from the second parent.</w:t>
      </w:r>
    </w:p>
    <w:p w14:paraId="456787D5" w14:textId="77A9195A" w:rsidR="002E2852" w:rsidRPr="00B87F9C" w:rsidRDefault="002E2852" w:rsidP="00FA5DC8">
      <w:pPr>
        <w:pStyle w:val="BodyTextIndent"/>
      </w:pPr>
      <w:r w:rsidRPr="00B87F9C">
        <w:t>Uniform crossover, where each gene is randomly selected independently from either parent, was also tested within the application.</w:t>
      </w:r>
    </w:p>
    <w:p w14:paraId="51C09310" w14:textId="77777777" w:rsidR="00867B1D" w:rsidRDefault="00867B1D" w:rsidP="00FA5DC8"/>
    <w:p w14:paraId="392C4751" w14:textId="06A858D6" w:rsidR="00DF0690" w:rsidRDefault="00DF0690" w:rsidP="00FA5DC8">
      <w:pPr>
        <w:pStyle w:val="Heading2"/>
      </w:pPr>
      <w:r>
        <w:t>MUTATION OPERATOR</w:t>
      </w:r>
      <w:r w:rsidR="00D609E8">
        <w:t>S</w:t>
      </w:r>
    </w:p>
    <w:p w14:paraId="72B8D2C1" w14:textId="29EE71CC" w:rsidR="00DF0690" w:rsidRPr="000C35FF" w:rsidRDefault="002E2852" w:rsidP="00FA5DC8">
      <w:pPr>
        <w:pStyle w:val="BodyTextIndent"/>
      </w:pPr>
      <w:r w:rsidRPr="000C35FF">
        <w:t xml:space="preserve">In regard to mutating the resulting children </w:t>
      </w:r>
      <w:r w:rsidR="00FB3A04" w:rsidRPr="000C35FF">
        <w:t xml:space="preserve">of the parent, there were few </w:t>
      </w:r>
      <w:r w:rsidR="008A4263" w:rsidRPr="000C35FF">
        <w:t>application-specific methods which were viable.</w:t>
      </w:r>
    </w:p>
    <w:p w14:paraId="7FD85980" w14:textId="360A3E3C" w:rsidR="008A4263" w:rsidRPr="000C35FF" w:rsidRDefault="008A4263" w:rsidP="00FA5DC8">
      <w:pPr>
        <w:pStyle w:val="BodyTextIndent"/>
      </w:pPr>
      <w:r w:rsidRPr="000C35FF">
        <w:t>Mutation could be carried out uniformly, wherein each gene of the child’s chromosome is either added to or subtracted by the mutate change value</w:t>
      </w:r>
      <w:r w:rsidR="00F92242" w:rsidRPr="000C35FF">
        <w:t>. T</w:t>
      </w:r>
      <w:r w:rsidRPr="000C35FF">
        <w:t>his mutation allows each gene to evolve independently of each other</w:t>
      </w:r>
      <w:r w:rsidR="00F92242" w:rsidRPr="000C35FF">
        <w:t>, while other methods do not</w:t>
      </w:r>
      <w:r w:rsidRPr="000C35FF">
        <w:t>.</w:t>
      </w:r>
    </w:p>
    <w:p w14:paraId="377A1845" w14:textId="50E51067" w:rsidR="00DF0690" w:rsidRPr="00B87F9C" w:rsidRDefault="00F92242" w:rsidP="00FA5DC8">
      <w:r w:rsidRPr="00B87F9C">
        <w:t xml:space="preserve">Children’s genes could possibly be mutated in pairs or groups collectively, as well as mutating each gene of a layer of the network collectively. Although, these methods do not allow for as much mutation on a gene-by-gene basis for these </w:t>
      </w:r>
      <w:r w:rsidR="00B87F9C" w:rsidRPr="00B87F9C">
        <w:t>individuals</w:t>
      </w:r>
      <w:r w:rsidRPr="00B87F9C">
        <w:t>.</w:t>
      </w:r>
    </w:p>
    <w:p w14:paraId="7EB31642" w14:textId="7C40A609" w:rsidR="00B87F9C" w:rsidRDefault="00B87F9C" w:rsidP="00FA5DC8">
      <w:r>
        <w:t xml:space="preserve"> </w:t>
      </w:r>
    </w:p>
    <w:p w14:paraId="7E0BE10E" w14:textId="0364C7DD" w:rsidR="00DF0690" w:rsidRDefault="00DF0690" w:rsidP="00FA5DC8">
      <w:pPr>
        <w:pStyle w:val="Heading2"/>
      </w:pPr>
      <w:r>
        <w:t>REPLACEMENT OPERATOR</w:t>
      </w:r>
      <w:r w:rsidR="00D609E8">
        <w:t>S</w:t>
      </w:r>
    </w:p>
    <w:p w14:paraId="216DEE5F" w14:textId="18AF39D0" w:rsidR="00CD462E" w:rsidRPr="000C35FF" w:rsidRDefault="00CD462E" w:rsidP="00FA5DC8">
      <w:pPr>
        <w:pStyle w:val="BodyTextIndent"/>
      </w:pPr>
      <w:r w:rsidRPr="000C35FF">
        <w:t>Few reasonable possibilities in the method of replacement were available. Within the results, several methods were tested which produced varying results.</w:t>
      </w:r>
    </w:p>
    <w:p w14:paraId="1549A38D" w14:textId="4198F22C" w:rsidR="00CD462E" w:rsidRPr="000C35FF" w:rsidRDefault="007C651C" w:rsidP="00FA5DC8">
      <w:pPr>
        <w:pStyle w:val="BodyTextIndent"/>
      </w:pPr>
      <w:r w:rsidRPr="000C35FF">
        <w:t xml:space="preserve">Children can either be introduced to the population, replacing the weakest, while either taking their own fitness in comparison into account or not. Children who are less fit than the weakest member may be disregarded or further mutated. </w:t>
      </w:r>
    </w:p>
    <w:p w14:paraId="2F4ACA18" w14:textId="1918CB6A" w:rsidR="00CD462E" w:rsidRPr="000C35FF" w:rsidRDefault="00CD462E" w:rsidP="00FA5DC8">
      <w:pPr>
        <w:pStyle w:val="BodyTextIndent"/>
      </w:pPr>
      <w:r w:rsidRPr="000C35FF">
        <w:t xml:space="preserve">The number of children to produce which replace the weakest individuals affects the average fitness of the population and this effect was observed ranging from </w:t>
      </w:r>
      <w:r w:rsidR="007C651C" w:rsidRPr="000C35FF">
        <w:t xml:space="preserve">only </w:t>
      </w:r>
      <w:r w:rsidRPr="000C35FF">
        <w:t xml:space="preserve">one child, to </w:t>
      </w:r>
      <w:r w:rsidR="007C651C" w:rsidRPr="000C35FF">
        <w:t>replacing the whole population with children.</w:t>
      </w:r>
    </w:p>
    <w:p w14:paraId="1A877B1F" w14:textId="77777777" w:rsidR="00DF0690" w:rsidRDefault="00DF0690" w:rsidP="00FA5DC8"/>
    <w:p w14:paraId="5A8B17EC" w14:textId="3DDEF0E4" w:rsidR="00DF0690" w:rsidRDefault="00DF0690" w:rsidP="00FA5DC8">
      <w:pPr>
        <w:pStyle w:val="Heading2"/>
      </w:pPr>
      <w:r>
        <w:t>PARAMETER CONFIGURATION</w:t>
      </w:r>
    </w:p>
    <w:p w14:paraId="25219366" w14:textId="7763FA53" w:rsidR="00DF0690" w:rsidRPr="000C35FF" w:rsidRDefault="00150964" w:rsidP="00FA5DC8">
      <w:pPr>
        <w:pStyle w:val="BodyTextIndent"/>
      </w:pPr>
      <w:r w:rsidRPr="000C35FF">
        <w:t>The mutation rate determines the probability that mutation will occur in that instance and mutation change determines the amount in which the gene is either randomly added or subtracted. Each genes value has a certain lower and upper limit.</w:t>
      </w:r>
    </w:p>
    <w:p w14:paraId="0AEE97D9" w14:textId="0FFBBD04" w:rsidR="00DF0690" w:rsidRDefault="00DF0690" w:rsidP="00FA5DC8"/>
    <w:p w14:paraId="397C46BF" w14:textId="7694EB86" w:rsidR="008B197E" w:rsidRDefault="00645E28" w:rsidP="00FA5DC8">
      <w:pPr>
        <w:pStyle w:val="Heading1"/>
      </w:pPr>
      <w:r w:rsidRPr="00DF0F81">
        <w:t>EXPERIMENTS &amp; ANALYSIS</w:t>
      </w:r>
    </w:p>
    <w:p w14:paraId="4A1C6F50" w14:textId="346133EF" w:rsidR="00B2440A" w:rsidRDefault="00B2440A" w:rsidP="00FA5DC8">
      <w:r w:rsidRPr="000C35FF">
        <w:t>All results shown below are calculated from the average of 15 runs, using 20000 evaluations.</w:t>
      </w:r>
    </w:p>
    <w:p w14:paraId="24EE3998" w14:textId="79129E0D" w:rsidR="00234E22" w:rsidRPr="000C35FF" w:rsidRDefault="00234E22" w:rsidP="00FA5DC8">
      <w:pPr>
        <w:pStyle w:val="BodyTextIndent"/>
      </w:pPr>
      <w:r>
        <w:t>The below r</w:t>
      </w:r>
      <w:r w:rsidRPr="000C35FF">
        <w:t>esults are only indications of how each method performs in relation to each other and not of the fitness when used with other operators.</w:t>
      </w:r>
    </w:p>
    <w:p w14:paraId="101230FE" w14:textId="0E58E7F8" w:rsidR="00234E22" w:rsidRDefault="00234E22" w:rsidP="00FA5DC8"/>
    <w:p w14:paraId="03C7D5FC" w14:textId="2468E390" w:rsidR="00867B1D" w:rsidRDefault="00867B1D" w:rsidP="00FA5DC8"/>
    <w:p w14:paraId="66EEDBEF" w14:textId="77777777" w:rsidR="00867B1D" w:rsidRPr="000C35FF" w:rsidRDefault="00867B1D" w:rsidP="00FA5DC8"/>
    <w:p w14:paraId="4733F583" w14:textId="7330B33C" w:rsidR="008F3ABE" w:rsidRDefault="00645E28" w:rsidP="00FA5DC8">
      <w:pPr>
        <w:pStyle w:val="Heading2"/>
      </w:pPr>
      <w:r>
        <w:lastRenderedPageBreak/>
        <w:t>POPULATION INITIALISATION</w:t>
      </w:r>
      <w:r w:rsidR="00150964">
        <w:t xml:space="preserve"> RESULTS</w:t>
      </w:r>
    </w:p>
    <w:p w14:paraId="2E58F33E" w14:textId="77777777" w:rsidR="00234E22" w:rsidRPr="00234E22" w:rsidRDefault="00234E22" w:rsidP="00FA5DC8"/>
    <w:p w14:paraId="1FDAA92B" w14:textId="52F9A33E" w:rsidR="00534432" w:rsidRPr="00FA5DC8" w:rsidRDefault="00661A51" w:rsidP="00FA5DC8">
      <w:pPr>
        <w:pStyle w:val="BodyTextIndent"/>
        <w:rPr>
          <w:b/>
          <w:bCs/>
          <w:sz w:val="18"/>
          <w:szCs w:val="20"/>
        </w:rPr>
      </w:pPr>
      <w:r w:rsidRPr="00FA5DC8">
        <w:rPr>
          <w:b/>
          <w:bCs/>
          <w:sz w:val="22"/>
          <w:szCs w:val="22"/>
        </w:rPr>
        <w:t xml:space="preserve">Table 1: </w:t>
      </w:r>
      <w:r w:rsidR="00E00273" w:rsidRPr="00FA5DC8">
        <w:rPr>
          <w:b/>
          <w:bCs/>
          <w:sz w:val="22"/>
          <w:szCs w:val="22"/>
        </w:rPr>
        <w:t>Method</w:t>
      </w:r>
      <w:r w:rsidR="00234E22" w:rsidRPr="00FA5DC8">
        <w:rPr>
          <w:b/>
          <w:bCs/>
          <w:sz w:val="22"/>
          <w:szCs w:val="22"/>
        </w:rPr>
        <w:t>s</w:t>
      </w:r>
      <w:r w:rsidR="00E00273" w:rsidRPr="00FA5DC8">
        <w:rPr>
          <w:b/>
          <w:bCs/>
          <w:sz w:val="22"/>
          <w:szCs w:val="22"/>
        </w:rPr>
        <w:t xml:space="preserve"> of initializing population</w:t>
      </w:r>
      <w:r w:rsidRPr="00FA5DC8">
        <w:rPr>
          <w:b/>
          <w:bCs/>
          <w:sz w:val="22"/>
          <w:szCs w:val="22"/>
        </w:rPr>
        <w:t>.</w:t>
      </w:r>
    </w:p>
    <w:tbl>
      <w:tblPr>
        <w:tblStyle w:val="TableGrid"/>
        <w:tblW w:w="4597" w:type="dxa"/>
        <w:jc w:val="center"/>
        <w:tblLook w:val="04A0" w:firstRow="1" w:lastRow="0" w:firstColumn="1" w:lastColumn="0" w:noHBand="0" w:noVBand="1"/>
      </w:tblPr>
      <w:tblGrid>
        <w:gridCol w:w="1890"/>
        <w:gridCol w:w="1290"/>
        <w:gridCol w:w="1417"/>
      </w:tblGrid>
      <w:tr w:rsidR="000F3FA1" w:rsidRPr="000F3FA1" w14:paraId="40D79739" w14:textId="77777777" w:rsidTr="0022114F">
        <w:trPr>
          <w:jc w:val="center"/>
        </w:trPr>
        <w:tc>
          <w:tcPr>
            <w:tcW w:w="1890" w:type="dxa"/>
            <w:shd w:val="clear" w:color="auto" w:fill="F2F2F2" w:themeFill="background1" w:themeFillShade="F2"/>
          </w:tcPr>
          <w:p w14:paraId="5174B62C" w14:textId="24E85460" w:rsidR="00534432" w:rsidRPr="000F3FA1" w:rsidRDefault="00661A51" w:rsidP="0022114F">
            <w:pPr>
              <w:pStyle w:val="BodyTextIndent"/>
              <w:jc w:val="center"/>
              <w:rPr>
                <w:sz w:val="22"/>
                <w:szCs w:val="22"/>
              </w:rPr>
            </w:pPr>
            <w:r w:rsidRPr="000F3FA1">
              <w:rPr>
                <w:sz w:val="22"/>
                <w:szCs w:val="22"/>
              </w:rPr>
              <w:t>M</w:t>
            </w:r>
            <w:r w:rsidR="00534432" w:rsidRPr="000F3FA1">
              <w:rPr>
                <w:sz w:val="22"/>
                <w:szCs w:val="22"/>
              </w:rPr>
              <w:t>ethod</w:t>
            </w:r>
          </w:p>
        </w:tc>
        <w:tc>
          <w:tcPr>
            <w:tcW w:w="1290" w:type="dxa"/>
            <w:shd w:val="clear" w:color="auto" w:fill="F2F2F2" w:themeFill="background1" w:themeFillShade="F2"/>
          </w:tcPr>
          <w:p w14:paraId="63AAF51E" w14:textId="78EF9626" w:rsidR="00534432" w:rsidRPr="000F3FA1" w:rsidRDefault="00534432" w:rsidP="0022114F">
            <w:pPr>
              <w:pStyle w:val="BodyTextIndent"/>
              <w:jc w:val="center"/>
              <w:rPr>
                <w:sz w:val="22"/>
                <w:szCs w:val="22"/>
              </w:rPr>
            </w:pPr>
            <w:r w:rsidRPr="000F3FA1">
              <w:rPr>
                <w:sz w:val="22"/>
                <w:szCs w:val="22"/>
              </w:rPr>
              <w:t>Avg start fitness</w:t>
            </w:r>
          </w:p>
        </w:tc>
        <w:tc>
          <w:tcPr>
            <w:tcW w:w="1417" w:type="dxa"/>
            <w:shd w:val="clear" w:color="auto" w:fill="F2F2F2" w:themeFill="background1" w:themeFillShade="F2"/>
          </w:tcPr>
          <w:p w14:paraId="057DA961" w14:textId="368C0E13" w:rsidR="00534432" w:rsidRPr="000F3FA1" w:rsidRDefault="00534432" w:rsidP="0022114F">
            <w:pPr>
              <w:pStyle w:val="BodyTextIndent"/>
              <w:jc w:val="center"/>
              <w:rPr>
                <w:sz w:val="22"/>
                <w:szCs w:val="22"/>
              </w:rPr>
            </w:pPr>
            <w:r w:rsidRPr="000F3FA1">
              <w:rPr>
                <w:sz w:val="22"/>
                <w:szCs w:val="22"/>
              </w:rPr>
              <w:t>Avg end fitness</w:t>
            </w:r>
          </w:p>
        </w:tc>
      </w:tr>
      <w:tr w:rsidR="0022114F" w:rsidRPr="000F3FA1" w14:paraId="20D37FCA" w14:textId="77777777" w:rsidTr="0022114F">
        <w:trPr>
          <w:jc w:val="center"/>
        </w:trPr>
        <w:tc>
          <w:tcPr>
            <w:tcW w:w="1890" w:type="dxa"/>
          </w:tcPr>
          <w:p w14:paraId="29D14D42" w14:textId="5A2B236F" w:rsidR="00534432" w:rsidRPr="000F3FA1" w:rsidRDefault="00534432" w:rsidP="00FA5DC8">
            <w:pPr>
              <w:pStyle w:val="BodyTextIndent"/>
              <w:rPr>
                <w:sz w:val="22"/>
                <w:szCs w:val="22"/>
              </w:rPr>
            </w:pPr>
            <w:r w:rsidRPr="000F3FA1">
              <w:rPr>
                <w:sz w:val="22"/>
                <w:szCs w:val="22"/>
              </w:rPr>
              <w:t>Random</w:t>
            </w:r>
          </w:p>
        </w:tc>
        <w:tc>
          <w:tcPr>
            <w:tcW w:w="1290" w:type="dxa"/>
          </w:tcPr>
          <w:p w14:paraId="489E4271" w14:textId="21BB89C2" w:rsidR="00534432" w:rsidRPr="000F3FA1" w:rsidRDefault="00661A51" w:rsidP="00FA5DC8">
            <w:pPr>
              <w:pStyle w:val="BodyTextIndent"/>
              <w:rPr>
                <w:sz w:val="22"/>
                <w:szCs w:val="22"/>
              </w:rPr>
            </w:pPr>
            <w:r w:rsidRPr="000F3FA1">
              <w:rPr>
                <w:sz w:val="22"/>
                <w:szCs w:val="22"/>
              </w:rPr>
              <w:t>0.353</w:t>
            </w:r>
          </w:p>
        </w:tc>
        <w:tc>
          <w:tcPr>
            <w:tcW w:w="1417" w:type="dxa"/>
          </w:tcPr>
          <w:p w14:paraId="5D8DB7DD" w14:textId="7998AFED" w:rsidR="00534432" w:rsidRPr="000F3FA1" w:rsidRDefault="00661A51" w:rsidP="00FA5DC8">
            <w:pPr>
              <w:pStyle w:val="BodyTextIndent"/>
              <w:rPr>
                <w:sz w:val="22"/>
                <w:szCs w:val="22"/>
              </w:rPr>
            </w:pPr>
            <w:r w:rsidRPr="000F3FA1">
              <w:rPr>
                <w:sz w:val="22"/>
                <w:szCs w:val="22"/>
              </w:rPr>
              <w:t>0.253</w:t>
            </w:r>
          </w:p>
        </w:tc>
      </w:tr>
      <w:tr w:rsidR="0022114F" w:rsidRPr="000F3FA1" w14:paraId="3D006DA5" w14:textId="77777777" w:rsidTr="0022114F">
        <w:trPr>
          <w:jc w:val="center"/>
        </w:trPr>
        <w:tc>
          <w:tcPr>
            <w:tcW w:w="1890" w:type="dxa"/>
          </w:tcPr>
          <w:p w14:paraId="6CDA2E70" w14:textId="1761503A" w:rsidR="00534432" w:rsidRPr="000F3FA1" w:rsidRDefault="00534432" w:rsidP="00FA5DC8">
            <w:pPr>
              <w:pStyle w:val="BodyTextIndent"/>
              <w:rPr>
                <w:sz w:val="22"/>
                <w:szCs w:val="22"/>
              </w:rPr>
            </w:pPr>
            <w:r w:rsidRPr="000F3FA1">
              <w:rPr>
                <w:sz w:val="22"/>
                <w:szCs w:val="22"/>
              </w:rPr>
              <w:t>0’s</w:t>
            </w:r>
          </w:p>
        </w:tc>
        <w:tc>
          <w:tcPr>
            <w:tcW w:w="1290" w:type="dxa"/>
          </w:tcPr>
          <w:p w14:paraId="7987182E" w14:textId="6B48FB7F" w:rsidR="00534432" w:rsidRPr="000F3FA1" w:rsidRDefault="00661A51" w:rsidP="00FA5DC8">
            <w:pPr>
              <w:pStyle w:val="BodyTextIndent"/>
              <w:rPr>
                <w:sz w:val="22"/>
                <w:szCs w:val="22"/>
              </w:rPr>
            </w:pPr>
            <w:r w:rsidRPr="000F3FA1">
              <w:rPr>
                <w:sz w:val="22"/>
                <w:szCs w:val="22"/>
              </w:rPr>
              <w:t>0.372</w:t>
            </w:r>
          </w:p>
        </w:tc>
        <w:tc>
          <w:tcPr>
            <w:tcW w:w="1417" w:type="dxa"/>
          </w:tcPr>
          <w:p w14:paraId="09347886" w14:textId="7D238068" w:rsidR="00534432" w:rsidRPr="000F3FA1" w:rsidRDefault="00661A51" w:rsidP="00FA5DC8">
            <w:pPr>
              <w:pStyle w:val="BodyTextIndent"/>
              <w:rPr>
                <w:sz w:val="22"/>
                <w:szCs w:val="22"/>
              </w:rPr>
            </w:pPr>
            <w:r w:rsidRPr="000F3FA1">
              <w:rPr>
                <w:sz w:val="22"/>
                <w:szCs w:val="22"/>
              </w:rPr>
              <w:t>0.051</w:t>
            </w:r>
          </w:p>
        </w:tc>
      </w:tr>
    </w:tbl>
    <w:p w14:paraId="2D7B3D6D" w14:textId="77777777" w:rsidR="00534432" w:rsidRPr="00DF0690" w:rsidRDefault="00534432" w:rsidP="00FA5DC8">
      <w:pPr>
        <w:pStyle w:val="BodyTextIndent"/>
      </w:pPr>
    </w:p>
    <w:p w14:paraId="2EB1BEC9" w14:textId="7F36A3A7" w:rsidR="008F3ABE" w:rsidRPr="00FA5DC8" w:rsidRDefault="00E00273" w:rsidP="00FA5DC8">
      <w:r w:rsidRPr="00FA5DC8">
        <w:t>The results in table 1 show that although the initial average fitness is worse when using 0 Initialisation it does off an advantage at the end of testing. It also provides more accurate test results when measuring the effects of operators.</w:t>
      </w:r>
    </w:p>
    <w:p w14:paraId="7CB19675" w14:textId="77777777" w:rsidR="00096F81" w:rsidRDefault="00096F81" w:rsidP="00FA5DC8">
      <w:pPr>
        <w:pStyle w:val="BodyTextIndent"/>
      </w:pPr>
    </w:p>
    <w:p w14:paraId="53EA0669" w14:textId="25C63E9E" w:rsidR="00645E28" w:rsidRDefault="00645E28" w:rsidP="00FA5DC8">
      <w:pPr>
        <w:pStyle w:val="Heading2"/>
      </w:pPr>
      <w:r>
        <w:t xml:space="preserve">SELECTION </w:t>
      </w:r>
      <w:r w:rsidR="00150964">
        <w:t>RESULTS</w:t>
      </w:r>
    </w:p>
    <w:p w14:paraId="282E673B" w14:textId="77777777" w:rsidR="00FA5DC8" w:rsidRDefault="00FA5DC8" w:rsidP="00FA5DC8">
      <w:pPr>
        <w:pStyle w:val="BodyTextIndent"/>
      </w:pPr>
    </w:p>
    <w:p w14:paraId="66F858C3" w14:textId="7C7ED13F" w:rsidR="00234E22" w:rsidRPr="00FA5DC8" w:rsidRDefault="00234E22" w:rsidP="00FA5DC8">
      <w:pPr>
        <w:pStyle w:val="BodyTextIndent"/>
        <w:rPr>
          <w:b/>
          <w:bCs/>
          <w:sz w:val="18"/>
          <w:szCs w:val="20"/>
        </w:rPr>
      </w:pPr>
      <w:r w:rsidRPr="00FA5DC8">
        <w:rPr>
          <w:b/>
          <w:bCs/>
          <w:sz w:val="22"/>
          <w:szCs w:val="22"/>
        </w:rPr>
        <w:t>Table 2: Methods of selection.</w:t>
      </w:r>
    </w:p>
    <w:tbl>
      <w:tblPr>
        <w:tblStyle w:val="TableGrid"/>
        <w:tblW w:w="4904" w:type="dxa"/>
        <w:jc w:val="center"/>
        <w:tblLook w:val="04A0" w:firstRow="1" w:lastRow="0" w:firstColumn="1" w:lastColumn="0" w:noHBand="0" w:noVBand="1"/>
      </w:tblPr>
      <w:tblGrid>
        <w:gridCol w:w="3628"/>
        <w:gridCol w:w="1276"/>
      </w:tblGrid>
      <w:tr w:rsidR="00234E22" w14:paraId="6035714B" w14:textId="77777777" w:rsidTr="0022114F">
        <w:trPr>
          <w:jc w:val="center"/>
        </w:trPr>
        <w:tc>
          <w:tcPr>
            <w:tcW w:w="3628" w:type="dxa"/>
            <w:shd w:val="clear" w:color="auto" w:fill="F2F2F2" w:themeFill="background1" w:themeFillShade="F2"/>
          </w:tcPr>
          <w:p w14:paraId="60722859" w14:textId="48CBD8D6" w:rsidR="00234E22" w:rsidRPr="000F3FA1" w:rsidRDefault="00234E22" w:rsidP="00FA5DC8">
            <w:pPr>
              <w:pStyle w:val="BodyTextIndent"/>
              <w:rPr>
                <w:sz w:val="22"/>
                <w:szCs w:val="22"/>
              </w:rPr>
            </w:pPr>
            <w:r w:rsidRPr="000F3FA1">
              <w:rPr>
                <w:sz w:val="22"/>
                <w:szCs w:val="22"/>
              </w:rPr>
              <w:t>Method</w:t>
            </w:r>
          </w:p>
        </w:tc>
        <w:tc>
          <w:tcPr>
            <w:tcW w:w="1276" w:type="dxa"/>
            <w:shd w:val="clear" w:color="auto" w:fill="F2F2F2" w:themeFill="background1" w:themeFillShade="F2"/>
          </w:tcPr>
          <w:p w14:paraId="1682D3AC" w14:textId="5F7744CD" w:rsidR="00234E22" w:rsidRPr="000F3FA1" w:rsidRDefault="00234E22" w:rsidP="00FA5DC8">
            <w:pPr>
              <w:pStyle w:val="BodyTextIndent"/>
              <w:rPr>
                <w:sz w:val="22"/>
                <w:szCs w:val="22"/>
              </w:rPr>
            </w:pPr>
            <w:r w:rsidRPr="000F3FA1">
              <w:rPr>
                <w:sz w:val="22"/>
                <w:szCs w:val="22"/>
              </w:rPr>
              <w:t>Avg fitness</w:t>
            </w:r>
          </w:p>
        </w:tc>
      </w:tr>
      <w:tr w:rsidR="00234E22" w14:paraId="14D6EB3C" w14:textId="77777777" w:rsidTr="0022114F">
        <w:trPr>
          <w:jc w:val="center"/>
        </w:trPr>
        <w:tc>
          <w:tcPr>
            <w:tcW w:w="3628" w:type="dxa"/>
            <w:shd w:val="clear" w:color="auto" w:fill="FFFFFF" w:themeFill="background1"/>
          </w:tcPr>
          <w:p w14:paraId="6A1FDA91" w14:textId="1BCDD8FC" w:rsidR="00234E22" w:rsidRPr="000F3FA1" w:rsidRDefault="00234E22" w:rsidP="00FA5DC8">
            <w:pPr>
              <w:pStyle w:val="BodyTextIndent"/>
              <w:rPr>
                <w:sz w:val="22"/>
                <w:szCs w:val="22"/>
              </w:rPr>
            </w:pPr>
            <w:r w:rsidRPr="000F3FA1">
              <w:rPr>
                <w:sz w:val="22"/>
                <w:szCs w:val="22"/>
              </w:rPr>
              <w:t>Select random</w:t>
            </w:r>
          </w:p>
        </w:tc>
        <w:tc>
          <w:tcPr>
            <w:tcW w:w="1276" w:type="dxa"/>
            <w:shd w:val="clear" w:color="auto" w:fill="FFFFFF" w:themeFill="background1"/>
          </w:tcPr>
          <w:p w14:paraId="6310E010" w14:textId="201493EC" w:rsidR="00234E22" w:rsidRPr="000F3FA1" w:rsidRDefault="00234E22" w:rsidP="00FA5DC8">
            <w:pPr>
              <w:pStyle w:val="BodyTextIndent"/>
              <w:rPr>
                <w:sz w:val="22"/>
                <w:szCs w:val="22"/>
              </w:rPr>
            </w:pPr>
            <w:r w:rsidRPr="000F3FA1">
              <w:rPr>
                <w:sz w:val="22"/>
                <w:szCs w:val="22"/>
              </w:rPr>
              <w:t>0.132</w:t>
            </w:r>
          </w:p>
        </w:tc>
      </w:tr>
      <w:tr w:rsidR="00234E22" w14:paraId="433971DF" w14:textId="77777777" w:rsidTr="0022114F">
        <w:trPr>
          <w:jc w:val="center"/>
        </w:trPr>
        <w:tc>
          <w:tcPr>
            <w:tcW w:w="3628" w:type="dxa"/>
            <w:shd w:val="clear" w:color="auto" w:fill="FFFFFF" w:themeFill="background1"/>
          </w:tcPr>
          <w:p w14:paraId="5F7722AB" w14:textId="3589C498" w:rsidR="00234E22" w:rsidRPr="000F3FA1" w:rsidRDefault="00234E22" w:rsidP="00FA5DC8">
            <w:pPr>
              <w:pStyle w:val="BodyTextIndent"/>
              <w:rPr>
                <w:sz w:val="22"/>
                <w:szCs w:val="22"/>
              </w:rPr>
            </w:pPr>
            <w:r w:rsidRPr="000F3FA1">
              <w:rPr>
                <w:sz w:val="22"/>
                <w:szCs w:val="22"/>
              </w:rPr>
              <w:t>Select best</w:t>
            </w:r>
          </w:p>
        </w:tc>
        <w:tc>
          <w:tcPr>
            <w:tcW w:w="1276" w:type="dxa"/>
            <w:shd w:val="clear" w:color="auto" w:fill="FFFFFF" w:themeFill="background1"/>
          </w:tcPr>
          <w:p w14:paraId="7879E80A" w14:textId="472CDE77" w:rsidR="00234E22" w:rsidRPr="000F3FA1" w:rsidRDefault="00234E22" w:rsidP="00FA5DC8">
            <w:pPr>
              <w:pStyle w:val="BodyTextIndent"/>
              <w:rPr>
                <w:sz w:val="22"/>
                <w:szCs w:val="22"/>
              </w:rPr>
            </w:pPr>
            <w:r w:rsidRPr="000F3FA1">
              <w:rPr>
                <w:sz w:val="22"/>
                <w:szCs w:val="22"/>
              </w:rPr>
              <w:t>0.073</w:t>
            </w:r>
          </w:p>
        </w:tc>
      </w:tr>
      <w:tr w:rsidR="00234E22" w14:paraId="45DBFCF8" w14:textId="77777777" w:rsidTr="0022114F">
        <w:trPr>
          <w:jc w:val="center"/>
        </w:trPr>
        <w:tc>
          <w:tcPr>
            <w:tcW w:w="3628" w:type="dxa"/>
          </w:tcPr>
          <w:p w14:paraId="7D482EDF" w14:textId="1B3212E3" w:rsidR="00234E22" w:rsidRPr="000F3FA1" w:rsidRDefault="00234E22" w:rsidP="00FA5DC8">
            <w:pPr>
              <w:pStyle w:val="BodyTextIndent"/>
              <w:rPr>
                <w:sz w:val="22"/>
                <w:szCs w:val="22"/>
              </w:rPr>
            </w:pPr>
            <w:r w:rsidRPr="000F3FA1">
              <w:rPr>
                <w:sz w:val="22"/>
                <w:szCs w:val="22"/>
              </w:rPr>
              <w:t>RW</w:t>
            </w:r>
          </w:p>
        </w:tc>
        <w:tc>
          <w:tcPr>
            <w:tcW w:w="1276" w:type="dxa"/>
          </w:tcPr>
          <w:p w14:paraId="553B1F0A" w14:textId="258939A5" w:rsidR="00234E22" w:rsidRPr="000F3FA1" w:rsidRDefault="00234E22" w:rsidP="00FA5DC8">
            <w:pPr>
              <w:pStyle w:val="BodyTextIndent"/>
              <w:rPr>
                <w:sz w:val="22"/>
                <w:szCs w:val="22"/>
              </w:rPr>
            </w:pPr>
            <w:r w:rsidRPr="000F3FA1">
              <w:rPr>
                <w:sz w:val="22"/>
                <w:szCs w:val="22"/>
              </w:rPr>
              <w:t>0.018</w:t>
            </w:r>
          </w:p>
        </w:tc>
      </w:tr>
      <w:tr w:rsidR="00234E22" w14:paraId="3E9BB7F3" w14:textId="77777777" w:rsidTr="0022114F">
        <w:trPr>
          <w:jc w:val="center"/>
        </w:trPr>
        <w:tc>
          <w:tcPr>
            <w:tcW w:w="3628" w:type="dxa"/>
          </w:tcPr>
          <w:p w14:paraId="23849794" w14:textId="6EAF8C77" w:rsidR="00234E22" w:rsidRPr="0022114F" w:rsidRDefault="00234E22" w:rsidP="00FA5DC8">
            <w:pPr>
              <w:pStyle w:val="BodyTextIndent"/>
              <w:rPr>
                <w:sz w:val="22"/>
                <w:szCs w:val="22"/>
              </w:rPr>
            </w:pPr>
            <w:r w:rsidRPr="0022114F">
              <w:rPr>
                <w:sz w:val="22"/>
                <w:szCs w:val="22"/>
              </w:rPr>
              <w:t>Tournament</w:t>
            </w:r>
          </w:p>
        </w:tc>
        <w:tc>
          <w:tcPr>
            <w:tcW w:w="1276" w:type="dxa"/>
          </w:tcPr>
          <w:p w14:paraId="30B7C84E" w14:textId="5A3C74EA" w:rsidR="00234E22" w:rsidRPr="0022114F" w:rsidRDefault="00434B7A" w:rsidP="00FA5DC8">
            <w:pPr>
              <w:pStyle w:val="BodyTextIndent"/>
              <w:rPr>
                <w:sz w:val="22"/>
                <w:szCs w:val="22"/>
              </w:rPr>
            </w:pPr>
            <w:r w:rsidRPr="0022114F">
              <w:rPr>
                <w:sz w:val="22"/>
                <w:szCs w:val="22"/>
              </w:rPr>
              <w:t>0.042</w:t>
            </w:r>
          </w:p>
        </w:tc>
      </w:tr>
      <w:tr w:rsidR="00234E22" w14:paraId="1CA1DC90" w14:textId="77777777" w:rsidTr="0022114F">
        <w:trPr>
          <w:jc w:val="center"/>
        </w:trPr>
        <w:tc>
          <w:tcPr>
            <w:tcW w:w="3628" w:type="dxa"/>
          </w:tcPr>
          <w:p w14:paraId="3B45075C" w14:textId="17987FD5" w:rsidR="00234E22" w:rsidRPr="0022114F" w:rsidRDefault="00234E22" w:rsidP="00FA5DC8">
            <w:pPr>
              <w:pStyle w:val="BodyTextIndent"/>
              <w:rPr>
                <w:sz w:val="22"/>
                <w:szCs w:val="22"/>
              </w:rPr>
            </w:pPr>
            <w:r w:rsidRPr="0022114F">
              <w:rPr>
                <w:sz w:val="22"/>
                <w:szCs w:val="22"/>
              </w:rPr>
              <w:t xml:space="preserve">Tournament (no </w:t>
            </w:r>
            <w:r w:rsidR="00434B7A" w:rsidRPr="0022114F">
              <w:rPr>
                <w:sz w:val="22"/>
                <w:szCs w:val="22"/>
              </w:rPr>
              <w:t>same parents)</w:t>
            </w:r>
          </w:p>
        </w:tc>
        <w:tc>
          <w:tcPr>
            <w:tcW w:w="1276" w:type="dxa"/>
          </w:tcPr>
          <w:p w14:paraId="6238159C" w14:textId="7EEBFBED" w:rsidR="00234E22" w:rsidRPr="0022114F" w:rsidRDefault="00434B7A" w:rsidP="00FA5DC8">
            <w:pPr>
              <w:pStyle w:val="BodyTextIndent"/>
              <w:rPr>
                <w:sz w:val="22"/>
                <w:szCs w:val="22"/>
              </w:rPr>
            </w:pPr>
            <w:r w:rsidRPr="0022114F">
              <w:rPr>
                <w:sz w:val="22"/>
                <w:szCs w:val="22"/>
              </w:rPr>
              <w:t>0.036</w:t>
            </w:r>
          </w:p>
        </w:tc>
      </w:tr>
      <w:tr w:rsidR="00234E22" w14:paraId="511416E6" w14:textId="77777777" w:rsidTr="0022114F">
        <w:trPr>
          <w:jc w:val="center"/>
        </w:trPr>
        <w:tc>
          <w:tcPr>
            <w:tcW w:w="3628" w:type="dxa"/>
          </w:tcPr>
          <w:p w14:paraId="4623A795" w14:textId="1FA839D4" w:rsidR="00234E22" w:rsidRPr="0022114F" w:rsidRDefault="00234E22" w:rsidP="00FA5DC8">
            <w:pPr>
              <w:pStyle w:val="BodyTextIndent"/>
              <w:rPr>
                <w:sz w:val="22"/>
                <w:szCs w:val="22"/>
              </w:rPr>
            </w:pPr>
            <w:r w:rsidRPr="0022114F">
              <w:rPr>
                <w:sz w:val="22"/>
                <w:szCs w:val="22"/>
              </w:rPr>
              <w:t>RW tournament</w:t>
            </w:r>
            <w:r w:rsidR="00434B7A" w:rsidRPr="0022114F">
              <w:rPr>
                <w:sz w:val="22"/>
                <w:szCs w:val="22"/>
              </w:rPr>
              <w:t xml:space="preserve"> (no same parents)</w:t>
            </w:r>
          </w:p>
        </w:tc>
        <w:tc>
          <w:tcPr>
            <w:tcW w:w="1276" w:type="dxa"/>
          </w:tcPr>
          <w:p w14:paraId="60E0CE7A" w14:textId="5C5E1417" w:rsidR="00234E22" w:rsidRPr="0022114F" w:rsidRDefault="00434B7A" w:rsidP="00FA5DC8">
            <w:pPr>
              <w:pStyle w:val="BodyTextIndent"/>
              <w:rPr>
                <w:sz w:val="22"/>
                <w:szCs w:val="22"/>
              </w:rPr>
            </w:pPr>
            <w:r w:rsidRPr="0022114F">
              <w:rPr>
                <w:sz w:val="22"/>
                <w:szCs w:val="22"/>
              </w:rPr>
              <w:t>0.011</w:t>
            </w:r>
          </w:p>
        </w:tc>
      </w:tr>
    </w:tbl>
    <w:p w14:paraId="536C7043" w14:textId="5404BD17" w:rsidR="00096F81" w:rsidRDefault="00096F81" w:rsidP="00FA5DC8"/>
    <w:p w14:paraId="54D6F81E" w14:textId="5F193E7B" w:rsidR="00645E28" w:rsidRDefault="00FA5DC8" w:rsidP="00FA5DC8">
      <w:r>
        <w:t>The selection method that performed the worst was when random parents were selected, this is likely due to the fact that it does not promote lower fitness’s, instead individuals of different fitness’s have an equal chance of producing children. RW selection performed well due to the probability being proportionate to the adjusted fitness. Tournament selection on its own did not outperform RW, but combined the fitness was considerably lower, even more so when no duplicate parents are selected.</w:t>
      </w:r>
    </w:p>
    <w:p w14:paraId="385D53B2" w14:textId="74784ABE" w:rsidR="00FA5DC8" w:rsidRDefault="00FA5DC8" w:rsidP="00FA5DC8"/>
    <w:p w14:paraId="45D862F1" w14:textId="1958A493" w:rsidR="00867B1D" w:rsidRDefault="00867B1D" w:rsidP="00FA5DC8"/>
    <w:p w14:paraId="78AE59E4" w14:textId="53BB6C66" w:rsidR="00867B1D" w:rsidRDefault="00867B1D" w:rsidP="00FA5DC8"/>
    <w:p w14:paraId="583A6689" w14:textId="537C7BAC" w:rsidR="00867B1D" w:rsidRDefault="00867B1D" w:rsidP="00FA5DC8"/>
    <w:p w14:paraId="69A15085" w14:textId="6C9AF2C1" w:rsidR="00867B1D" w:rsidRDefault="00867B1D" w:rsidP="00FA5DC8"/>
    <w:p w14:paraId="0F5FBA4C" w14:textId="77777777" w:rsidR="00867B1D" w:rsidRDefault="00867B1D" w:rsidP="00FA5DC8"/>
    <w:p w14:paraId="5EC54D7C" w14:textId="199F0FBD" w:rsidR="00645E28" w:rsidRDefault="00645E28" w:rsidP="00FA5DC8">
      <w:pPr>
        <w:pStyle w:val="Heading2"/>
      </w:pPr>
      <w:r>
        <w:t xml:space="preserve">CROSSOVER </w:t>
      </w:r>
      <w:r w:rsidR="00150964">
        <w:t>RESULTS</w:t>
      </w:r>
    </w:p>
    <w:p w14:paraId="2E43889F" w14:textId="77777777" w:rsidR="00FA5DC8" w:rsidRDefault="00FA5DC8" w:rsidP="00FA5DC8">
      <w:pPr>
        <w:pStyle w:val="BodyTextIndent"/>
      </w:pPr>
    </w:p>
    <w:p w14:paraId="5ECC310B" w14:textId="667EEC7E" w:rsidR="00434B7A" w:rsidRPr="00FA5DC8" w:rsidRDefault="00434B7A" w:rsidP="00FA5DC8">
      <w:pPr>
        <w:pStyle w:val="BodyTextIndent"/>
        <w:rPr>
          <w:b/>
          <w:bCs/>
          <w:sz w:val="18"/>
          <w:szCs w:val="20"/>
        </w:rPr>
      </w:pPr>
      <w:r w:rsidRPr="00FA5DC8">
        <w:rPr>
          <w:b/>
          <w:bCs/>
          <w:sz w:val="22"/>
          <w:szCs w:val="22"/>
        </w:rPr>
        <w:t>Table 3: Methods of crossover.</w:t>
      </w:r>
    </w:p>
    <w:tbl>
      <w:tblPr>
        <w:tblStyle w:val="TableGrid"/>
        <w:tblW w:w="0" w:type="auto"/>
        <w:jc w:val="center"/>
        <w:tblLook w:val="04A0" w:firstRow="1" w:lastRow="0" w:firstColumn="1" w:lastColumn="0" w:noHBand="0" w:noVBand="1"/>
      </w:tblPr>
      <w:tblGrid>
        <w:gridCol w:w="2549"/>
        <w:gridCol w:w="1796"/>
      </w:tblGrid>
      <w:tr w:rsidR="00434B7A" w14:paraId="4BA79EE2" w14:textId="77777777" w:rsidTr="00B553EA">
        <w:trPr>
          <w:jc w:val="center"/>
        </w:trPr>
        <w:tc>
          <w:tcPr>
            <w:tcW w:w="2549" w:type="dxa"/>
            <w:shd w:val="clear" w:color="auto" w:fill="F2F2F2" w:themeFill="background1" w:themeFillShade="F2"/>
          </w:tcPr>
          <w:p w14:paraId="5A8250F4" w14:textId="77777777" w:rsidR="00434B7A" w:rsidRPr="000F3FA1" w:rsidRDefault="00434B7A" w:rsidP="00FA5DC8">
            <w:pPr>
              <w:pStyle w:val="BodyTextIndent"/>
              <w:rPr>
                <w:sz w:val="22"/>
                <w:szCs w:val="22"/>
              </w:rPr>
            </w:pPr>
            <w:r w:rsidRPr="000F3FA1">
              <w:rPr>
                <w:sz w:val="22"/>
                <w:szCs w:val="22"/>
              </w:rPr>
              <w:t>Method</w:t>
            </w:r>
          </w:p>
        </w:tc>
        <w:tc>
          <w:tcPr>
            <w:tcW w:w="1796" w:type="dxa"/>
            <w:shd w:val="clear" w:color="auto" w:fill="F2F2F2" w:themeFill="background1" w:themeFillShade="F2"/>
          </w:tcPr>
          <w:p w14:paraId="5468984D" w14:textId="77777777" w:rsidR="00434B7A" w:rsidRPr="000F3FA1" w:rsidRDefault="00434B7A" w:rsidP="00FA5DC8">
            <w:pPr>
              <w:pStyle w:val="BodyTextIndent"/>
              <w:rPr>
                <w:sz w:val="22"/>
                <w:szCs w:val="22"/>
              </w:rPr>
            </w:pPr>
            <w:r w:rsidRPr="000F3FA1">
              <w:rPr>
                <w:sz w:val="22"/>
                <w:szCs w:val="22"/>
              </w:rPr>
              <w:t>Avg fitness</w:t>
            </w:r>
          </w:p>
        </w:tc>
      </w:tr>
      <w:tr w:rsidR="00434B7A" w14:paraId="75D69F1F" w14:textId="77777777" w:rsidTr="00B553EA">
        <w:trPr>
          <w:jc w:val="center"/>
        </w:trPr>
        <w:tc>
          <w:tcPr>
            <w:tcW w:w="2549" w:type="dxa"/>
          </w:tcPr>
          <w:p w14:paraId="788726EE" w14:textId="3B1E88EC" w:rsidR="00434B7A" w:rsidRPr="000F3FA1" w:rsidRDefault="00434B7A" w:rsidP="00FA5DC8">
            <w:pPr>
              <w:pStyle w:val="BodyTextIndent"/>
              <w:rPr>
                <w:sz w:val="22"/>
                <w:szCs w:val="22"/>
              </w:rPr>
            </w:pPr>
            <w:r w:rsidRPr="000F3FA1">
              <w:rPr>
                <w:sz w:val="22"/>
                <w:szCs w:val="22"/>
              </w:rPr>
              <w:t>Clones of parents</w:t>
            </w:r>
          </w:p>
        </w:tc>
        <w:tc>
          <w:tcPr>
            <w:tcW w:w="1796" w:type="dxa"/>
          </w:tcPr>
          <w:p w14:paraId="73ED68B3" w14:textId="550DEA75" w:rsidR="00434B7A" w:rsidRPr="000F3FA1" w:rsidRDefault="00434B7A" w:rsidP="00FA5DC8">
            <w:pPr>
              <w:pStyle w:val="BodyTextIndent"/>
              <w:rPr>
                <w:sz w:val="22"/>
                <w:szCs w:val="22"/>
              </w:rPr>
            </w:pPr>
            <w:r w:rsidRPr="000F3FA1">
              <w:rPr>
                <w:sz w:val="22"/>
                <w:szCs w:val="22"/>
              </w:rPr>
              <w:t>0.113</w:t>
            </w:r>
          </w:p>
        </w:tc>
      </w:tr>
      <w:tr w:rsidR="00434B7A" w14:paraId="1C0EF00F" w14:textId="77777777" w:rsidTr="00B553EA">
        <w:trPr>
          <w:jc w:val="center"/>
        </w:trPr>
        <w:tc>
          <w:tcPr>
            <w:tcW w:w="2549" w:type="dxa"/>
          </w:tcPr>
          <w:p w14:paraId="45A37175" w14:textId="2ABA5E57" w:rsidR="00434B7A" w:rsidRPr="000F3FA1" w:rsidRDefault="00434B7A" w:rsidP="00FA5DC8">
            <w:pPr>
              <w:pStyle w:val="BodyTextIndent"/>
              <w:rPr>
                <w:sz w:val="22"/>
                <w:szCs w:val="22"/>
              </w:rPr>
            </w:pPr>
            <w:r w:rsidRPr="000F3FA1">
              <w:rPr>
                <w:sz w:val="22"/>
                <w:szCs w:val="22"/>
              </w:rPr>
              <w:t>1-cross</w:t>
            </w:r>
          </w:p>
        </w:tc>
        <w:tc>
          <w:tcPr>
            <w:tcW w:w="1796" w:type="dxa"/>
          </w:tcPr>
          <w:p w14:paraId="2A445F76" w14:textId="143B6F63" w:rsidR="00434B7A" w:rsidRPr="000F3FA1" w:rsidRDefault="00434B7A" w:rsidP="00FA5DC8">
            <w:pPr>
              <w:pStyle w:val="BodyTextIndent"/>
              <w:rPr>
                <w:sz w:val="22"/>
                <w:szCs w:val="22"/>
              </w:rPr>
            </w:pPr>
            <w:r w:rsidRPr="000F3FA1">
              <w:rPr>
                <w:sz w:val="22"/>
                <w:szCs w:val="22"/>
              </w:rPr>
              <w:t>0.09</w:t>
            </w:r>
            <w:r w:rsidR="00435AF3" w:rsidRPr="000F3FA1">
              <w:rPr>
                <w:sz w:val="22"/>
                <w:szCs w:val="22"/>
              </w:rPr>
              <w:t>0</w:t>
            </w:r>
          </w:p>
        </w:tc>
      </w:tr>
      <w:tr w:rsidR="00434B7A" w14:paraId="51290ADF" w14:textId="77777777" w:rsidTr="00B553EA">
        <w:trPr>
          <w:jc w:val="center"/>
        </w:trPr>
        <w:tc>
          <w:tcPr>
            <w:tcW w:w="2549" w:type="dxa"/>
          </w:tcPr>
          <w:p w14:paraId="170A47AB" w14:textId="4531362A" w:rsidR="00434B7A" w:rsidRPr="000F3FA1" w:rsidRDefault="00434B7A" w:rsidP="00FA5DC8">
            <w:pPr>
              <w:pStyle w:val="BodyTextIndent"/>
              <w:rPr>
                <w:sz w:val="22"/>
                <w:szCs w:val="22"/>
              </w:rPr>
            </w:pPr>
            <w:r w:rsidRPr="000F3FA1">
              <w:rPr>
                <w:sz w:val="22"/>
                <w:szCs w:val="22"/>
              </w:rPr>
              <w:t>2-cross</w:t>
            </w:r>
          </w:p>
        </w:tc>
        <w:tc>
          <w:tcPr>
            <w:tcW w:w="1796" w:type="dxa"/>
          </w:tcPr>
          <w:p w14:paraId="006C2DE3" w14:textId="5F211BFC" w:rsidR="00434B7A" w:rsidRPr="000F3FA1" w:rsidRDefault="00434B7A" w:rsidP="00FA5DC8">
            <w:pPr>
              <w:pStyle w:val="BodyTextIndent"/>
              <w:rPr>
                <w:sz w:val="22"/>
                <w:szCs w:val="22"/>
              </w:rPr>
            </w:pPr>
            <w:r w:rsidRPr="000F3FA1">
              <w:rPr>
                <w:sz w:val="22"/>
                <w:szCs w:val="22"/>
              </w:rPr>
              <w:t>0.07</w:t>
            </w:r>
            <w:r w:rsidR="00435AF3" w:rsidRPr="000F3FA1">
              <w:rPr>
                <w:sz w:val="22"/>
                <w:szCs w:val="22"/>
              </w:rPr>
              <w:t>3</w:t>
            </w:r>
          </w:p>
        </w:tc>
      </w:tr>
      <w:tr w:rsidR="00B553EA" w14:paraId="5865F6EB" w14:textId="77777777" w:rsidTr="00B553EA">
        <w:trPr>
          <w:jc w:val="center"/>
        </w:trPr>
        <w:tc>
          <w:tcPr>
            <w:tcW w:w="2549" w:type="dxa"/>
          </w:tcPr>
          <w:p w14:paraId="191A53B0" w14:textId="1763ED73" w:rsidR="00B553EA" w:rsidRPr="000F3FA1" w:rsidRDefault="00B553EA" w:rsidP="00FA5DC8">
            <w:pPr>
              <w:pStyle w:val="BodyTextIndent"/>
              <w:rPr>
                <w:sz w:val="22"/>
                <w:szCs w:val="22"/>
              </w:rPr>
            </w:pPr>
            <w:r>
              <w:rPr>
                <w:sz w:val="22"/>
                <w:szCs w:val="22"/>
              </w:rPr>
              <w:t>3-cross</w:t>
            </w:r>
          </w:p>
        </w:tc>
        <w:tc>
          <w:tcPr>
            <w:tcW w:w="1796" w:type="dxa"/>
          </w:tcPr>
          <w:p w14:paraId="22094342" w14:textId="16EB07A9" w:rsidR="00B553EA" w:rsidRPr="000F3FA1" w:rsidRDefault="00B553EA" w:rsidP="00FA5DC8">
            <w:pPr>
              <w:pStyle w:val="BodyTextIndent"/>
              <w:rPr>
                <w:sz w:val="22"/>
                <w:szCs w:val="22"/>
              </w:rPr>
            </w:pPr>
            <w:r w:rsidRPr="00B553EA">
              <w:rPr>
                <w:sz w:val="22"/>
                <w:szCs w:val="22"/>
              </w:rPr>
              <w:t>0.077</w:t>
            </w:r>
          </w:p>
        </w:tc>
      </w:tr>
      <w:tr w:rsidR="00434B7A" w14:paraId="51F8C5C3" w14:textId="77777777" w:rsidTr="00B553EA">
        <w:trPr>
          <w:jc w:val="center"/>
        </w:trPr>
        <w:tc>
          <w:tcPr>
            <w:tcW w:w="2549" w:type="dxa"/>
          </w:tcPr>
          <w:p w14:paraId="233A7E76" w14:textId="15669681" w:rsidR="00434B7A" w:rsidRPr="000F3FA1" w:rsidRDefault="00434B7A" w:rsidP="00FA5DC8">
            <w:pPr>
              <w:pStyle w:val="BodyTextIndent"/>
              <w:rPr>
                <w:sz w:val="22"/>
                <w:szCs w:val="22"/>
              </w:rPr>
            </w:pPr>
            <w:r w:rsidRPr="000F3FA1">
              <w:rPr>
                <w:sz w:val="22"/>
                <w:szCs w:val="22"/>
              </w:rPr>
              <w:t>Layer-cross</w:t>
            </w:r>
          </w:p>
        </w:tc>
        <w:tc>
          <w:tcPr>
            <w:tcW w:w="1796" w:type="dxa"/>
          </w:tcPr>
          <w:p w14:paraId="16122A98" w14:textId="13A633E1" w:rsidR="00434B7A" w:rsidRPr="000F3FA1" w:rsidRDefault="00434B7A" w:rsidP="00FA5DC8">
            <w:pPr>
              <w:pStyle w:val="BodyTextIndent"/>
              <w:rPr>
                <w:sz w:val="22"/>
                <w:szCs w:val="22"/>
              </w:rPr>
            </w:pPr>
            <w:r w:rsidRPr="000F3FA1">
              <w:rPr>
                <w:sz w:val="22"/>
                <w:szCs w:val="22"/>
              </w:rPr>
              <w:t>0.124</w:t>
            </w:r>
          </w:p>
        </w:tc>
      </w:tr>
      <w:tr w:rsidR="00434B7A" w14:paraId="2E01E984" w14:textId="77777777" w:rsidTr="00B553EA">
        <w:trPr>
          <w:jc w:val="center"/>
        </w:trPr>
        <w:tc>
          <w:tcPr>
            <w:tcW w:w="2549" w:type="dxa"/>
          </w:tcPr>
          <w:p w14:paraId="001D1DFB" w14:textId="52F1437D" w:rsidR="00434B7A" w:rsidRPr="000F3FA1" w:rsidRDefault="00434B7A" w:rsidP="00FA5DC8">
            <w:pPr>
              <w:pStyle w:val="BodyTextIndent"/>
              <w:rPr>
                <w:sz w:val="22"/>
                <w:szCs w:val="22"/>
              </w:rPr>
            </w:pPr>
            <w:r w:rsidRPr="000F3FA1">
              <w:rPr>
                <w:sz w:val="22"/>
                <w:szCs w:val="22"/>
              </w:rPr>
              <w:t>uniform</w:t>
            </w:r>
          </w:p>
        </w:tc>
        <w:tc>
          <w:tcPr>
            <w:tcW w:w="1796" w:type="dxa"/>
          </w:tcPr>
          <w:p w14:paraId="7813E33F" w14:textId="771797A2" w:rsidR="00434B7A" w:rsidRPr="000F3FA1" w:rsidRDefault="00434B7A" w:rsidP="00FA5DC8">
            <w:pPr>
              <w:pStyle w:val="BodyTextIndent"/>
              <w:rPr>
                <w:sz w:val="22"/>
                <w:szCs w:val="22"/>
              </w:rPr>
            </w:pPr>
            <w:r w:rsidRPr="000F3FA1">
              <w:rPr>
                <w:sz w:val="22"/>
                <w:szCs w:val="22"/>
              </w:rPr>
              <w:t>0.05</w:t>
            </w:r>
            <w:r w:rsidR="00435AF3" w:rsidRPr="000F3FA1">
              <w:rPr>
                <w:sz w:val="22"/>
                <w:szCs w:val="22"/>
              </w:rPr>
              <w:t>8</w:t>
            </w:r>
          </w:p>
        </w:tc>
      </w:tr>
    </w:tbl>
    <w:p w14:paraId="5CA91CDE" w14:textId="44D1563C" w:rsidR="00645E28" w:rsidRDefault="00645E28" w:rsidP="00FA5DC8"/>
    <w:p w14:paraId="2DE620E0" w14:textId="052A8536" w:rsidR="000F3FA1" w:rsidRDefault="0022114F" w:rsidP="00FA5DC8">
      <w:r>
        <w:t xml:space="preserve">The crossover method which performed the best on average was uniform crossover, greatly outperforming the tests conducted for K-cross or any other method. Due to the composition of the chromosome, uniform crossover may give an advantage over others as it allows an even split of each parent </w:t>
      </w:r>
      <w:r w:rsidR="00B553EA">
        <w:t>and also allows the genes to be inherited individually, rather than in groups. Producing children identical to the parent offered the least benefits as it does not allow for the combining of their chromosomes. K-cross crossover performed best at 2 crosses.</w:t>
      </w:r>
    </w:p>
    <w:p w14:paraId="25FDDDA6" w14:textId="172CE028" w:rsidR="00645E28" w:rsidRDefault="00645E28" w:rsidP="00FA5DC8"/>
    <w:p w14:paraId="2AA62AFD" w14:textId="415D0718" w:rsidR="00645E28" w:rsidRDefault="00645E28" w:rsidP="00FA5DC8">
      <w:pPr>
        <w:pStyle w:val="Heading2"/>
      </w:pPr>
      <w:r>
        <w:t xml:space="preserve">MUTATION </w:t>
      </w:r>
      <w:r w:rsidR="00150964">
        <w:t>RESULTS</w:t>
      </w:r>
    </w:p>
    <w:p w14:paraId="6590A9A3" w14:textId="77777777" w:rsidR="00FA5DC8" w:rsidRDefault="00FA5DC8" w:rsidP="00FA5DC8">
      <w:pPr>
        <w:pStyle w:val="BodyTextIndent"/>
      </w:pPr>
    </w:p>
    <w:p w14:paraId="42742CF3" w14:textId="1A0C511E" w:rsidR="00435AF3" w:rsidRPr="00FA5DC8" w:rsidRDefault="00435AF3" w:rsidP="00FA5DC8">
      <w:pPr>
        <w:pStyle w:val="BodyTextIndent"/>
        <w:rPr>
          <w:b/>
          <w:bCs/>
          <w:sz w:val="18"/>
          <w:szCs w:val="20"/>
        </w:rPr>
      </w:pPr>
      <w:r w:rsidRPr="00FA5DC8">
        <w:rPr>
          <w:b/>
          <w:bCs/>
          <w:sz w:val="22"/>
          <w:szCs w:val="22"/>
        </w:rPr>
        <w:t>Table 4: Methods of mutation.</w:t>
      </w:r>
    </w:p>
    <w:tbl>
      <w:tblPr>
        <w:tblStyle w:val="TableGrid"/>
        <w:tblW w:w="0" w:type="auto"/>
        <w:jc w:val="center"/>
        <w:tblLook w:val="04A0" w:firstRow="1" w:lastRow="0" w:firstColumn="1" w:lastColumn="0" w:noHBand="0" w:noVBand="1"/>
      </w:tblPr>
      <w:tblGrid>
        <w:gridCol w:w="2548"/>
        <w:gridCol w:w="1796"/>
      </w:tblGrid>
      <w:tr w:rsidR="00435AF3" w14:paraId="5A0413F1" w14:textId="77777777" w:rsidTr="00B553EA">
        <w:trPr>
          <w:jc w:val="center"/>
        </w:trPr>
        <w:tc>
          <w:tcPr>
            <w:tcW w:w="2548" w:type="dxa"/>
            <w:shd w:val="clear" w:color="auto" w:fill="F2F2F2" w:themeFill="background1" w:themeFillShade="F2"/>
          </w:tcPr>
          <w:p w14:paraId="7DED2EBB" w14:textId="77777777" w:rsidR="00435AF3" w:rsidRPr="000F3FA1" w:rsidRDefault="00435AF3" w:rsidP="00FA5DC8">
            <w:pPr>
              <w:pStyle w:val="BodyTextIndent"/>
              <w:rPr>
                <w:sz w:val="22"/>
                <w:szCs w:val="22"/>
              </w:rPr>
            </w:pPr>
            <w:r w:rsidRPr="000F3FA1">
              <w:rPr>
                <w:sz w:val="22"/>
                <w:szCs w:val="22"/>
              </w:rPr>
              <w:t>Method</w:t>
            </w:r>
          </w:p>
        </w:tc>
        <w:tc>
          <w:tcPr>
            <w:tcW w:w="1796" w:type="dxa"/>
            <w:shd w:val="clear" w:color="auto" w:fill="F2F2F2" w:themeFill="background1" w:themeFillShade="F2"/>
          </w:tcPr>
          <w:p w14:paraId="0F26AE94" w14:textId="77777777" w:rsidR="00435AF3" w:rsidRPr="000F3FA1" w:rsidRDefault="00435AF3" w:rsidP="00FA5DC8">
            <w:pPr>
              <w:pStyle w:val="BodyTextIndent"/>
              <w:rPr>
                <w:sz w:val="22"/>
                <w:szCs w:val="22"/>
              </w:rPr>
            </w:pPr>
            <w:r w:rsidRPr="000F3FA1">
              <w:rPr>
                <w:sz w:val="22"/>
                <w:szCs w:val="22"/>
              </w:rPr>
              <w:t>Avg fitness</w:t>
            </w:r>
          </w:p>
        </w:tc>
      </w:tr>
      <w:tr w:rsidR="00435AF3" w14:paraId="496656E4" w14:textId="77777777" w:rsidTr="00B553EA">
        <w:trPr>
          <w:jc w:val="center"/>
        </w:trPr>
        <w:tc>
          <w:tcPr>
            <w:tcW w:w="2548" w:type="dxa"/>
          </w:tcPr>
          <w:p w14:paraId="697DFCE2" w14:textId="412CAF2C" w:rsidR="00435AF3" w:rsidRPr="000F3FA1" w:rsidRDefault="00435AF3" w:rsidP="00FA5DC8">
            <w:pPr>
              <w:pStyle w:val="BodyTextIndent"/>
              <w:rPr>
                <w:sz w:val="22"/>
                <w:szCs w:val="22"/>
              </w:rPr>
            </w:pPr>
            <w:r w:rsidRPr="000F3FA1">
              <w:rPr>
                <w:sz w:val="22"/>
                <w:szCs w:val="22"/>
              </w:rPr>
              <w:t>Uniform</w:t>
            </w:r>
          </w:p>
        </w:tc>
        <w:tc>
          <w:tcPr>
            <w:tcW w:w="1796" w:type="dxa"/>
          </w:tcPr>
          <w:p w14:paraId="215B5F5E" w14:textId="3D0B2016" w:rsidR="00435AF3" w:rsidRPr="000F3FA1" w:rsidRDefault="00435AF3" w:rsidP="00FA5DC8">
            <w:pPr>
              <w:pStyle w:val="BodyTextIndent"/>
              <w:rPr>
                <w:sz w:val="22"/>
                <w:szCs w:val="22"/>
              </w:rPr>
            </w:pPr>
            <w:r w:rsidRPr="000F3FA1">
              <w:rPr>
                <w:sz w:val="22"/>
                <w:szCs w:val="22"/>
              </w:rPr>
              <w:t>0.013</w:t>
            </w:r>
          </w:p>
        </w:tc>
      </w:tr>
      <w:tr w:rsidR="00435AF3" w14:paraId="31FB4E53" w14:textId="77777777" w:rsidTr="00B553EA">
        <w:trPr>
          <w:jc w:val="center"/>
        </w:trPr>
        <w:tc>
          <w:tcPr>
            <w:tcW w:w="2548" w:type="dxa"/>
          </w:tcPr>
          <w:p w14:paraId="044728FB" w14:textId="0C38AC51" w:rsidR="00435AF3" w:rsidRPr="000F3FA1" w:rsidRDefault="00435AF3" w:rsidP="00FA5DC8">
            <w:pPr>
              <w:pStyle w:val="BodyTextIndent"/>
              <w:rPr>
                <w:sz w:val="22"/>
                <w:szCs w:val="22"/>
              </w:rPr>
            </w:pPr>
            <w:r w:rsidRPr="000F3FA1">
              <w:rPr>
                <w:sz w:val="22"/>
                <w:szCs w:val="22"/>
              </w:rPr>
              <w:t>In pairs</w:t>
            </w:r>
          </w:p>
        </w:tc>
        <w:tc>
          <w:tcPr>
            <w:tcW w:w="1796" w:type="dxa"/>
          </w:tcPr>
          <w:p w14:paraId="38FBE134" w14:textId="182932CB" w:rsidR="00435AF3" w:rsidRPr="000F3FA1" w:rsidRDefault="00435AF3" w:rsidP="00FA5DC8">
            <w:pPr>
              <w:pStyle w:val="BodyTextIndent"/>
              <w:rPr>
                <w:sz w:val="22"/>
                <w:szCs w:val="22"/>
              </w:rPr>
            </w:pPr>
            <w:r w:rsidRPr="000F3FA1">
              <w:rPr>
                <w:sz w:val="22"/>
                <w:szCs w:val="22"/>
              </w:rPr>
              <w:t>0.026</w:t>
            </w:r>
          </w:p>
        </w:tc>
      </w:tr>
      <w:tr w:rsidR="00435AF3" w14:paraId="1CC0A6A8" w14:textId="77777777" w:rsidTr="00B553EA">
        <w:trPr>
          <w:jc w:val="center"/>
        </w:trPr>
        <w:tc>
          <w:tcPr>
            <w:tcW w:w="2548" w:type="dxa"/>
          </w:tcPr>
          <w:p w14:paraId="76203614" w14:textId="1ADD4013" w:rsidR="00435AF3" w:rsidRPr="000F3FA1" w:rsidRDefault="00435AF3" w:rsidP="00FA5DC8">
            <w:pPr>
              <w:pStyle w:val="BodyTextIndent"/>
              <w:rPr>
                <w:sz w:val="22"/>
                <w:szCs w:val="22"/>
              </w:rPr>
            </w:pPr>
            <w:r w:rsidRPr="000F3FA1">
              <w:rPr>
                <w:sz w:val="22"/>
                <w:szCs w:val="22"/>
              </w:rPr>
              <w:t>By layer</w:t>
            </w:r>
          </w:p>
        </w:tc>
        <w:tc>
          <w:tcPr>
            <w:tcW w:w="1796" w:type="dxa"/>
          </w:tcPr>
          <w:p w14:paraId="4CC78185" w14:textId="17676440" w:rsidR="00435AF3" w:rsidRPr="000F3FA1" w:rsidRDefault="00435AF3" w:rsidP="00FA5DC8">
            <w:pPr>
              <w:pStyle w:val="BodyTextIndent"/>
              <w:rPr>
                <w:sz w:val="22"/>
                <w:szCs w:val="22"/>
              </w:rPr>
            </w:pPr>
            <w:r w:rsidRPr="000F3FA1">
              <w:rPr>
                <w:sz w:val="22"/>
                <w:szCs w:val="22"/>
              </w:rPr>
              <w:t>0.046</w:t>
            </w:r>
          </w:p>
        </w:tc>
      </w:tr>
    </w:tbl>
    <w:p w14:paraId="2FA01082" w14:textId="5D8927B1" w:rsidR="00645E28" w:rsidRDefault="00645E28" w:rsidP="00FA5DC8"/>
    <w:p w14:paraId="71C49C25" w14:textId="2A077802" w:rsidR="00B553EA" w:rsidRDefault="00B553EA" w:rsidP="00FA5DC8">
      <w:r>
        <w:t xml:space="preserve">Uniform mutation provides a clear advantage over other methods tested. Mutation in pairs and groups gave a higher fitness on average. Similar to K-cross and layer crossover, uniform mutation performed the best due to the </w:t>
      </w:r>
      <w:r w:rsidR="008D5D86">
        <w:t>specific nature of the chromosome as it allowed each gene individuality.</w:t>
      </w:r>
      <w:r>
        <w:t xml:space="preserve"> </w:t>
      </w:r>
    </w:p>
    <w:p w14:paraId="000EE197" w14:textId="667AA38A" w:rsidR="00645E28" w:rsidRDefault="00645E28" w:rsidP="00FA5DC8"/>
    <w:p w14:paraId="09E0CC3D" w14:textId="1007F13E" w:rsidR="00867B1D" w:rsidRDefault="00867B1D" w:rsidP="00FA5DC8"/>
    <w:p w14:paraId="1BBE8A07" w14:textId="77C1F25A" w:rsidR="00867B1D" w:rsidRDefault="00867B1D" w:rsidP="00FA5DC8"/>
    <w:p w14:paraId="667B4F4B" w14:textId="239DDFF7" w:rsidR="00867B1D" w:rsidRDefault="00867B1D" w:rsidP="00FA5DC8"/>
    <w:p w14:paraId="7AA5D9E6" w14:textId="77777777" w:rsidR="00867B1D" w:rsidRDefault="00867B1D" w:rsidP="00FA5DC8"/>
    <w:p w14:paraId="368174FD" w14:textId="28E5F970" w:rsidR="00645E28" w:rsidRDefault="00645E28" w:rsidP="00FA5DC8">
      <w:pPr>
        <w:pStyle w:val="Heading2"/>
      </w:pPr>
      <w:r>
        <w:lastRenderedPageBreak/>
        <w:t xml:space="preserve">REPLACEMENT </w:t>
      </w:r>
      <w:r w:rsidR="00150964">
        <w:t>RESULTS</w:t>
      </w:r>
    </w:p>
    <w:p w14:paraId="654819A2" w14:textId="77777777" w:rsidR="00FA5DC8" w:rsidRDefault="00FA5DC8" w:rsidP="00FA5DC8">
      <w:pPr>
        <w:pStyle w:val="BodyTextIndent"/>
      </w:pPr>
    </w:p>
    <w:p w14:paraId="062B752B" w14:textId="520357B2" w:rsidR="00435AF3" w:rsidRPr="00FA5DC8" w:rsidRDefault="00435AF3" w:rsidP="00FA5DC8">
      <w:pPr>
        <w:pStyle w:val="BodyTextIndent"/>
        <w:rPr>
          <w:b/>
          <w:bCs/>
          <w:sz w:val="18"/>
          <w:szCs w:val="20"/>
        </w:rPr>
      </w:pPr>
      <w:r w:rsidRPr="00FA5DC8">
        <w:rPr>
          <w:b/>
          <w:bCs/>
          <w:sz w:val="22"/>
          <w:szCs w:val="22"/>
        </w:rPr>
        <w:t>Table 5: Methods of replacement.</w:t>
      </w:r>
    </w:p>
    <w:tbl>
      <w:tblPr>
        <w:tblStyle w:val="TableGrid"/>
        <w:tblW w:w="5012" w:type="dxa"/>
        <w:jc w:val="center"/>
        <w:tblLook w:val="04A0" w:firstRow="1" w:lastRow="0" w:firstColumn="1" w:lastColumn="0" w:noHBand="0" w:noVBand="1"/>
      </w:tblPr>
      <w:tblGrid>
        <w:gridCol w:w="3419"/>
        <w:gridCol w:w="1593"/>
      </w:tblGrid>
      <w:tr w:rsidR="00435AF3" w14:paraId="38B6568A" w14:textId="77777777" w:rsidTr="0022114F">
        <w:trPr>
          <w:jc w:val="center"/>
        </w:trPr>
        <w:tc>
          <w:tcPr>
            <w:tcW w:w="3419" w:type="dxa"/>
            <w:shd w:val="clear" w:color="auto" w:fill="F2F2F2" w:themeFill="background1" w:themeFillShade="F2"/>
          </w:tcPr>
          <w:p w14:paraId="4C3AAC3E" w14:textId="77777777" w:rsidR="00435AF3" w:rsidRPr="000F3FA1" w:rsidRDefault="00435AF3" w:rsidP="00FA5DC8">
            <w:pPr>
              <w:pStyle w:val="BodyTextIndent"/>
              <w:rPr>
                <w:sz w:val="22"/>
                <w:szCs w:val="22"/>
              </w:rPr>
            </w:pPr>
            <w:r w:rsidRPr="000F3FA1">
              <w:rPr>
                <w:sz w:val="22"/>
                <w:szCs w:val="22"/>
              </w:rPr>
              <w:t>Method</w:t>
            </w:r>
          </w:p>
        </w:tc>
        <w:tc>
          <w:tcPr>
            <w:tcW w:w="1593" w:type="dxa"/>
            <w:shd w:val="clear" w:color="auto" w:fill="F2F2F2" w:themeFill="background1" w:themeFillShade="F2"/>
          </w:tcPr>
          <w:p w14:paraId="01EE9427" w14:textId="77777777" w:rsidR="00435AF3" w:rsidRPr="000F3FA1" w:rsidRDefault="00435AF3" w:rsidP="00FA5DC8">
            <w:pPr>
              <w:pStyle w:val="BodyTextIndent"/>
              <w:rPr>
                <w:sz w:val="22"/>
                <w:szCs w:val="22"/>
              </w:rPr>
            </w:pPr>
            <w:r w:rsidRPr="000F3FA1">
              <w:rPr>
                <w:sz w:val="22"/>
                <w:szCs w:val="22"/>
              </w:rPr>
              <w:t>Avg fitness</w:t>
            </w:r>
          </w:p>
        </w:tc>
      </w:tr>
      <w:tr w:rsidR="00435AF3" w14:paraId="73D3FCC5" w14:textId="77777777" w:rsidTr="0022114F">
        <w:trPr>
          <w:jc w:val="center"/>
        </w:trPr>
        <w:tc>
          <w:tcPr>
            <w:tcW w:w="3419" w:type="dxa"/>
          </w:tcPr>
          <w:p w14:paraId="4622B2B8" w14:textId="06B59BDD" w:rsidR="00435AF3" w:rsidRPr="000F3FA1" w:rsidRDefault="005D1473" w:rsidP="00FA5DC8">
            <w:pPr>
              <w:pStyle w:val="BodyTextIndent"/>
              <w:rPr>
                <w:sz w:val="22"/>
                <w:szCs w:val="22"/>
              </w:rPr>
            </w:pPr>
            <w:r w:rsidRPr="000F3FA1">
              <w:rPr>
                <w:sz w:val="22"/>
                <w:szCs w:val="22"/>
              </w:rPr>
              <w:t>Replace worst</w:t>
            </w:r>
          </w:p>
        </w:tc>
        <w:tc>
          <w:tcPr>
            <w:tcW w:w="1593" w:type="dxa"/>
          </w:tcPr>
          <w:p w14:paraId="3C2F0B5F" w14:textId="1D70A9E8" w:rsidR="00435AF3" w:rsidRPr="000F3FA1" w:rsidRDefault="00B57D4E" w:rsidP="00FA5DC8">
            <w:pPr>
              <w:pStyle w:val="BodyTextIndent"/>
              <w:rPr>
                <w:sz w:val="22"/>
                <w:szCs w:val="22"/>
              </w:rPr>
            </w:pPr>
            <w:r w:rsidRPr="000F3FA1">
              <w:rPr>
                <w:sz w:val="22"/>
                <w:szCs w:val="22"/>
              </w:rPr>
              <w:t>0.019</w:t>
            </w:r>
          </w:p>
        </w:tc>
      </w:tr>
      <w:tr w:rsidR="00435AF3" w14:paraId="616CF397" w14:textId="77777777" w:rsidTr="0022114F">
        <w:trPr>
          <w:jc w:val="center"/>
        </w:trPr>
        <w:tc>
          <w:tcPr>
            <w:tcW w:w="3419" w:type="dxa"/>
          </w:tcPr>
          <w:p w14:paraId="269519CA" w14:textId="5DE9C28E" w:rsidR="00435AF3" w:rsidRPr="000F3FA1" w:rsidRDefault="005D1473" w:rsidP="00FA5DC8">
            <w:pPr>
              <w:pStyle w:val="BodyTextIndent"/>
              <w:rPr>
                <w:sz w:val="22"/>
                <w:szCs w:val="22"/>
              </w:rPr>
            </w:pPr>
            <w:r w:rsidRPr="000F3FA1">
              <w:rPr>
                <w:sz w:val="22"/>
                <w:szCs w:val="22"/>
              </w:rPr>
              <w:t>Replace worst (if child is better)</w:t>
            </w:r>
          </w:p>
        </w:tc>
        <w:tc>
          <w:tcPr>
            <w:tcW w:w="1593" w:type="dxa"/>
          </w:tcPr>
          <w:p w14:paraId="410B168D" w14:textId="0BE1A2B2" w:rsidR="00435AF3" w:rsidRPr="000F3FA1" w:rsidRDefault="00B57D4E" w:rsidP="00FA5DC8">
            <w:pPr>
              <w:pStyle w:val="BodyTextIndent"/>
              <w:rPr>
                <w:sz w:val="22"/>
                <w:szCs w:val="22"/>
              </w:rPr>
            </w:pPr>
            <w:r w:rsidRPr="000F3FA1">
              <w:rPr>
                <w:sz w:val="22"/>
                <w:szCs w:val="22"/>
              </w:rPr>
              <w:t>0.013</w:t>
            </w:r>
          </w:p>
        </w:tc>
      </w:tr>
      <w:tr w:rsidR="00B57D4E" w14:paraId="1A8172D2" w14:textId="77777777" w:rsidTr="0022114F">
        <w:trPr>
          <w:jc w:val="center"/>
        </w:trPr>
        <w:tc>
          <w:tcPr>
            <w:tcW w:w="3419" w:type="dxa"/>
          </w:tcPr>
          <w:p w14:paraId="3300F7BC" w14:textId="666C1FC5" w:rsidR="00B57D4E" w:rsidRPr="000F3FA1" w:rsidRDefault="00B57D4E" w:rsidP="00FA5DC8">
            <w:pPr>
              <w:pStyle w:val="BodyTextIndent"/>
              <w:rPr>
                <w:sz w:val="22"/>
                <w:szCs w:val="22"/>
              </w:rPr>
            </w:pPr>
            <w:r w:rsidRPr="000F3FA1">
              <w:rPr>
                <w:sz w:val="22"/>
                <w:szCs w:val="22"/>
              </w:rPr>
              <w:t>Reinitialise all except children</w:t>
            </w:r>
          </w:p>
        </w:tc>
        <w:tc>
          <w:tcPr>
            <w:tcW w:w="1593" w:type="dxa"/>
          </w:tcPr>
          <w:p w14:paraId="472CBDFD" w14:textId="7635BC3A" w:rsidR="00B57D4E" w:rsidRPr="000F3FA1" w:rsidRDefault="00B57D4E" w:rsidP="00FA5DC8">
            <w:pPr>
              <w:pStyle w:val="BodyTextIndent"/>
              <w:rPr>
                <w:sz w:val="22"/>
                <w:szCs w:val="22"/>
              </w:rPr>
            </w:pPr>
            <w:r w:rsidRPr="000F3FA1">
              <w:rPr>
                <w:sz w:val="22"/>
                <w:szCs w:val="22"/>
              </w:rPr>
              <w:t>0.227</w:t>
            </w:r>
          </w:p>
        </w:tc>
      </w:tr>
    </w:tbl>
    <w:p w14:paraId="70671BD3" w14:textId="3D435204" w:rsidR="00645E28" w:rsidRDefault="00645E28" w:rsidP="00FA5DC8"/>
    <w:p w14:paraId="5AAE436F" w14:textId="13C939F1" w:rsidR="008D5D86" w:rsidRDefault="008D5D86" w:rsidP="00FA5DC8">
      <w:r>
        <w:t>Reinitialising the population (except for the children) on each evaluation and setting each gene randomly was least effect as it reduced the progress of evolution within the population. Replacing the worst individuals with the children if they are better is clearly the most advantageous method as it encourages the survival of the fittest nature of the population’s evolution.</w:t>
      </w:r>
    </w:p>
    <w:p w14:paraId="11571792" w14:textId="77777777" w:rsidR="008D5D86" w:rsidRDefault="008D5D86" w:rsidP="00FA5DC8"/>
    <w:p w14:paraId="4A9BAA44" w14:textId="2FDF8360" w:rsidR="00645E28" w:rsidRDefault="00645E28" w:rsidP="00FA5DC8">
      <w:pPr>
        <w:pStyle w:val="Heading2"/>
      </w:pPr>
      <w:r>
        <w:t>PARAMETER CONFIGURATION</w:t>
      </w:r>
      <w:r w:rsidR="00150964">
        <w:t xml:space="preserve"> RESULTS</w:t>
      </w:r>
    </w:p>
    <w:p w14:paraId="0FAF4554" w14:textId="77777777" w:rsidR="00FA5DC8" w:rsidRDefault="00FA5DC8" w:rsidP="00FA5DC8">
      <w:pPr>
        <w:pStyle w:val="BodyTextIndent"/>
      </w:pPr>
    </w:p>
    <w:p w14:paraId="2BC9D5ED" w14:textId="6FDD1659" w:rsidR="00435AF3" w:rsidRPr="00FA5DC8" w:rsidRDefault="00435AF3" w:rsidP="00FA5DC8">
      <w:pPr>
        <w:pStyle w:val="BodyTextIndent"/>
        <w:rPr>
          <w:b/>
          <w:bCs/>
          <w:sz w:val="18"/>
          <w:szCs w:val="20"/>
        </w:rPr>
      </w:pPr>
      <w:r w:rsidRPr="00FA5DC8">
        <w:rPr>
          <w:b/>
          <w:bCs/>
          <w:sz w:val="22"/>
          <w:szCs w:val="22"/>
        </w:rPr>
        <w:t>Table 6: configurations of parameters.</w:t>
      </w:r>
    </w:p>
    <w:tbl>
      <w:tblPr>
        <w:tblStyle w:val="TableGrid"/>
        <w:tblW w:w="5254" w:type="dxa"/>
        <w:jc w:val="center"/>
        <w:tblLook w:val="04A0" w:firstRow="1" w:lastRow="0" w:firstColumn="1" w:lastColumn="0" w:noHBand="0" w:noVBand="1"/>
      </w:tblPr>
      <w:tblGrid>
        <w:gridCol w:w="2037"/>
        <w:gridCol w:w="1615"/>
        <w:gridCol w:w="1602"/>
      </w:tblGrid>
      <w:tr w:rsidR="00B57D4E" w14:paraId="48A3AAE6" w14:textId="77777777" w:rsidTr="000F3FA1">
        <w:trPr>
          <w:jc w:val="center"/>
        </w:trPr>
        <w:tc>
          <w:tcPr>
            <w:tcW w:w="2037" w:type="dxa"/>
            <w:tcBorders>
              <w:bottom w:val="single" w:sz="4" w:space="0" w:color="auto"/>
            </w:tcBorders>
            <w:shd w:val="clear" w:color="auto" w:fill="F2F2F2" w:themeFill="background1" w:themeFillShade="F2"/>
          </w:tcPr>
          <w:p w14:paraId="7920B86A" w14:textId="590915D4" w:rsidR="00B57D4E" w:rsidRPr="000F3FA1" w:rsidRDefault="00B57D4E" w:rsidP="00FA5DC8">
            <w:pPr>
              <w:pStyle w:val="BodyTextIndent"/>
              <w:rPr>
                <w:sz w:val="22"/>
                <w:szCs w:val="22"/>
              </w:rPr>
            </w:pPr>
            <w:r w:rsidRPr="000F3FA1">
              <w:rPr>
                <w:sz w:val="22"/>
                <w:szCs w:val="22"/>
              </w:rPr>
              <w:t>Parameter</w:t>
            </w:r>
          </w:p>
        </w:tc>
        <w:tc>
          <w:tcPr>
            <w:tcW w:w="1615" w:type="dxa"/>
            <w:shd w:val="clear" w:color="auto" w:fill="F2F2F2" w:themeFill="background1" w:themeFillShade="F2"/>
          </w:tcPr>
          <w:p w14:paraId="566EF888" w14:textId="79B48E79" w:rsidR="00B57D4E" w:rsidRPr="000F3FA1" w:rsidRDefault="00B57D4E" w:rsidP="00FA5DC8">
            <w:pPr>
              <w:pStyle w:val="BodyTextIndent"/>
              <w:rPr>
                <w:sz w:val="22"/>
                <w:szCs w:val="22"/>
              </w:rPr>
            </w:pPr>
            <w:r w:rsidRPr="000F3FA1">
              <w:rPr>
                <w:sz w:val="22"/>
                <w:szCs w:val="22"/>
              </w:rPr>
              <w:t>Value</w:t>
            </w:r>
          </w:p>
        </w:tc>
        <w:tc>
          <w:tcPr>
            <w:tcW w:w="1602" w:type="dxa"/>
            <w:shd w:val="clear" w:color="auto" w:fill="F2F2F2" w:themeFill="background1" w:themeFillShade="F2"/>
          </w:tcPr>
          <w:p w14:paraId="774FBA1C" w14:textId="38DB76F2" w:rsidR="00B57D4E" w:rsidRPr="000F3FA1" w:rsidRDefault="00B57D4E" w:rsidP="00FA5DC8">
            <w:pPr>
              <w:pStyle w:val="BodyTextIndent"/>
              <w:rPr>
                <w:sz w:val="22"/>
                <w:szCs w:val="22"/>
              </w:rPr>
            </w:pPr>
            <w:r w:rsidRPr="000F3FA1">
              <w:rPr>
                <w:sz w:val="22"/>
                <w:szCs w:val="22"/>
              </w:rPr>
              <w:t>Avg fitness</w:t>
            </w:r>
          </w:p>
        </w:tc>
      </w:tr>
      <w:tr w:rsidR="00B57D4E" w14:paraId="1AD6F66E" w14:textId="77777777" w:rsidTr="000F3FA1">
        <w:trPr>
          <w:jc w:val="center"/>
        </w:trPr>
        <w:tc>
          <w:tcPr>
            <w:tcW w:w="2037" w:type="dxa"/>
            <w:tcBorders>
              <w:bottom w:val="nil"/>
            </w:tcBorders>
          </w:tcPr>
          <w:p w14:paraId="49E01498" w14:textId="6EFF28F0" w:rsidR="00B57D4E" w:rsidRPr="000F3FA1" w:rsidRDefault="00B57D4E" w:rsidP="00FA5DC8">
            <w:pPr>
              <w:pStyle w:val="BodyTextIndent"/>
              <w:rPr>
                <w:sz w:val="22"/>
                <w:szCs w:val="22"/>
              </w:rPr>
            </w:pPr>
          </w:p>
        </w:tc>
        <w:tc>
          <w:tcPr>
            <w:tcW w:w="1615" w:type="dxa"/>
          </w:tcPr>
          <w:p w14:paraId="3700EB1D" w14:textId="4498F78E" w:rsidR="00B57D4E" w:rsidRPr="000F3FA1" w:rsidRDefault="002831C3" w:rsidP="00FA5DC8">
            <w:pPr>
              <w:pStyle w:val="BodyTextIndent"/>
              <w:rPr>
                <w:sz w:val="22"/>
                <w:szCs w:val="22"/>
              </w:rPr>
            </w:pPr>
            <w:r w:rsidRPr="000F3FA1">
              <w:rPr>
                <w:sz w:val="22"/>
                <w:szCs w:val="22"/>
              </w:rPr>
              <w:t>4</w:t>
            </w:r>
          </w:p>
        </w:tc>
        <w:tc>
          <w:tcPr>
            <w:tcW w:w="1602" w:type="dxa"/>
          </w:tcPr>
          <w:p w14:paraId="3482D94C" w14:textId="6C3F7E53" w:rsidR="00B57D4E" w:rsidRPr="000F3FA1" w:rsidRDefault="002831C3" w:rsidP="00FA5DC8">
            <w:pPr>
              <w:pStyle w:val="BodyTextIndent"/>
              <w:rPr>
                <w:sz w:val="22"/>
                <w:szCs w:val="22"/>
              </w:rPr>
            </w:pPr>
            <w:r w:rsidRPr="000F3FA1">
              <w:rPr>
                <w:sz w:val="22"/>
                <w:szCs w:val="22"/>
              </w:rPr>
              <w:t>0.0142</w:t>
            </w:r>
          </w:p>
        </w:tc>
      </w:tr>
      <w:tr w:rsidR="000B6B37" w14:paraId="2317D68D" w14:textId="77777777" w:rsidTr="000F3FA1">
        <w:trPr>
          <w:jc w:val="center"/>
        </w:trPr>
        <w:tc>
          <w:tcPr>
            <w:tcW w:w="2037" w:type="dxa"/>
            <w:tcBorders>
              <w:top w:val="nil"/>
              <w:bottom w:val="nil"/>
            </w:tcBorders>
          </w:tcPr>
          <w:p w14:paraId="4D2C6043" w14:textId="7B500C65" w:rsidR="000B6B37" w:rsidRPr="000F3FA1" w:rsidRDefault="000B6B37" w:rsidP="00FA5DC8">
            <w:pPr>
              <w:pStyle w:val="BodyTextIndent"/>
              <w:rPr>
                <w:sz w:val="22"/>
                <w:szCs w:val="22"/>
              </w:rPr>
            </w:pPr>
            <w:r w:rsidRPr="000F3FA1">
              <w:rPr>
                <w:sz w:val="22"/>
                <w:szCs w:val="22"/>
              </w:rPr>
              <w:t>Hidden nodes</w:t>
            </w:r>
          </w:p>
        </w:tc>
        <w:tc>
          <w:tcPr>
            <w:tcW w:w="1615" w:type="dxa"/>
          </w:tcPr>
          <w:p w14:paraId="3A75DBC8" w14:textId="0A213A52" w:rsidR="000B6B37" w:rsidRPr="000F3FA1" w:rsidRDefault="000B6B37" w:rsidP="00FA5DC8">
            <w:pPr>
              <w:pStyle w:val="BodyTextIndent"/>
              <w:rPr>
                <w:sz w:val="22"/>
                <w:szCs w:val="22"/>
              </w:rPr>
            </w:pPr>
            <w:r w:rsidRPr="000F3FA1">
              <w:rPr>
                <w:sz w:val="22"/>
                <w:szCs w:val="22"/>
              </w:rPr>
              <w:t>5</w:t>
            </w:r>
          </w:p>
        </w:tc>
        <w:tc>
          <w:tcPr>
            <w:tcW w:w="1602" w:type="dxa"/>
          </w:tcPr>
          <w:p w14:paraId="567D61A5" w14:textId="60C4C8D8" w:rsidR="000B6B37" w:rsidRPr="000F3FA1" w:rsidRDefault="000B6B37" w:rsidP="00FA5DC8">
            <w:pPr>
              <w:pStyle w:val="BodyTextIndent"/>
              <w:rPr>
                <w:sz w:val="22"/>
                <w:szCs w:val="22"/>
              </w:rPr>
            </w:pPr>
            <w:r w:rsidRPr="000F3FA1">
              <w:rPr>
                <w:sz w:val="22"/>
                <w:szCs w:val="22"/>
              </w:rPr>
              <w:t>0.0124</w:t>
            </w:r>
          </w:p>
        </w:tc>
      </w:tr>
      <w:tr w:rsidR="000B6B37" w14:paraId="0F57557A" w14:textId="77777777" w:rsidTr="000F3FA1">
        <w:trPr>
          <w:jc w:val="center"/>
        </w:trPr>
        <w:tc>
          <w:tcPr>
            <w:tcW w:w="2037" w:type="dxa"/>
            <w:tcBorders>
              <w:top w:val="nil"/>
              <w:bottom w:val="single" w:sz="4" w:space="0" w:color="auto"/>
            </w:tcBorders>
          </w:tcPr>
          <w:p w14:paraId="66C363BA" w14:textId="77777777" w:rsidR="000B6B37" w:rsidRPr="000F3FA1" w:rsidRDefault="000B6B37" w:rsidP="00FA5DC8">
            <w:pPr>
              <w:pStyle w:val="BodyTextIndent"/>
              <w:rPr>
                <w:sz w:val="22"/>
                <w:szCs w:val="22"/>
              </w:rPr>
            </w:pPr>
          </w:p>
        </w:tc>
        <w:tc>
          <w:tcPr>
            <w:tcW w:w="1615" w:type="dxa"/>
          </w:tcPr>
          <w:p w14:paraId="70D5B25B" w14:textId="3B5DCEB7" w:rsidR="000B6B37" w:rsidRPr="000F3FA1" w:rsidRDefault="000B6B37" w:rsidP="00FA5DC8">
            <w:pPr>
              <w:pStyle w:val="BodyTextIndent"/>
              <w:rPr>
                <w:sz w:val="22"/>
                <w:szCs w:val="22"/>
              </w:rPr>
            </w:pPr>
            <w:r w:rsidRPr="000F3FA1">
              <w:rPr>
                <w:sz w:val="22"/>
                <w:szCs w:val="22"/>
              </w:rPr>
              <w:t>7</w:t>
            </w:r>
          </w:p>
        </w:tc>
        <w:tc>
          <w:tcPr>
            <w:tcW w:w="1602" w:type="dxa"/>
          </w:tcPr>
          <w:p w14:paraId="51283A74" w14:textId="1175E190" w:rsidR="000B6B37" w:rsidRPr="000F3FA1" w:rsidRDefault="000B6B37" w:rsidP="00FA5DC8">
            <w:pPr>
              <w:pStyle w:val="BodyTextIndent"/>
              <w:rPr>
                <w:sz w:val="22"/>
                <w:szCs w:val="22"/>
              </w:rPr>
            </w:pPr>
            <w:r w:rsidRPr="000F3FA1">
              <w:rPr>
                <w:sz w:val="22"/>
                <w:szCs w:val="22"/>
              </w:rPr>
              <w:t>0.0179</w:t>
            </w:r>
          </w:p>
        </w:tc>
      </w:tr>
      <w:tr w:rsidR="000B6B37" w14:paraId="2A164403" w14:textId="77777777" w:rsidTr="000F3FA1">
        <w:trPr>
          <w:jc w:val="center"/>
        </w:trPr>
        <w:tc>
          <w:tcPr>
            <w:tcW w:w="2037" w:type="dxa"/>
            <w:tcBorders>
              <w:bottom w:val="nil"/>
            </w:tcBorders>
          </w:tcPr>
          <w:p w14:paraId="43B887D1" w14:textId="7E2EFFB2" w:rsidR="000B6B37" w:rsidRPr="000F3FA1" w:rsidRDefault="000B6B37" w:rsidP="00FA5DC8">
            <w:pPr>
              <w:pStyle w:val="BodyTextIndent"/>
              <w:rPr>
                <w:sz w:val="22"/>
                <w:szCs w:val="22"/>
              </w:rPr>
            </w:pPr>
          </w:p>
        </w:tc>
        <w:tc>
          <w:tcPr>
            <w:tcW w:w="1615" w:type="dxa"/>
          </w:tcPr>
          <w:p w14:paraId="2BDC1124" w14:textId="002C4FA8" w:rsidR="000B6B37" w:rsidRPr="000F3FA1" w:rsidRDefault="000B6B37" w:rsidP="00FA5DC8">
            <w:pPr>
              <w:pStyle w:val="BodyTextIndent"/>
              <w:rPr>
                <w:sz w:val="22"/>
                <w:szCs w:val="22"/>
              </w:rPr>
            </w:pPr>
            <w:r w:rsidRPr="000F3FA1">
              <w:rPr>
                <w:sz w:val="22"/>
                <w:szCs w:val="22"/>
              </w:rPr>
              <w:t>30</w:t>
            </w:r>
          </w:p>
        </w:tc>
        <w:tc>
          <w:tcPr>
            <w:tcW w:w="1602" w:type="dxa"/>
          </w:tcPr>
          <w:p w14:paraId="193F3D10" w14:textId="725B18DE" w:rsidR="000B6B37" w:rsidRPr="000F3FA1" w:rsidRDefault="000B6B37" w:rsidP="00FA5DC8">
            <w:pPr>
              <w:pStyle w:val="BodyTextIndent"/>
              <w:rPr>
                <w:sz w:val="22"/>
                <w:szCs w:val="22"/>
              </w:rPr>
            </w:pPr>
            <w:r w:rsidRPr="000F3FA1">
              <w:rPr>
                <w:sz w:val="22"/>
                <w:szCs w:val="22"/>
              </w:rPr>
              <w:t>0.0170</w:t>
            </w:r>
          </w:p>
        </w:tc>
      </w:tr>
      <w:tr w:rsidR="000B6B37" w14:paraId="4DB4D514" w14:textId="77777777" w:rsidTr="000F3FA1">
        <w:trPr>
          <w:jc w:val="center"/>
        </w:trPr>
        <w:tc>
          <w:tcPr>
            <w:tcW w:w="2037" w:type="dxa"/>
            <w:tcBorders>
              <w:top w:val="nil"/>
              <w:bottom w:val="nil"/>
            </w:tcBorders>
          </w:tcPr>
          <w:p w14:paraId="0C280640" w14:textId="6C1452C9" w:rsidR="000B6B37" w:rsidRPr="000F3FA1" w:rsidRDefault="000B6B37" w:rsidP="00FA5DC8">
            <w:pPr>
              <w:pStyle w:val="BodyTextIndent"/>
              <w:rPr>
                <w:sz w:val="22"/>
                <w:szCs w:val="22"/>
              </w:rPr>
            </w:pPr>
            <w:r w:rsidRPr="000F3FA1">
              <w:rPr>
                <w:sz w:val="22"/>
                <w:szCs w:val="22"/>
              </w:rPr>
              <w:t>Population size</w:t>
            </w:r>
          </w:p>
        </w:tc>
        <w:tc>
          <w:tcPr>
            <w:tcW w:w="1615" w:type="dxa"/>
          </w:tcPr>
          <w:p w14:paraId="7684890F" w14:textId="6A32AC66" w:rsidR="000B6B37" w:rsidRPr="000F3FA1" w:rsidRDefault="000B6B37" w:rsidP="00FA5DC8">
            <w:pPr>
              <w:pStyle w:val="BodyTextIndent"/>
              <w:rPr>
                <w:sz w:val="22"/>
                <w:szCs w:val="22"/>
              </w:rPr>
            </w:pPr>
            <w:r w:rsidRPr="000F3FA1">
              <w:rPr>
                <w:sz w:val="22"/>
                <w:szCs w:val="22"/>
              </w:rPr>
              <w:t>40</w:t>
            </w:r>
          </w:p>
        </w:tc>
        <w:tc>
          <w:tcPr>
            <w:tcW w:w="1602" w:type="dxa"/>
          </w:tcPr>
          <w:p w14:paraId="558AED0C" w14:textId="636B7E90" w:rsidR="000B6B37" w:rsidRPr="000F3FA1" w:rsidRDefault="000B6B37" w:rsidP="00FA5DC8">
            <w:pPr>
              <w:pStyle w:val="BodyTextIndent"/>
              <w:rPr>
                <w:sz w:val="22"/>
                <w:szCs w:val="22"/>
              </w:rPr>
            </w:pPr>
            <w:r w:rsidRPr="000F3FA1">
              <w:rPr>
                <w:sz w:val="22"/>
                <w:szCs w:val="22"/>
              </w:rPr>
              <w:t>0.0124</w:t>
            </w:r>
          </w:p>
        </w:tc>
      </w:tr>
      <w:tr w:rsidR="000B6B37" w14:paraId="6325D722" w14:textId="77777777" w:rsidTr="000F3FA1">
        <w:trPr>
          <w:jc w:val="center"/>
        </w:trPr>
        <w:tc>
          <w:tcPr>
            <w:tcW w:w="2037" w:type="dxa"/>
            <w:tcBorders>
              <w:top w:val="nil"/>
              <w:bottom w:val="nil"/>
            </w:tcBorders>
          </w:tcPr>
          <w:p w14:paraId="21279415" w14:textId="77777777" w:rsidR="000B6B37" w:rsidRPr="000F3FA1" w:rsidRDefault="000B6B37" w:rsidP="00FA5DC8">
            <w:pPr>
              <w:pStyle w:val="BodyTextIndent"/>
              <w:rPr>
                <w:sz w:val="22"/>
                <w:szCs w:val="22"/>
              </w:rPr>
            </w:pPr>
          </w:p>
        </w:tc>
        <w:tc>
          <w:tcPr>
            <w:tcW w:w="1615" w:type="dxa"/>
          </w:tcPr>
          <w:p w14:paraId="0668BBE7" w14:textId="5E545586" w:rsidR="000B6B37" w:rsidRPr="000F3FA1" w:rsidRDefault="000B6B37" w:rsidP="00FA5DC8">
            <w:pPr>
              <w:pStyle w:val="BodyTextIndent"/>
              <w:rPr>
                <w:sz w:val="22"/>
                <w:szCs w:val="22"/>
              </w:rPr>
            </w:pPr>
            <w:r w:rsidRPr="000F3FA1">
              <w:rPr>
                <w:sz w:val="22"/>
                <w:szCs w:val="22"/>
              </w:rPr>
              <w:t>50</w:t>
            </w:r>
          </w:p>
        </w:tc>
        <w:tc>
          <w:tcPr>
            <w:tcW w:w="1602" w:type="dxa"/>
          </w:tcPr>
          <w:p w14:paraId="7AFD5153" w14:textId="5ABC99DD" w:rsidR="000B6B37" w:rsidRPr="000F3FA1" w:rsidRDefault="000B6B37" w:rsidP="00FA5DC8">
            <w:pPr>
              <w:pStyle w:val="BodyTextIndent"/>
              <w:rPr>
                <w:sz w:val="22"/>
                <w:szCs w:val="22"/>
              </w:rPr>
            </w:pPr>
            <w:r w:rsidRPr="000F3FA1">
              <w:rPr>
                <w:sz w:val="22"/>
                <w:szCs w:val="22"/>
              </w:rPr>
              <w:t>0.0164</w:t>
            </w:r>
          </w:p>
        </w:tc>
      </w:tr>
      <w:tr w:rsidR="000B6B37" w14:paraId="5C40D359" w14:textId="77777777" w:rsidTr="000F3FA1">
        <w:trPr>
          <w:jc w:val="center"/>
        </w:trPr>
        <w:tc>
          <w:tcPr>
            <w:tcW w:w="2037" w:type="dxa"/>
            <w:tcBorders>
              <w:top w:val="nil"/>
              <w:bottom w:val="single" w:sz="4" w:space="0" w:color="auto"/>
            </w:tcBorders>
          </w:tcPr>
          <w:p w14:paraId="6B8C2F9C" w14:textId="77777777" w:rsidR="000B6B37" w:rsidRPr="000F3FA1" w:rsidRDefault="000B6B37" w:rsidP="00FA5DC8">
            <w:pPr>
              <w:pStyle w:val="BodyTextIndent"/>
              <w:rPr>
                <w:sz w:val="22"/>
                <w:szCs w:val="22"/>
              </w:rPr>
            </w:pPr>
          </w:p>
        </w:tc>
        <w:tc>
          <w:tcPr>
            <w:tcW w:w="1615" w:type="dxa"/>
          </w:tcPr>
          <w:p w14:paraId="7C0B6EA0" w14:textId="7D45977F" w:rsidR="000B6B37" w:rsidRPr="000F3FA1" w:rsidRDefault="000B6B37" w:rsidP="00FA5DC8">
            <w:pPr>
              <w:pStyle w:val="BodyTextIndent"/>
              <w:rPr>
                <w:sz w:val="22"/>
                <w:szCs w:val="22"/>
              </w:rPr>
            </w:pPr>
            <w:r w:rsidRPr="000F3FA1">
              <w:rPr>
                <w:sz w:val="22"/>
                <w:szCs w:val="22"/>
              </w:rPr>
              <w:t>100</w:t>
            </w:r>
          </w:p>
        </w:tc>
        <w:tc>
          <w:tcPr>
            <w:tcW w:w="1602" w:type="dxa"/>
          </w:tcPr>
          <w:p w14:paraId="5D9FF32C" w14:textId="5FE38B7C" w:rsidR="000B6B37" w:rsidRPr="000F3FA1" w:rsidRDefault="0022114F" w:rsidP="00FA5DC8">
            <w:pPr>
              <w:pStyle w:val="BodyTextIndent"/>
              <w:rPr>
                <w:sz w:val="22"/>
                <w:szCs w:val="22"/>
              </w:rPr>
            </w:pPr>
            <w:r>
              <w:rPr>
                <w:sz w:val="22"/>
                <w:szCs w:val="22"/>
              </w:rPr>
              <w:t>0.0722</w:t>
            </w:r>
          </w:p>
        </w:tc>
      </w:tr>
      <w:tr w:rsidR="000B6B37" w14:paraId="13628CEB" w14:textId="77777777" w:rsidTr="000F3FA1">
        <w:trPr>
          <w:jc w:val="center"/>
        </w:trPr>
        <w:tc>
          <w:tcPr>
            <w:tcW w:w="2037" w:type="dxa"/>
            <w:tcBorders>
              <w:bottom w:val="nil"/>
            </w:tcBorders>
          </w:tcPr>
          <w:p w14:paraId="3C5920AC" w14:textId="6A22267E" w:rsidR="000B6B37" w:rsidRPr="000F3FA1" w:rsidRDefault="000B6B37" w:rsidP="00FA5DC8">
            <w:pPr>
              <w:pStyle w:val="BodyTextIndent"/>
              <w:rPr>
                <w:sz w:val="22"/>
                <w:szCs w:val="22"/>
              </w:rPr>
            </w:pPr>
          </w:p>
        </w:tc>
        <w:tc>
          <w:tcPr>
            <w:tcW w:w="1615" w:type="dxa"/>
          </w:tcPr>
          <w:p w14:paraId="42473AEE" w14:textId="402E72E8" w:rsidR="000B6B37" w:rsidRPr="000F3FA1" w:rsidRDefault="000B6B37" w:rsidP="00FA5DC8">
            <w:pPr>
              <w:pStyle w:val="BodyTextIndent"/>
              <w:rPr>
                <w:sz w:val="22"/>
                <w:szCs w:val="22"/>
              </w:rPr>
            </w:pPr>
            <w:r w:rsidRPr="000F3FA1">
              <w:rPr>
                <w:sz w:val="22"/>
                <w:szCs w:val="22"/>
              </w:rPr>
              <w:t>-3.1 to 3.1</w:t>
            </w:r>
          </w:p>
        </w:tc>
        <w:tc>
          <w:tcPr>
            <w:tcW w:w="1602" w:type="dxa"/>
          </w:tcPr>
          <w:p w14:paraId="41AC8B23" w14:textId="70166757" w:rsidR="000B6B37" w:rsidRPr="000F3FA1" w:rsidRDefault="000B6B37" w:rsidP="00FA5DC8">
            <w:pPr>
              <w:pStyle w:val="BodyTextIndent"/>
              <w:rPr>
                <w:sz w:val="22"/>
                <w:szCs w:val="22"/>
              </w:rPr>
            </w:pPr>
            <w:r w:rsidRPr="000F3FA1">
              <w:rPr>
                <w:sz w:val="22"/>
                <w:szCs w:val="22"/>
              </w:rPr>
              <w:t>0.0224</w:t>
            </w:r>
          </w:p>
        </w:tc>
      </w:tr>
      <w:tr w:rsidR="000B6B37" w14:paraId="6DF44EEF" w14:textId="77777777" w:rsidTr="000F3FA1">
        <w:trPr>
          <w:jc w:val="center"/>
        </w:trPr>
        <w:tc>
          <w:tcPr>
            <w:tcW w:w="2037" w:type="dxa"/>
            <w:tcBorders>
              <w:top w:val="nil"/>
              <w:bottom w:val="nil"/>
            </w:tcBorders>
          </w:tcPr>
          <w:p w14:paraId="65DC210A" w14:textId="3B2BAEA1" w:rsidR="000B6B37" w:rsidRPr="000F3FA1" w:rsidRDefault="000B6B37" w:rsidP="00FA5DC8">
            <w:pPr>
              <w:pStyle w:val="BodyTextIndent"/>
              <w:rPr>
                <w:sz w:val="22"/>
                <w:szCs w:val="22"/>
              </w:rPr>
            </w:pPr>
            <w:r w:rsidRPr="000F3FA1">
              <w:rPr>
                <w:sz w:val="22"/>
                <w:szCs w:val="22"/>
              </w:rPr>
              <w:t>Min/max gene</w:t>
            </w:r>
          </w:p>
        </w:tc>
        <w:tc>
          <w:tcPr>
            <w:tcW w:w="1615" w:type="dxa"/>
          </w:tcPr>
          <w:p w14:paraId="48EC7079" w14:textId="0951507A" w:rsidR="000B6B37" w:rsidRPr="000F3FA1" w:rsidRDefault="000B6B37" w:rsidP="00FA5DC8">
            <w:pPr>
              <w:pStyle w:val="BodyTextIndent"/>
              <w:rPr>
                <w:sz w:val="22"/>
                <w:szCs w:val="22"/>
              </w:rPr>
            </w:pPr>
            <w:r w:rsidRPr="000F3FA1">
              <w:rPr>
                <w:sz w:val="22"/>
                <w:szCs w:val="22"/>
              </w:rPr>
              <w:t>-3 to 3</w:t>
            </w:r>
          </w:p>
        </w:tc>
        <w:tc>
          <w:tcPr>
            <w:tcW w:w="1602" w:type="dxa"/>
          </w:tcPr>
          <w:p w14:paraId="31A3A4C1" w14:textId="0F890EB9" w:rsidR="000B6B37" w:rsidRPr="000F3FA1" w:rsidRDefault="000B6B37" w:rsidP="00FA5DC8">
            <w:pPr>
              <w:pStyle w:val="BodyTextIndent"/>
              <w:rPr>
                <w:sz w:val="22"/>
                <w:szCs w:val="22"/>
              </w:rPr>
            </w:pPr>
            <w:r w:rsidRPr="000F3FA1">
              <w:rPr>
                <w:sz w:val="22"/>
                <w:szCs w:val="22"/>
              </w:rPr>
              <w:t>0.0124</w:t>
            </w:r>
          </w:p>
        </w:tc>
      </w:tr>
      <w:tr w:rsidR="000B6B37" w14:paraId="119F3C05" w14:textId="77777777" w:rsidTr="000F3FA1">
        <w:trPr>
          <w:jc w:val="center"/>
        </w:trPr>
        <w:tc>
          <w:tcPr>
            <w:tcW w:w="2037" w:type="dxa"/>
            <w:tcBorders>
              <w:top w:val="nil"/>
              <w:bottom w:val="single" w:sz="4" w:space="0" w:color="auto"/>
            </w:tcBorders>
          </w:tcPr>
          <w:p w14:paraId="4D13FBD6" w14:textId="77777777" w:rsidR="000B6B37" w:rsidRPr="000F3FA1" w:rsidRDefault="000B6B37" w:rsidP="00FA5DC8">
            <w:pPr>
              <w:pStyle w:val="BodyTextIndent"/>
              <w:rPr>
                <w:sz w:val="22"/>
                <w:szCs w:val="22"/>
              </w:rPr>
            </w:pPr>
          </w:p>
        </w:tc>
        <w:tc>
          <w:tcPr>
            <w:tcW w:w="1615" w:type="dxa"/>
          </w:tcPr>
          <w:p w14:paraId="12B112F1" w14:textId="50322399" w:rsidR="000B6B37" w:rsidRPr="000F3FA1" w:rsidRDefault="000B6B37" w:rsidP="00FA5DC8">
            <w:pPr>
              <w:pStyle w:val="BodyTextIndent"/>
              <w:rPr>
                <w:sz w:val="22"/>
                <w:szCs w:val="22"/>
              </w:rPr>
            </w:pPr>
            <w:r w:rsidRPr="000F3FA1">
              <w:rPr>
                <w:sz w:val="22"/>
                <w:szCs w:val="22"/>
              </w:rPr>
              <w:t>-2.9 to 2.9</w:t>
            </w:r>
          </w:p>
        </w:tc>
        <w:tc>
          <w:tcPr>
            <w:tcW w:w="1602" w:type="dxa"/>
          </w:tcPr>
          <w:p w14:paraId="2E3064FE" w14:textId="253B4922" w:rsidR="000B6B37" w:rsidRPr="000F3FA1" w:rsidRDefault="000B6B37" w:rsidP="00FA5DC8">
            <w:pPr>
              <w:pStyle w:val="BodyTextIndent"/>
              <w:rPr>
                <w:sz w:val="22"/>
                <w:szCs w:val="22"/>
              </w:rPr>
            </w:pPr>
            <w:r w:rsidRPr="000F3FA1">
              <w:rPr>
                <w:sz w:val="22"/>
                <w:szCs w:val="22"/>
              </w:rPr>
              <w:t>0.0247</w:t>
            </w:r>
          </w:p>
        </w:tc>
      </w:tr>
      <w:tr w:rsidR="000B6B37" w14:paraId="2E62CCBD" w14:textId="77777777" w:rsidTr="000F3FA1">
        <w:trPr>
          <w:jc w:val="center"/>
        </w:trPr>
        <w:tc>
          <w:tcPr>
            <w:tcW w:w="2037" w:type="dxa"/>
            <w:tcBorders>
              <w:bottom w:val="nil"/>
            </w:tcBorders>
          </w:tcPr>
          <w:p w14:paraId="7A54B53A" w14:textId="273357D6" w:rsidR="000B6B37" w:rsidRPr="000F3FA1" w:rsidRDefault="000B6B37" w:rsidP="00FA5DC8">
            <w:pPr>
              <w:pStyle w:val="BodyTextIndent"/>
              <w:rPr>
                <w:sz w:val="22"/>
                <w:szCs w:val="22"/>
              </w:rPr>
            </w:pPr>
          </w:p>
        </w:tc>
        <w:tc>
          <w:tcPr>
            <w:tcW w:w="1615" w:type="dxa"/>
          </w:tcPr>
          <w:p w14:paraId="1EB96ED4" w14:textId="17A180F1" w:rsidR="000B6B37" w:rsidRPr="000F3FA1" w:rsidRDefault="000B6B37" w:rsidP="00FA5DC8">
            <w:pPr>
              <w:pStyle w:val="BodyTextIndent"/>
              <w:rPr>
                <w:sz w:val="22"/>
                <w:szCs w:val="22"/>
              </w:rPr>
            </w:pPr>
            <w:r w:rsidRPr="000F3FA1">
              <w:rPr>
                <w:sz w:val="22"/>
                <w:szCs w:val="22"/>
              </w:rPr>
              <w:t>0.03</w:t>
            </w:r>
          </w:p>
        </w:tc>
        <w:tc>
          <w:tcPr>
            <w:tcW w:w="1602" w:type="dxa"/>
          </w:tcPr>
          <w:p w14:paraId="4ADD7F20" w14:textId="4173243F" w:rsidR="000B6B37" w:rsidRPr="000F3FA1" w:rsidRDefault="000B6B37" w:rsidP="00FA5DC8">
            <w:pPr>
              <w:pStyle w:val="BodyTextIndent"/>
              <w:rPr>
                <w:sz w:val="22"/>
                <w:szCs w:val="22"/>
              </w:rPr>
            </w:pPr>
            <w:r w:rsidRPr="000F3FA1">
              <w:rPr>
                <w:sz w:val="22"/>
                <w:szCs w:val="22"/>
              </w:rPr>
              <w:t>0.0171</w:t>
            </w:r>
          </w:p>
        </w:tc>
      </w:tr>
      <w:tr w:rsidR="000B6B37" w14:paraId="3BD99F96" w14:textId="77777777" w:rsidTr="000F3FA1">
        <w:trPr>
          <w:jc w:val="center"/>
        </w:trPr>
        <w:tc>
          <w:tcPr>
            <w:tcW w:w="2037" w:type="dxa"/>
            <w:tcBorders>
              <w:top w:val="nil"/>
              <w:bottom w:val="nil"/>
            </w:tcBorders>
          </w:tcPr>
          <w:p w14:paraId="7D229F74" w14:textId="77BD6B4E" w:rsidR="000B6B37" w:rsidRPr="000F3FA1" w:rsidRDefault="000B6B37" w:rsidP="00FA5DC8">
            <w:pPr>
              <w:pStyle w:val="BodyTextIndent"/>
              <w:rPr>
                <w:sz w:val="22"/>
                <w:szCs w:val="22"/>
              </w:rPr>
            </w:pPr>
            <w:r w:rsidRPr="000F3FA1">
              <w:rPr>
                <w:sz w:val="22"/>
                <w:szCs w:val="22"/>
              </w:rPr>
              <w:t>Mutate rate</w:t>
            </w:r>
          </w:p>
        </w:tc>
        <w:tc>
          <w:tcPr>
            <w:tcW w:w="1615" w:type="dxa"/>
          </w:tcPr>
          <w:p w14:paraId="344C1F5A" w14:textId="093FE06F" w:rsidR="000B6B37" w:rsidRPr="000F3FA1" w:rsidRDefault="000B6B37" w:rsidP="00FA5DC8">
            <w:pPr>
              <w:pStyle w:val="BodyTextIndent"/>
              <w:rPr>
                <w:sz w:val="22"/>
                <w:szCs w:val="22"/>
              </w:rPr>
            </w:pPr>
            <w:r w:rsidRPr="000F3FA1">
              <w:rPr>
                <w:sz w:val="22"/>
                <w:szCs w:val="22"/>
              </w:rPr>
              <w:t>0.04</w:t>
            </w:r>
          </w:p>
        </w:tc>
        <w:tc>
          <w:tcPr>
            <w:tcW w:w="1602" w:type="dxa"/>
          </w:tcPr>
          <w:p w14:paraId="675B7D0F" w14:textId="254D5FEC" w:rsidR="000B6B37" w:rsidRPr="000F3FA1" w:rsidRDefault="000B6B37" w:rsidP="00FA5DC8">
            <w:pPr>
              <w:pStyle w:val="BodyTextIndent"/>
              <w:rPr>
                <w:sz w:val="22"/>
                <w:szCs w:val="22"/>
              </w:rPr>
            </w:pPr>
            <w:r w:rsidRPr="000F3FA1">
              <w:rPr>
                <w:sz w:val="22"/>
                <w:szCs w:val="22"/>
              </w:rPr>
              <w:t>0.0124</w:t>
            </w:r>
          </w:p>
        </w:tc>
      </w:tr>
      <w:tr w:rsidR="000B6B37" w14:paraId="7520B3E9" w14:textId="77777777" w:rsidTr="000F3FA1">
        <w:trPr>
          <w:jc w:val="center"/>
        </w:trPr>
        <w:tc>
          <w:tcPr>
            <w:tcW w:w="2037" w:type="dxa"/>
            <w:tcBorders>
              <w:top w:val="nil"/>
              <w:bottom w:val="single" w:sz="4" w:space="0" w:color="auto"/>
            </w:tcBorders>
          </w:tcPr>
          <w:p w14:paraId="1D379BE5" w14:textId="77777777" w:rsidR="000B6B37" w:rsidRPr="000F3FA1" w:rsidRDefault="000B6B37" w:rsidP="00FA5DC8">
            <w:pPr>
              <w:pStyle w:val="BodyTextIndent"/>
              <w:rPr>
                <w:sz w:val="22"/>
                <w:szCs w:val="22"/>
              </w:rPr>
            </w:pPr>
          </w:p>
        </w:tc>
        <w:tc>
          <w:tcPr>
            <w:tcW w:w="1615" w:type="dxa"/>
          </w:tcPr>
          <w:p w14:paraId="79645071" w14:textId="3D0EBD75" w:rsidR="000B6B37" w:rsidRPr="000F3FA1" w:rsidRDefault="000B6B37" w:rsidP="00FA5DC8">
            <w:pPr>
              <w:pStyle w:val="BodyTextIndent"/>
              <w:rPr>
                <w:sz w:val="22"/>
                <w:szCs w:val="22"/>
              </w:rPr>
            </w:pPr>
            <w:r w:rsidRPr="000F3FA1">
              <w:rPr>
                <w:sz w:val="22"/>
                <w:szCs w:val="22"/>
              </w:rPr>
              <w:t>0.05</w:t>
            </w:r>
          </w:p>
        </w:tc>
        <w:tc>
          <w:tcPr>
            <w:tcW w:w="1602" w:type="dxa"/>
          </w:tcPr>
          <w:p w14:paraId="186EFE5B" w14:textId="41C43E6C" w:rsidR="000B6B37" w:rsidRPr="000F3FA1" w:rsidRDefault="000B6B37" w:rsidP="00FA5DC8">
            <w:pPr>
              <w:pStyle w:val="BodyTextIndent"/>
              <w:rPr>
                <w:sz w:val="22"/>
                <w:szCs w:val="22"/>
              </w:rPr>
            </w:pPr>
            <w:r w:rsidRPr="000F3FA1">
              <w:rPr>
                <w:sz w:val="22"/>
                <w:szCs w:val="22"/>
              </w:rPr>
              <w:t>0.0122</w:t>
            </w:r>
          </w:p>
        </w:tc>
      </w:tr>
      <w:tr w:rsidR="000B6B37" w14:paraId="24E4D8F0" w14:textId="77777777" w:rsidTr="000F3FA1">
        <w:trPr>
          <w:jc w:val="center"/>
        </w:trPr>
        <w:tc>
          <w:tcPr>
            <w:tcW w:w="2037" w:type="dxa"/>
            <w:tcBorders>
              <w:bottom w:val="nil"/>
            </w:tcBorders>
          </w:tcPr>
          <w:p w14:paraId="29D1CCE2" w14:textId="7657FA71" w:rsidR="000B6B37" w:rsidRPr="000F3FA1" w:rsidRDefault="000B6B37" w:rsidP="00FA5DC8">
            <w:pPr>
              <w:pStyle w:val="BodyTextIndent"/>
              <w:rPr>
                <w:sz w:val="22"/>
                <w:szCs w:val="22"/>
              </w:rPr>
            </w:pPr>
          </w:p>
        </w:tc>
        <w:tc>
          <w:tcPr>
            <w:tcW w:w="1615" w:type="dxa"/>
          </w:tcPr>
          <w:p w14:paraId="70ADD4D6" w14:textId="7A5426A7" w:rsidR="000B6B37" w:rsidRPr="000F3FA1" w:rsidRDefault="000B6B37" w:rsidP="00FA5DC8">
            <w:pPr>
              <w:pStyle w:val="BodyTextIndent"/>
              <w:rPr>
                <w:sz w:val="22"/>
                <w:szCs w:val="22"/>
              </w:rPr>
            </w:pPr>
            <w:r w:rsidRPr="000F3FA1">
              <w:rPr>
                <w:sz w:val="22"/>
                <w:szCs w:val="22"/>
              </w:rPr>
              <w:t>0.05</w:t>
            </w:r>
          </w:p>
        </w:tc>
        <w:tc>
          <w:tcPr>
            <w:tcW w:w="1602" w:type="dxa"/>
          </w:tcPr>
          <w:p w14:paraId="57CB14AB" w14:textId="29964249" w:rsidR="000B6B37" w:rsidRPr="000F3FA1" w:rsidRDefault="000B6B37" w:rsidP="00FA5DC8">
            <w:pPr>
              <w:pStyle w:val="BodyTextIndent"/>
              <w:rPr>
                <w:sz w:val="22"/>
                <w:szCs w:val="22"/>
              </w:rPr>
            </w:pPr>
            <w:r w:rsidRPr="000F3FA1">
              <w:rPr>
                <w:sz w:val="22"/>
                <w:szCs w:val="22"/>
              </w:rPr>
              <w:t>0.0252</w:t>
            </w:r>
          </w:p>
        </w:tc>
      </w:tr>
      <w:tr w:rsidR="000B6B37" w14:paraId="779F41F6" w14:textId="77777777" w:rsidTr="000F3FA1">
        <w:trPr>
          <w:jc w:val="center"/>
        </w:trPr>
        <w:tc>
          <w:tcPr>
            <w:tcW w:w="2037" w:type="dxa"/>
            <w:tcBorders>
              <w:top w:val="nil"/>
              <w:bottom w:val="nil"/>
            </w:tcBorders>
          </w:tcPr>
          <w:p w14:paraId="172BE259" w14:textId="282FBAD0" w:rsidR="000B6B37" w:rsidRPr="000F3FA1" w:rsidRDefault="000B6B37" w:rsidP="00FA5DC8">
            <w:pPr>
              <w:pStyle w:val="BodyTextIndent"/>
              <w:rPr>
                <w:sz w:val="22"/>
                <w:szCs w:val="22"/>
              </w:rPr>
            </w:pPr>
            <w:r w:rsidRPr="000F3FA1">
              <w:rPr>
                <w:sz w:val="22"/>
                <w:szCs w:val="22"/>
              </w:rPr>
              <w:t>Mutate change</w:t>
            </w:r>
          </w:p>
        </w:tc>
        <w:tc>
          <w:tcPr>
            <w:tcW w:w="1615" w:type="dxa"/>
          </w:tcPr>
          <w:p w14:paraId="09974036" w14:textId="53C31654" w:rsidR="000B6B37" w:rsidRPr="000F3FA1" w:rsidRDefault="000B6B37" w:rsidP="00FA5DC8">
            <w:pPr>
              <w:pStyle w:val="BodyTextIndent"/>
              <w:rPr>
                <w:sz w:val="22"/>
                <w:szCs w:val="22"/>
              </w:rPr>
            </w:pPr>
            <w:r w:rsidRPr="000F3FA1">
              <w:rPr>
                <w:sz w:val="22"/>
                <w:szCs w:val="22"/>
              </w:rPr>
              <w:t>0.1</w:t>
            </w:r>
          </w:p>
        </w:tc>
        <w:tc>
          <w:tcPr>
            <w:tcW w:w="1602" w:type="dxa"/>
          </w:tcPr>
          <w:p w14:paraId="0A86FCDC" w14:textId="3A6F9586" w:rsidR="000B6B37" w:rsidRPr="000F3FA1" w:rsidRDefault="000B6B37" w:rsidP="00FA5DC8">
            <w:pPr>
              <w:pStyle w:val="BodyTextIndent"/>
              <w:rPr>
                <w:sz w:val="22"/>
                <w:szCs w:val="22"/>
              </w:rPr>
            </w:pPr>
            <w:r w:rsidRPr="000F3FA1">
              <w:rPr>
                <w:sz w:val="22"/>
                <w:szCs w:val="22"/>
              </w:rPr>
              <w:t>0.0124</w:t>
            </w:r>
          </w:p>
        </w:tc>
      </w:tr>
      <w:tr w:rsidR="000B6B37" w14:paraId="642ADD3F" w14:textId="77777777" w:rsidTr="000F3FA1">
        <w:trPr>
          <w:jc w:val="center"/>
        </w:trPr>
        <w:tc>
          <w:tcPr>
            <w:tcW w:w="2037" w:type="dxa"/>
            <w:tcBorders>
              <w:top w:val="nil"/>
              <w:bottom w:val="single" w:sz="4" w:space="0" w:color="auto"/>
            </w:tcBorders>
          </w:tcPr>
          <w:p w14:paraId="39373F64" w14:textId="77777777" w:rsidR="000B6B37" w:rsidRPr="000F3FA1" w:rsidRDefault="000B6B37" w:rsidP="00FA5DC8">
            <w:pPr>
              <w:pStyle w:val="BodyTextIndent"/>
              <w:rPr>
                <w:sz w:val="22"/>
                <w:szCs w:val="22"/>
              </w:rPr>
            </w:pPr>
          </w:p>
        </w:tc>
        <w:tc>
          <w:tcPr>
            <w:tcW w:w="1615" w:type="dxa"/>
          </w:tcPr>
          <w:p w14:paraId="1787A431" w14:textId="78A96525" w:rsidR="000B6B37" w:rsidRPr="000F3FA1" w:rsidRDefault="000B6B37" w:rsidP="00FA5DC8">
            <w:pPr>
              <w:pStyle w:val="BodyTextIndent"/>
              <w:rPr>
                <w:sz w:val="22"/>
                <w:szCs w:val="22"/>
              </w:rPr>
            </w:pPr>
            <w:r w:rsidRPr="000F3FA1">
              <w:rPr>
                <w:sz w:val="22"/>
                <w:szCs w:val="22"/>
              </w:rPr>
              <w:t>0.2</w:t>
            </w:r>
          </w:p>
        </w:tc>
        <w:tc>
          <w:tcPr>
            <w:tcW w:w="1602" w:type="dxa"/>
          </w:tcPr>
          <w:p w14:paraId="49B29C81" w14:textId="7D40B541" w:rsidR="000B6B37" w:rsidRPr="000F3FA1" w:rsidRDefault="000B6B37" w:rsidP="00FA5DC8">
            <w:pPr>
              <w:pStyle w:val="BodyTextIndent"/>
              <w:rPr>
                <w:sz w:val="22"/>
                <w:szCs w:val="22"/>
              </w:rPr>
            </w:pPr>
            <w:r w:rsidRPr="000F3FA1">
              <w:rPr>
                <w:sz w:val="22"/>
                <w:szCs w:val="22"/>
              </w:rPr>
              <w:t>0.0122</w:t>
            </w:r>
          </w:p>
        </w:tc>
      </w:tr>
      <w:tr w:rsidR="000B6B37" w14:paraId="42BD7D88" w14:textId="77777777" w:rsidTr="000F3FA1">
        <w:trPr>
          <w:jc w:val="center"/>
        </w:trPr>
        <w:tc>
          <w:tcPr>
            <w:tcW w:w="2037" w:type="dxa"/>
            <w:tcBorders>
              <w:bottom w:val="nil"/>
            </w:tcBorders>
          </w:tcPr>
          <w:p w14:paraId="7A576858" w14:textId="154D4253" w:rsidR="000B6B37" w:rsidRPr="000F3FA1" w:rsidRDefault="000B6B37" w:rsidP="00FA5DC8">
            <w:pPr>
              <w:pStyle w:val="BodyTextIndent"/>
              <w:rPr>
                <w:sz w:val="22"/>
                <w:szCs w:val="22"/>
              </w:rPr>
            </w:pPr>
          </w:p>
        </w:tc>
        <w:tc>
          <w:tcPr>
            <w:tcW w:w="1615" w:type="dxa"/>
          </w:tcPr>
          <w:p w14:paraId="064AE631" w14:textId="7CAA5995" w:rsidR="000B6B37" w:rsidRPr="000F3FA1" w:rsidRDefault="000B6B37" w:rsidP="00FA5DC8">
            <w:pPr>
              <w:pStyle w:val="BodyTextIndent"/>
              <w:rPr>
                <w:sz w:val="22"/>
                <w:szCs w:val="22"/>
              </w:rPr>
            </w:pPr>
            <w:r w:rsidRPr="000F3FA1">
              <w:rPr>
                <w:sz w:val="22"/>
                <w:szCs w:val="22"/>
              </w:rPr>
              <w:t>1</w:t>
            </w:r>
          </w:p>
        </w:tc>
        <w:tc>
          <w:tcPr>
            <w:tcW w:w="1602" w:type="dxa"/>
          </w:tcPr>
          <w:p w14:paraId="026DA0C6" w14:textId="6F3286C4" w:rsidR="000B6B37" w:rsidRPr="000F3FA1" w:rsidRDefault="000B6B37" w:rsidP="00FA5DC8">
            <w:pPr>
              <w:pStyle w:val="BodyTextIndent"/>
              <w:rPr>
                <w:sz w:val="22"/>
                <w:szCs w:val="22"/>
              </w:rPr>
            </w:pPr>
            <w:r w:rsidRPr="000F3FA1">
              <w:rPr>
                <w:sz w:val="22"/>
                <w:szCs w:val="22"/>
              </w:rPr>
              <w:t>0.0802</w:t>
            </w:r>
          </w:p>
        </w:tc>
      </w:tr>
      <w:tr w:rsidR="000B6B37" w14:paraId="6A0C807E" w14:textId="77777777" w:rsidTr="000F3FA1">
        <w:trPr>
          <w:jc w:val="center"/>
        </w:trPr>
        <w:tc>
          <w:tcPr>
            <w:tcW w:w="2037" w:type="dxa"/>
            <w:tcBorders>
              <w:top w:val="nil"/>
              <w:bottom w:val="nil"/>
            </w:tcBorders>
          </w:tcPr>
          <w:p w14:paraId="07604298" w14:textId="4FF6323C" w:rsidR="000B6B37" w:rsidRPr="000F3FA1" w:rsidRDefault="000B6B37" w:rsidP="00FA5DC8">
            <w:pPr>
              <w:pStyle w:val="BodyTextIndent"/>
              <w:rPr>
                <w:sz w:val="22"/>
                <w:szCs w:val="22"/>
              </w:rPr>
            </w:pPr>
            <w:r w:rsidRPr="000F3FA1">
              <w:rPr>
                <w:sz w:val="22"/>
                <w:szCs w:val="22"/>
              </w:rPr>
              <w:t>Children</w:t>
            </w:r>
          </w:p>
        </w:tc>
        <w:tc>
          <w:tcPr>
            <w:tcW w:w="1615" w:type="dxa"/>
          </w:tcPr>
          <w:p w14:paraId="12E77D04" w14:textId="69BD1E83" w:rsidR="000B6B37" w:rsidRPr="000F3FA1" w:rsidRDefault="000B6B37" w:rsidP="00FA5DC8">
            <w:pPr>
              <w:pStyle w:val="BodyTextIndent"/>
              <w:rPr>
                <w:sz w:val="22"/>
                <w:szCs w:val="22"/>
              </w:rPr>
            </w:pPr>
            <w:r w:rsidRPr="000F3FA1">
              <w:rPr>
                <w:sz w:val="22"/>
                <w:szCs w:val="22"/>
              </w:rPr>
              <w:t>2</w:t>
            </w:r>
          </w:p>
        </w:tc>
        <w:tc>
          <w:tcPr>
            <w:tcW w:w="1602" w:type="dxa"/>
          </w:tcPr>
          <w:p w14:paraId="55B3B3FB" w14:textId="58FCC844" w:rsidR="000B6B37" w:rsidRPr="000F3FA1" w:rsidRDefault="000B6B37" w:rsidP="00FA5DC8">
            <w:pPr>
              <w:pStyle w:val="BodyTextIndent"/>
              <w:rPr>
                <w:sz w:val="22"/>
                <w:szCs w:val="22"/>
              </w:rPr>
            </w:pPr>
            <w:r w:rsidRPr="000F3FA1">
              <w:rPr>
                <w:sz w:val="22"/>
                <w:szCs w:val="22"/>
              </w:rPr>
              <w:t>0.0960</w:t>
            </w:r>
          </w:p>
        </w:tc>
      </w:tr>
      <w:tr w:rsidR="000B6B37" w14:paraId="2638A349" w14:textId="77777777" w:rsidTr="000F3FA1">
        <w:trPr>
          <w:jc w:val="center"/>
        </w:trPr>
        <w:tc>
          <w:tcPr>
            <w:tcW w:w="2037" w:type="dxa"/>
            <w:tcBorders>
              <w:top w:val="nil"/>
            </w:tcBorders>
          </w:tcPr>
          <w:p w14:paraId="69173B56" w14:textId="77777777" w:rsidR="000B6B37" w:rsidRPr="000F3FA1" w:rsidRDefault="000B6B37" w:rsidP="00FA5DC8">
            <w:pPr>
              <w:pStyle w:val="BodyTextIndent"/>
              <w:rPr>
                <w:sz w:val="22"/>
                <w:szCs w:val="22"/>
              </w:rPr>
            </w:pPr>
          </w:p>
        </w:tc>
        <w:tc>
          <w:tcPr>
            <w:tcW w:w="1615" w:type="dxa"/>
          </w:tcPr>
          <w:p w14:paraId="3B4C499B" w14:textId="3BB13F33" w:rsidR="000B6B37" w:rsidRPr="000F3FA1" w:rsidRDefault="000B6B37" w:rsidP="00FA5DC8">
            <w:pPr>
              <w:pStyle w:val="BodyTextIndent"/>
              <w:rPr>
                <w:sz w:val="22"/>
                <w:szCs w:val="22"/>
              </w:rPr>
            </w:pPr>
            <w:r w:rsidRPr="000F3FA1">
              <w:rPr>
                <w:sz w:val="22"/>
                <w:szCs w:val="22"/>
              </w:rPr>
              <w:t>50% of pop</w:t>
            </w:r>
          </w:p>
        </w:tc>
        <w:tc>
          <w:tcPr>
            <w:tcW w:w="1602" w:type="dxa"/>
          </w:tcPr>
          <w:p w14:paraId="78B08058" w14:textId="749BC173" w:rsidR="000B6B37" w:rsidRPr="000F3FA1" w:rsidRDefault="000B6B37" w:rsidP="00FA5DC8">
            <w:pPr>
              <w:pStyle w:val="BodyTextIndent"/>
              <w:rPr>
                <w:sz w:val="22"/>
                <w:szCs w:val="22"/>
              </w:rPr>
            </w:pPr>
            <w:r w:rsidRPr="000F3FA1">
              <w:rPr>
                <w:sz w:val="22"/>
                <w:szCs w:val="22"/>
              </w:rPr>
              <w:t>0.1068</w:t>
            </w:r>
          </w:p>
        </w:tc>
      </w:tr>
    </w:tbl>
    <w:p w14:paraId="1BE8BCB2" w14:textId="77777777" w:rsidR="00645E28" w:rsidRPr="001E39EC" w:rsidRDefault="00645E28" w:rsidP="00FA5DC8"/>
    <w:p w14:paraId="0809BCA9" w14:textId="276501FB" w:rsidR="008B197E" w:rsidRDefault="00693A6E" w:rsidP="00693A6E">
      <w:pPr>
        <w:pStyle w:val="BodyTextIndent"/>
        <w:ind w:firstLine="0"/>
      </w:pPr>
      <w:r>
        <w:t>5 nodes in the hidden layer were best, an increase or decrease from this amount was a considerable detriment as it made the network too simplistic or resulted in a chromosome too long for the evaluations limit.</w:t>
      </w:r>
    </w:p>
    <w:p w14:paraId="6909B1A1" w14:textId="1349A2C1" w:rsidR="00693A6E" w:rsidRDefault="00693A6E" w:rsidP="00693A6E">
      <w:pPr>
        <w:pStyle w:val="BodyTextIndent"/>
        <w:ind w:firstLine="0"/>
      </w:pPr>
      <w:r>
        <w:t>The average fitness was lowest when the population was set to 40.</w:t>
      </w:r>
    </w:p>
    <w:p w14:paraId="0AF594DE" w14:textId="0BF130E7" w:rsidR="00693A6E" w:rsidRDefault="00693A6E" w:rsidP="00693A6E">
      <w:pPr>
        <w:pStyle w:val="BodyTextIndent"/>
        <w:ind w:firstLine="0"/>
      </w:pPr>
      <w:r>
        <w:t>The genes were best when limited to between -3 and 3, possibly as this would allow for a suitable amount of agility and finesse when landing.</w:t>
      </w:r>
    </w:p>
    <w:p w14:paraId="3EEDD387" w14:textId="4F8EF710" w:rsidR="00693A6E" w:rsidRDefault="00693A6E" w:rsidP="00693A6E">
      <w:pPr>
        <w:pStyle w:val="BodyTextIndent"/>
        <w:ind w:firstLine="0"/>
      </w:pPr>
      <w:r>
        <w:t>The mutation rate and change were best when kept relatively small, at 0.05 and 0.2, respectively.</w:t>
      </w:r>
    </w:p>
    <w:p w14:paraId="4546AC90" w14:textId="2ECE4801" w:rsidR="00693A6E" w:rsidRDefault="00693A6E" w:rsidP="00693A6E">
      <w:pPr>
        <w:pStyle w:val="BodyTextIndent"/>
        <w:ind w:firstLine="0"/>
      </w:pPr>
      <w:r>
        <w:t>The number of children was best when only 1 child was produced, although 2 children was not considerably worse. The number of children shows a positive correlation with the average fitness.</w:t>
      </w:r>
    </w:p>
    <w:p w14:paraId="7897526B" w14:textId="6687D4EF" w:rsidR="008B197E" w:rsidRDefault="008B197E" w:rsidP="00FA5DC8">
      <w:pPr>
        <w:pStyle w:val="BodyTextIndent"/>
      </w:pPr>
    </w:p>
    <w:p w14:paraId="6041C775" w14:textId="4D7FB39A" w:rsidR="008B197E" w:rsidRDefault="00096F81" w:rsidP="00FA5DC8">
      <w:pPr>
        <w:pStyle w:val="Heading1"/>
      </w:pPr>
      <w:r>
        <w:t>CONCLUSION</w:t>
      </w:r>
    </w:p>
    <w:p w14:paraId="5D80F000" w14:textId="77777777" w:rsidR="002A74A2" w:rsidRPr="000C35FF" w:rsidRDefault="00B87F9C" w:rsidP="00867B1D">
      <w:pPr>
        <w:pStyle w:val="BodyTextIndent"/>
        <w:ind w:firstLine="0"/>
      </w:pPr>
      <w:r w:rsidRPr="000C35FF">
        <w:t xml:space="preserve">Throughout the many different methods of selection, crossover, mutation, and replacement there were clear advantages and disadvantages to each. It was clear from the results that </w:t>
      </w:r>
      <w:r w:rsidR="002A74A2" w:rsidRPr="000C35FF">
        <w:t xml:space="preserve">using a roulette-wheel tournament and ensuring all selected parents were different gave the best results in the tests conducted. </w:t>
      </w:r>
    </w:p>
    <w:p w14:paraId="09650CAC" w14:textId="029CCD3B" w:rsidR="00286F14" w:rsidRPr="000C35FF" w:rsidRDefault="002A74A2" w:rsidP="00FA5DC8">
      <w:pPr>
        <w:pStyle w:val="BodyTextIndent"/>
      </w:pPr>
      <w:r w:rsidRPr="000C35FF">
        <w:t>In regard to the crossover operator, the results from uniform crossover appeared to be far superior to that of any other methods tested.</w:t>
      </w:r>
    </w:p>
    <w:p w14:paraId="5479F85F" w14:textId="0AC062E8" w:rsidR="002A74A2" w:rsidRPr="000C35FF" w:rsidRDefault="002A74A2" w:rsidP="00FA5DC8">
      <w:pPr>
        <w:pStyle w:val="BodyTextIndent"/>
      </w:pPr>
      <w:r w:rsidRPr="000C35FF">
        <w:t>The mutation operator, similar to the results shown in crossover, showed the biggest advantage when using uniform mutation.</w:t>
      </w:r>
    </w:p>
    <w:p w14:paraId="119F0D0A" w14:textId="386908B5" w:rsidR="002A74A2" w:rsidRPr="000C35FF" w:rsidRDefault="002A74A2" w:rsidP="00FA5DC8">
      <w:pPr>
        <w:pStyle w:val="BodyTextIndent"/>
      </w:pPr>
      <w:r w:rsidRPr="000C35FF">
        <w:t>The method of replacement observed to be the most effective was to replace the weakest in the population by the child if the child was fitter.</w:t>
      </w:r>
    </w:p>
    <w:p w14:paraId="307FE6EA" w14:textId="7D7FFB5A" w:rsidR="002A74A2" w:rsidRDefault="002A74A2" w:rsidP="00FA5DC8">
      <w:pPr>
        <w:pStyle w:val="BodyTextIndent"/>
      </w:pPr>
      <w:r w:rsidRPr="000C35FF">
        <w:t xml:space="preserve">From the many parameters available to be altered and refined it </w:t>
      </w:r>
      <w:r w:rsidR="000E5048" w:rsidRPr="000C35FF">
        <w:t>is</w:t>
      </w:r>
      <w:r w:rsidRPr="000C35FF">
        <w:t xml:space="preserve"> </w:t>
      </w:r>
      <w:r w:rsidR="000E5048" w:rsidRPr="000C35FF">
        <w:t>fairly unclear as to what combination provides the best results as sufficient testing in this regard would require a further substantial amount of time training. Using 5 hidden nodes with a small population</w:t>
      </w:r>
      <w:r w:rsidR="00060880" w:rsidRPr="000C35FF">
        <w:t>, the genes of which initialized at 0,</w:t>
      </w:r>
      <w:r w:rsidR="000E5048" w:rsidRPr="000C35FF">
        <w:t xml:space="preserve"> and </w:t>
      </w:r>
      <w:r w:rsidR="00060880" w:rsidRPr="000C35FF">
        <w:t>keeping the rate and change of mutation</w:t>
      </w:r>
      <w:r w:rsidR="00867B1D">
        <w:t xml:space="preserve"> (0.05 and 0.2, respectively)</w:t>
      </w:r>
      <w:r w:rsidR="00060880" w:rsidRPr="000C35FF">
        <w:t xml:space="preserve"> low appeared to produce the fittest individuals on average.</w:t>
      </w:r>
      <w:r w:rsidR="000B6B37">
        <w:t xml:space="preserve"> Using the fore mentioned operators and parameters resulted in the lowest average measured, at 0.0124. </w:t>
      </w:r>
      <w:r w:rsidR="00C43B89">
        <w:t>8 out of 8</w:t>
      </w:r>
      <w:r w:rsidR="000B6B37">
        <w:t xml:space="preserve"> test rockets were able to land </w:t>
      </w:r>
      <w:r w:rsidR="00C43B89">
        <w:t>when tested.</w:t>
      </w:r>
      <w:r w:rsidR="00F70934">
        <w:t xml:space="preserve"> The activation function used was tanh.</w:t>
      </w:r>
    </w:p>
    <w:p w14:paraId="18FFAA18" w14:textId="232D2CB1" w:rsidR="00867B1D" w:rsidRDefault="00867B1D" w:rsidP="00FA5DC8">
      <w:pPr>
        <w:pStyle w:val="BodyTextIndent"/>
      </w:pPr>
    </w:p>
    <w:p w14:paraId="69B0BD4F" w14:textId="3C5B79C2" w:rsidR="00DF0F81" w:rsidRDefault="00DF0F81" w:rsidP="00FA5DC8"/>
    <w:p w14:paraId="3058AF08" w14:textId="007E4F96" w:rsidR="00DF0F81" w:rsidRDefault="008F3ABE" w:rsidP="00FA5DC8">
      <w:pPr>
        <w:pStyle w:val="Heading1"/>
      </w:pPr>
      <w:r w:rsidRPr="00DF0F81">
        <w:lastRenderedPageBreak/>
        <w:t>FUTURE WORK</w:t>
      </w:r>
    </w:p>
    <w:p w14:paraId="362A0825" w14:textId="594A317A" w:rsidR="00867B1D" w:rsidRDefault="00060880" w:rsidP="00867B1D">
      <w:pPr>
        <w:pStyle w:val="BodyTextIndent"/>
        <w:ind w:firstLine="0"/>
      </w:pPr>
      <w:r w:rsidRPr="000C35FF">
        <w:t>As fully comprehensive testing of the combination of parameters was not possible</w:t>
      </w:r>
      <w:r w:rsidR="00867B1D">
        <w:t xml:space="preserve"> </w:t>
      </w:r>
      <w:r w:rsidRPr="000C35FF">
        <w:t>given the time frame, further studies into the possible relationships between them could prove useful in further reducing the average fitness of the populations.</w:t>
      </w:r>
    </w:p>
    <w:p w14:paraId="5D47DA83" w14:textId="77777777" w:rsidR="00867B1D" w:rsidRPr="000C35FF" w:rsidRDefault="00867B1D" w:rsidP="00867B1D">
      <w:pPr>
        <w:pStyle w:val="BodyTextIndent"/>
        <w:ind w:firstLine="0"/>
      </w:pPr>
    </w:p>
    <w:p w14:paraId="568DC59E" w14:textId="77777777" w:rsidR="00BE2AA1" w:rsidRPr="00BE2AA1" w:rsidRDefault="00BE2AA1" w:rsidP="00FA5DC8"/>
    <w:p w14:paraId="68DEB9E2" w14:textId="77777777" w:rsidR="00234E22" w:rsidRDefault="00234E22" w:rsidP="000F3FA1">
      <w:pPr>
        <w:pStyle w:val="References"/>
        <w:numPr>
          <w:ilvl w:val="0"/>
          <w:numId w:val="0"/>
        </w:numPr>
        <w:ind w:left="360"/>
        <w:rPr>
          <w:rStyle w:val="Hyperlink"/>
          <w:u w:val="none"/>
        </w:rPr>
      </w:pPr>
    </w:p>
    <w:p w14:paraId="3B45777E" w14:textId="77777777" w:rsidR="00234E22" w:rsidRDefault="00234E22" w:rsidP="000F3FA1">
      <w:pPr>
        <w:pStyle w:val="References"/>
        <w:numPr>
          <w:ilvl w:val="0"/>
          <w:numId w:val="0"/>
        </w:numPr>
        <w:ind w:left="360"/>
        <w:rPr>
          <w:rStyle w:val="Hyperlink"/>
          <w:u w:val="none"/>
        </w:rPr>
      </w:pPr>
    </w:p>
    <w:p w14:paraId="7E57D6B1" w14:textId="77777777" w:rsidR="00234E22" w:rsidRDefault="00234E22" w:rsidP="000F3FA1">
      <w:pPr>
        <w:pStyle w:val="References"/>
        <w:numPr>
          <w:ilvl w:val="0"/>
          <w:numId w:val="0"/>
        </w:numPr>
        <w:ind w:left="360"/>
        <w:rPr>
          <w:rStyle w:val="Hyperlink"/>
          <w:u w:val="none"/>
        </w:rPr>
      </w:pPr>
    </w:p>
    <w:p w14:paraId="2E556525" w14:textId="26B7E2C7" w:rsidR="00234E22" w:rsidRDefault="00234E22" w:rsidP="00FA5DC8">
      <w:pPr>
        <w:pStyle w:val="References"/>
        <w:sectPr w:rsidR="00234E22" w:rsidSect="003B4153">
          <w:type w:val="continuous"/>
          <w:pgSz w:w="12240" w:h="15840" w:code="1"/>
          <w:pgMar w:top="1080" w:right="1080" w:bottom="1440" w:left="1080" w:header="720" w:footer="720" w:gutter="0"/>
          <w:cols w:num="2" w:space="475"/>
        </w:sectPr>
      </w:pPr>
    </w:p>
    <w:p w14:paraId="1D160D84" w14:textId="77777777" w:rsidR="008B197E" w:rsidRDefault="008B197E" w:rsidP="00FA5DC8">
      <w:pPr>
        <w:pStyle w:val="Paper-Title"/>
      </w:pPr>
    </w:p>
    <w:sectPr w:rsidR="008B197E" w:rsidSect="003B4153">
      <w:type w:val="continuous"/>
      <w:pgSz w:w="12240" w:h="15840" w:code="1"/>
      <w:pgMar w:top="1080" w:right="1080" w:bottom="1440"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5EE19B" w14:textId="77777777" w:rsidR="008D5D86" w:rsidRDefault="008D5D86" w:rsidP="00FA5DC8">
      <w:r>
        <w:separator/>
      </w:r>
    </w:p>
  </w:endnote>
  <w:endnote w:type="continuationSeparator" w:id="0">
    <w:p w14:paraId="6B76314F" w14:textId="77777777" w:rsidR="008D5D86" w:rsidRDefault="008D5D86" w:rsidP="00FA5D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iriam">
    <w:charset w:val="B1"/>
    <w:family w:val="swiss"/>
    <w:pitch w:val="variable"/>
    <w:sig w:usb0="00000803" w:usb1="00000000" w:usb2="00000000" w:usb3="00000000" w:csb0="0000002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C5825C" w14:textId="77777777" w:rsidR="008D5D86" w:rsidRDefault="008D5D86" w:rsidP="00FA5DC8">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0A26D865" w14:textId="77777777" w:rsidR="008D5D86" w:rsidRDefault="008D5D86" w:rsidP="00FA5DC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1148F5" w14:textId="77777777" w:rsidR="008D5D86" w:rsidRDefault="008D5D86" w:rsidP="00FA5DC8">
      <w:r>
        <w:separator/>
      </w:r>
    </w:p>
  </w:footnote>
  <w:footnote w:type="continuationSeparator" w:id="0">
    <w:p w14:paraId="647B4348" w14:textId="77777777" w:rsidR="008D5D86" w:rsidRDefault="008D5D86" w:rsidP="00FA5DC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670A6AE0"/>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C08CF"/>
    <w:rsid w:val="00016D54"/>
    <w:rsid w:val="00022794"/>
    <w:rsid w:val="000355F6"/>
    <w:rsid w:val="000478D3"/>
    <w:rsid w:val="00060880"/>
    <w:rsid w:val="0009634A"/>
    <w:rsid w:val="00096F81"/>
    <w:rsid w:val="000B6B37"/>
    <w:rsid w:val="000C35FF"/>
    <w:rsid w:val="000E5048"/>
    <w:rsid w:val="000F3FA1"/>
    <w:rsid w:val="001378B9"/>
    <w:rsid w:val="00150964"/>
    <w:rsid w:val="001578EE"/>
    <w:rsid w:val="00172159"/>
    <w:rsid w:val="001D1176"/>
    <w:rsid w:val="001E39EC"/>
    <w:rsid w:val="001E4A9D"/>
    <w:rsid w:val="0022114F"/>
    <w:rsid w:val="00234E22"/>
    <w:rsid w:val="002831C3"/>
    <w:rsid w:val="00286F14"/>
    <w:rsid w:val="002A74A2"/>
    <w:rsid w:val="002D6A57"/>
    <w:rsid w:val="002E2852"/>
    <w:rsid w:val="00375299"/>
    <w:rsid w:val="003B4153"/>
    <w:rsid w:val="003C7F6C"/>
    <w:rsid w:val="003E3258"/>
    <w:rsid w:val="00434B7A"/>
    <w:rsid w:val="00435AF3"/>
    <w:rsid w:val="00455FAC"/>
    <w:rsid w:val="00457459"/>
    <w:rsid w:val="00466C00"/>
    <w:rsid w:val="00474255"/>
    <w:rsid w:val="00522FD8"/>
    <w:rsid w:val="00534432"/>
    <w:rsid w:val="00553CFC"/>
    <w:rsid w:val="00571CED"/>
    <w:rsid w:val="005842F9"/>
    <w:rsid w:val="005B6A93"/>
    <w:rsid w:val="005D0BD6"/>
    <w:rsid w:val="005D1473"/>
    <w:rsid w:val="00603A4D"/>
    <w:rsid w:val="0061710B"/>
    <w:rsid w:val="0062758A"/>
    <w:rsid w:val="00630F5C"/>
    <w:rsid w:val="00645E28"/>
    <w:rsid w:val="0066022F"/>
    <w:rsid w:val="00661A51"/>
    <w:rsid w:val="00681D07"/>
    <w:rsid w:val="0068547D"/>
    <w:rsid w:val="00690866"/>
    <w:rsid w:val="0069356A"/>
    <w:rsid w:val="00693A6E"/>
    <w:rsid w:val="006A044B"/>
    <w:rsid w:val="006A1FA3"/>
    <w:rsid w:val="006D451E"/>
    <w:rsid w:val="007037AD"/>
    <w:rsid w:val="00705667"/>
    <w:rsid w:val="00793DF2"/>
    <w:rsid w:val="007C08CF"/>
    <w:rsid w:val="007C3600"/>
    <w:rsid w:val="007C651C"/>
    <w:rsid w:val="007D7A50"/>
    <w:rsid w:val="008536AF"/>
    <w:rsid w:val="0085639E"/>
    <w:rsid w:val="00867B1D"/>
    <w:rsid w:val="0087467E"/>
    <w:rsid w:val="008A379B"/>
    <w:rsid w:val="008A4263"/>
    <w:rsid w:val="008B197E"/>
    <w:rsid w:val="008D5D86"/>
    <w:rsid w:val="008F3ABE"/>
    <w:rsid w:val="00960C19"/>
    <w:rsid w:val="009B34A0"/>
    <w:rsid w:val="009B701B"/>
    <w:rsid w:val="009F334B"/>
    <w:rsid w:val="00A105B5"/>
    <w:rsid w:val="00A66E61"/>
    <w:rsid w:val="00AD2AB6"/>
    <w:rsid w:val="00AE2664"/>
    <w:rsid w:val="00B2440A"/>
    <w:rsid w:val="00B553EA"/>
    <w:rsid w:val="00B57D4E"/>
    <w:rsid w:val="00B87F9C"/>
    <w:rsid w:val="00BE2AA1"/>
    <w:rsid w:val="00BF06BF"/>
    <w:rsid w:val="00BF3697"/>
    <w:rsid w:val="00C43B89"/>
    <w:rsid w:val="00C52E88"/>
    <w:rsid w:val="00CB4646"/>
    <w:rsid w:val="00CD462E"/>
    <w:rsid w:val="00CD7EC6"/>
    <w:rsid w:val="00D03CDD"/>
    <w:rsid w:val="00D3292B"/>
    <w:rsid w:val="00D609E8"/>
    <w:rsid w:val="00DA70EA"/>
    <w:rsid w:val="00DF0690"/>
    <w:rsid w:val="00DF0F81"/>
    <w:rsid w:val="00E00273"/>
    <w:rsid w:val="00E05360"/>
    <w:rsid w:val="00E26518"/>
    <w:rsid w:val="00E3178B"/>
    <w:rsid w:val="00E36DF0"/>
    <w:rsid w:val="00EC1F6A"/>
    <w:rsid w:val="00ED3D93"/>
    <w:rsid w:val="00F5619A"/>
    <w:rsid w:val="00F70934"/>
    <w:rsid w:val="00F92242"/>
    <w:rsid w:val="00F96495"/>
    <w:rsid w:val="00FA5DC8"/>
    <w:rsid w:val="00FB34F8"/>
    <w:rsid w:val="00FB3A04"/>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4337"/>
    <o:shapelayout v:ext="edit">
      <o:idmap v:ext="edit" data="1"/>
      <o:regrouptable v:ext="edit">
        <o:entry new="1" old="0"/>
        <o:entry new="2" old="0"/>
      </o:regrouptable>
    </o:shapelayout>
  </w:shapeDefaults>
  <w:decimalSymbol w:val="."/>
  <w:listSeparator w:val=","/>
  <w14:docId w14:val="701E3869"/>
  <w14:defaultImageDpi w14:val="330"/>
  <w15:docId w15:val="{CE8F5A47-BB43-48D5-854E-4AA9C10242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qFormat="1"/>
    <w:lsdException w:name="heading 7" w:qFormat="1"/>
    <w:lsdException w:name="heading 8" w:qFormat="1"/>
    <w:lsdException w:name="heading 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A5DC8"/>
    <w:pPr>
      <w:spacing w:after="80"/>
      <w:jc w:val="both"/>
    </w:pPr>
    <w:rPr>
      <w:sz w:val="24"/>
      <w:szCs w:val="24"/>
      <w:lang w:val="en-US"/>
    </w:rPr>
  </w:style>
  <w:style w:type="paragraph" w:styleId="Heading1">
    <w:name w:val="heading 1"/>
    <w:basedOn w:val="Normal"/>
    <w:next w:val="Normal"/>
    <w:qFormat/>
    <w:rsid w:val="00B87F9C"/>
    <w:pPr>
      <w:keepNext/>
      <w:numPr>
        <w:numId w:val="1"/>
      </w:numPr>
      <w:spacing w:before="120" w:after="0"/>
      <w:jc w:val="left"/>
      <w:outlineLvl w:val="0"/>
    </w:pPr>
    <w:rPr>
      <w:b/>
      <w:kern w:val="28"/>
      <w:sz w:val="28"/>
      <w:szCs w:val="22"/>
    </w:rPr>
  </w:style>
  <w:style w:type="paragraph" w:styleId="Heading2">
    <w:name w:val="heading 2"/>
    <w:basedOn w:val="Heading1"/>
    <w:next w:val="Normal"/>
    <w:link w:val="Heading2Char"/>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basedOn w:val="DefaultParagraphFont"/>
    <w:semiHidden/>
    <w:rPr>
      <w:rFonts w:ascii="Times New Roman" w:hAnsi="Times New Roman"/>
      <w:sz w:val="18"/>
      <w:vertAlign w:val="superscript"/>
    </w:rPr>
  </w:style>
  <w:style w:type="paragraph" w:customStyle="1" w:styleId="Author">
    <w:name w:val="Author"/>
    <w:basedOn w:val="Normal"/>
    <w:pPr>
      <w:jc w:val="center"/>
    </w:pPr>
    <w:rPr>
      <w:rFonts w:ascii="Helvetica" w:hAnsi="Helvetica"/>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basedOn w:val="DefaultParagraphFont"/>
    <w:rPr>
      <w:color w:val="0000FF"/>
      <w:u w:val="single"/>
    </w:rPr>
  </w:style>
  <w:style w:type="paragraph" w:styleId="Header">
    <w:name w:val="header"/>
    <w:basedOn w:val="Normal"/>
    <w:pPr>
      <w:tabs>
        <w:tab w:val="center" w:pos="4320"/>
        <w:tab w:val="right" w:pos="8640"/>
      </w:tabs>
    </w:pPr>
  </w:style>
  <w:style w:type="character" w:styleId="FollowedHyperlink">
    <w:name w:val="FollowedHyperlink"/>
    <w:basedOn w:val="DefaultParagraphFont"/>
    <w:rsid w:val="0062758A"/>
    <w:rPr>
      <w:color w:val="800080"/>
      <w:u w:val="single"/>
    </w:rPr>
  </w:style>
  <w:style w:type="character" w:customStyle="1" w:styleId="Heading2Char">
    <w:name w:val="Heading 2 Char"/>
    <w:basedOn w:val="DefaultParagraphFont"/>
    <w:link w:val="Heading2"/>
    <w:rsid w:val="008F3ABE"/>
    <w:rPr>
      <w:b/>
      <w:kern w:val="28"/>
      <w:sz w:val="24"/>
      <w:lang w:val="en-US"/>
    </w:rPr>
  </w:style>
  <w:style w:type="character" w:styleId="PlaceholderText">
    <w:name w:val="Placeholder Text"/>
    <w:basedOn w:val="DefaultParagraphFont"/>
    <w:uiPriority w:val="99"/>
    <w:semiHidden/>
    <w:rsid w:val="007D7A50"/>
    <w:rPr>
      <w:color w:val="808080"/>
    </w:rPr>
  </w:style>
  <w:style w:type="table" w:styleId="TableGrid">
    <w:name w:val="Table Grid"/>
    <w:basedOn w:val="TableNormal"/>
    <w:rsid w:val="005344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7315337">
      <w:bodyDiv w:val="1"/>
      <w:marLeft w:val="0"/>
      <w:marRight w:val="0"/>
      <w:marTop w:val="0"/>
      <w:marBottom w:val="0"/>
      <w:divBdr>
        <w:top w:val="none" w:sz="0" w:space="0" w:color="auto"/>
        <w:left w:val="none" w:sz="0" w:space="0" w:color="auto"/>
        <w:bottom w:val="none" w:sz="0" w:space="0" w:color="auto"/>
        <w:right w:val="none" w:sz="0" w:space="0" w:color="auto"/>
      </w:divBdr>
    </w:div>
    <w:div w:id="117574537">
      <w:bodyDiv w:val="1"/>
      <w:marLeft w:val="0"/>
      <w:marRight w:val="0"/>
      <w:marTop w:val="0"/>
      <w:marBottom w:val="0"/>
      <w:divBdr>
        <w:top w:val="none" w:sz="0" w:space="0" w:color="auto"/>
        <w:left w:val="none" w:sz="0" w:space="0" w:color="auto"/>
        <w:bottom w:val="none" w:sz="0" w:space="0" w:color="auto"/>
        <w:right w:val="none" w:sz="0" w:space="0" w:color="auto"/>
      </w:divBdr>
    </w:div>
    <w:div w:id="151456683">
      <w:bodyDiv w:val="1"/>
      <w:marLeft w:val="0"/>
      <w:marRight w:val="0"/>
      <w:marTop w:val="0"/>
      <w:marBottom w:val="0"/>
      <w:divBdr>
        <w:top w:val="none" w:sz="0" w:space="0" w:color="auto"/>
        <w:left w:val="none" w:sz="0" w:space="0" w:color="auto"/>
        <w:bottom w:val="none" w:sz="0" w:space="0" w:color="auto"/>
        <w:right w:val="none" w:sz="0" w:space="0" w:color="auto"/>
      </w:divBdr>
    </w:div>
    <w:div w:id="159588397">
      <w:bodyDiv w:val="1"/>
      <w:marLeft w:val="0"/>
      <w:marRight w:val="0"/>
      <w:marTop w:val="0"/>
      <w:marBottom w:val="0"/>
      <w:divBdr>
        <w:top w:val="none" w:sz="0" w:space="0" w:color="auto"/>
        <w:left w:val="none" w:sz="0" w:space="0" w:color="auto"/>
        <w:bottom w:val="none" w:sz="0" w:space="0" w:color="auto"/>
        <w:right w:val="none" w:sz="0" w:space="0" w:color="auto"/>
      </w:divBdr>
    </w:div>
    <w:div w:id="199560987">
      <w:bodyDiv w:val="1"/>
      <w:marLeft w:val="0"/>
      <w:marRight w:val="0"/>
      <w:marTop w:val="0"/>
      <w:marBottom w:val="0"/>
      <w:divBdr>
        <w:top w:val="none" w:sz="0" w:space="0" w:color="auto"/>
        <w:left w:val="none" w:sz="0" w:space="0" w:color="auto"/>
        <w:bottom w:val="none" w:sz="0" w:space="0" w:color="auto"/>
        <w:right w:val="none" w:sz="0" w:space="0" w:color="auto"/>
      </w:divBdr>
    </w:div>
    <w:div w:id="259720984">
      <w:bodyDiv w:val="1"/>
      <w:marLeft w:val="0"/>
      <w:marRight w:val="0"/>
      <w:marTop w:val="0"/>
      <w:marBottom w:val="0"/>
      <w:divBdr>
        <w:top w:val="none" w:sz="0" w:space="0" w:color="auto"/>
        <w:left w:val="none" w:sz="0" w:space="0" w:color="auto"/>
        <w:bottom w:val="none" w:sz="0" w:space="0" w:color="auto"/>
        <w:right w:val="none" w:sz="0" w:space="0" w:color="auto"/>
      </w:divBdr>
    </w:div>
    <w:div w:id="325481790">
      <w:bodyDiv w:val="1"/>
      <w:marLeft w:val="0"/>
      <w:marRight w:val="0"/>
      <w:marTop w:val="0"/>
      <w:marBottom w:val="0"/>
      <w:divBdr>
        <w:top w:val="none" w:sz="0" w:space="0" w:color="auto"/>
        <w:left w:val="none" w:sz="0" w:space="0" w:color="auto"/>
        <w:bottom w:val="none" w:sz="0" w:space="0" w:color="auto"/>
        <w:right w:val="none" w:sz="0" w:space="0" w:color="auto"/>
      </w:divBdr>
    </w:div>
    <w:div w:id="329799469">
      <w:bodyDiv w:val="1"/>
      <w:marLeft w:val="0"/>
      <w:marRight w:val="0"/>
      <w:marTop w:val="0"/>
      <w:marBottom w:val="0"/>
      <w:divBdr>
        <w:top w:val="none" w:sz="0" w:space="0" w:color="auto"/>
        <w:left w:val="none" w:sz="0" w:space="0" w:color="auto"/>
        <w:bottom w:val="none" w:sz="0" w:space="0" w:color="auto"/>
        <w:right w:val="none" w:sz="0" w:space="0" w:color="auto"/>
      </w:divBdr>
    </w:div>
    <w:div w:id="351342129">
      <w:bodyDiv w:val="1"/>
      <w:marLeft w:val="0"/>
      <w:marRight w:val="0"/>
      <w:marTop w:val="0"/>
      <w:marBottom w:val="0"/>
      <w:divBdr>
        <w:top w:val="none" w:sz="0" w:space="0" w:color="auto"/>
        <w:left w:val="none" w:sz="0" w:space="0" w:color="auto"/>
        <w:bottom w:val="none" w:sz="0" w:space="0" w:color="auto"/>
        <w:right w:val="none" w:sz="0" w:space="0" w:color="auto"/>
      </w:divBdr>
    </w:div>
    <w:div w:id="570847510">
      <w:bodyDiv w:val="1"/>
      <w:marLeft w:val="0"/>
      <w:marRight w:val="0"/>
      <w:marTop w:val="0"/>
      <w:marBottom w:val="0"/>
      <w:divBdr>
        <w:top w:val="none" w:sz="0" w:space="0" w:color="auto"/>
        <w:left w:val="none" w:sz="0" w:space="0" w:color="auto"/>
        <w:bottom w:val="none" w:sz="0" w:space="0" w:color="auto"/>
        <w:right w:val="none" w:sz="0" w:space="0" w:color="auto"/>
      </w:divBdr>
    </w:div>
    <w:div w:id="603654867">
      <w:bodyDiv w:val="1"/>
      <w:marLeft w:val="0"/>
      <w:marRight w:val="0"/>
      <w:marTop w:val="0"/>
      <w:marBottom w:val="0"/>
      <w:divBdr>
        <w:top w:val="none" w:sz="0" w:space="0" w:color="auto"/>
        <w:left w:val="none" w:sz="0" w:space="0" w:color="auto"/>
        <w:bottom w:val="none" w:sz="0" w:space="0" w:color="auto"/>
        <w:right w:val="none" w:sz="0" w:space="0" w:color="auto"/>
      </w:divBdr>
    </w:div>
    <w:div w:id="611665229">
      <w:bodyDiv w:val="1"/>
      <w:marLeft w:val="0"/>
      <w:marRight w:val="0"/>
      <w:marTop w:val="0"/>
      <w:marBottom w:val="0"/>
      <w:divBdr>
        <w:top w:val="none" w:sz="0" w:space="0" w:color="auto"/>
        <w:left w:val="none" w:sz="0" w:space="0" w:color="auto"/>
        <w:bottom w:val="none" w:sz="0" w:space="0" w:color="auto"/>
        <w:right w:val="none" w:sz="0" w:space="0" w:color="auto"/>
      </w:divBdr>
    </w:div>
    <w:div w:id="701324598">
      <w:bodyDiv w:val="1"/>
      <w:marLeft w:val="0"/>
      <w:marRight w:val="0"/>
      <w:marTop w:val="0"/>
      <w:marBottom w:val="0"/>
      <w:divBdr>
        <w:top w:val="none" w:sz="0" w:space="0" w:color="auto"/>
        <w:left w:val="none" w:sz="0" w:space="0" w:color="auto"/>
        <w:bottom w:val="none" w:sz="0" w:space="0" w:color="auto"/>
        <w:right w:val="none" w:sz="0" w:space="0" w:color="auto"/>
      </w:divBdr>
    </w:div>
    <w:div w:id="783961759">
      <w:bodyDiv w:val="1"/>
      <w:marLeft w:val="0"/>
      <w:marRight w:val="0"/>
      <w:marTop w:val="0"/>
      <w:marBottom w:val="0"/>
      <w:divBdr>
        <w:top w:val="none" w:sz="0" w:space="0" w:color="auto"/>
        <w:left w:val="none" w:sz="0" w:space="0" w:color="auto"/>
        <w:bottom w:val="none" w:sz="0" w:space="0" w:color="auto"/>
        <w:right w:val="none" w:sz="0" w:space="0" w:color="auto"/>
      </w:divBdr>
    </w:div>
    <w:div w:id="952593928">
      <w:bodyDiv w:val="1"/>
      <w:marLeft w:val="0"/>
      <w:marRight w:val="0"/>
      <w:marTop w:val="0"/>
      <w:marBottom w:val="0"/>
      <w:divBdr>
        <w:top w:val="none" w:sz="0" w:space="0" w:color="auto"/>
        <w:left w:val="none" w:sz="0" w:space="0" w:color="auto"/>
        <w:bottom w:val="none" w:sz="0" w:space="0" w:color="auto"/>
        <w:right w:val="none" w:sz="0" w:space="0" w:color="auto"/>
      </w:divBdr>
    </w:div>
    <w:div w:id="1123353326">
      <w:bodyDiv w:val="1"/>
      <w:marLeft w:val="0"/>
      <w:marRight w:val="0"/>
      <w:marTop w:val="0"/>
      <w:marBottom w:val="0"/>
      <w:divBdr>
        <w:top w:val="none" w:sz="0" w:space="0" w:color="auto"/>
        <w:left w:val="none" w:sz="0" w:space="0" w:color="auto"/>
        <w:bottom w:val="none" w:sz="0" w:space="0" w:color="auto"/>
        <w:right w:val="none" w:sz="0" w:space="0" w:color="auto"/>
      </w:divBdr>
    </w:div>
    <w:div w:id="1187713707">
      <w:bodyDiv w:val="1"/>
      <w:marLeft w:val="0"/>
      <w:marRight w:val="0"/>
      <w:marTop w:val="0"/>
      <w:marBottom w:val="0"/>
      <w:divBdr>
        <w:top w:val="none" w:sz="0" w:space="0" w:color="auto"/>
        <w:left w:val="none" w:sz="0" w:space="0" w:color="auto"/>
        <w:bottom w:val="none" w:sz="0" w:space="0" w:color="auto"/>
        <w:right w:val="none" w:sz="0" w:space="0" w:color="auto"/>
      </w:divBdr>
    </w:div>
    <w:div w:id="1276326960">
      <w:bodyDiv w:val="1"/>
      <w:marLeft w:val="0"/>
      <w:marRight w:val="0"/>
      <w:marTop w:val="0"/>
      <w:marBottom w:val="0"/>
      <w:divBdr>
        <w:top w:val="none" w:sz="0" w:space="0" w:color="auto"/>
        <w:left w:val="none" w:sz="0" w:space="0" w:color="auto"/>
        <w:bottom w:val="none" w:sz="0" w:space="0" w:color="auto"/>
        <w:right w:val="none" w:sz="0" w:space="0" w:color="auto"/>
      </w:divBdr>
    </w:div>
    <w:div w:id="1329555722">
      <w:bodyDiv w:val="1"/>
      <w:marLeft w:val="0"/>
      <w:marRight w:val="0"/>
      <w:marTop w:val="0"/>
      <w:marBottom w:val="0"/>
      <w:divBdr>
        <w:top w:val="none" w:sz="0" w:space="0" w:color="auto"/>
        <w:left w:val="none" w:sz="0" w:space="0" w:color="auto"/>
        <w:bottom w:val="none" w:sz="0" w:space="0" w:color="auto"/>
        <w:right w:val="none" w:sz="0" w:space="0" w:color="auto"/>
      </w:divBdr>
    </w:div>
    <w:div w:id="1560751511">
      <w:bodyDiv w:val="1"/>
      <w:marLeft w:val="0"/>
      <w:marRight w:val="0"/>
      <w:marTop w:val="0"/>
      <w:marBottom w:val="0"/>
      <w:divBdr>
        <w:top w:val="none" w:sz="0" w:space="0" w:color="auto"/>
        <w:left w:val="none" w:sz="0" w:space="0" w:color="auto"/>
        <w:bottom w:val="none" w:sz="0" w:space="0" w:color="auto"/>
        <w:right w:val="none" w:sz="0" w:space="0" w:color="auto"/>
      </w:divBdr>
    </w:div>
    <w:div w:id="1589845958">
      <w:bodyDiv w:val="1"/>
      <w:marLeft w:val="0"/>
      <w:marRight w:val="0"/>
      <w:marTop w:val="0"/>
      <w:marBottom w:val="0"/>
      <w:divBdr>
        <w:top w:val="none" w:sz="0" w:space="0" w:color="auto"/>
        <w:left w:val="none" w:sz="0" w:space="0" w:color="auto"/>
        <w:bottom w:val="none" w:sz="0" w:space="0" w:color="auto"/>
        <w:right w:val="none" w:sz="0" w:space="0" w:color="auto"/>
      </w:divBdr>
    </w:div>
    <w:div w:id="1646734709">
      <w:bodyDiv w:val="1"/>
      <w:marLeft w:val="0"/>
      <w:marRight w:val="0"/>
      <w:marTop w:val="0"/>
      <w:marBottom w:val="0"/>
      <w:divBdr>
        <w:top w:val="none" w:sz="0" w:space="0" w:color="auto"/>
        <w:left w:val="none" w:sz="0" w:space="0" w:color="auto"/>
        <w:bottom w:val="none" w:sz="0" w:space="0" w:color="auto"/>
        <w:right w:val="none" w:sz="0" w:space="0" w:color="auto"/>
      </w:divBdr>
    </w:div>
    <w:div w:id="1724480354">
      <w:bodyDiv w:val="1"/>
      <w:marLeft w:val="0"/>
      <w:marRight w:val="0"/>
      <w:marTop w:val="0"/>
      <w:marBottom w:val="0"/>
      <w:divBdr>
        <w:top w:val="none" w:sz="0" w:space="0" w:color="auto"/>
        <w:left w:val="none" w:sz="0" w:space="0" w:color="auto"/>
        <w:bottom w:val="none" w:sz="0" w:space="0" w:color="auto"/>
        <w:right w:val="none" w:sz="0" w:space="0" w:color="auto"/>
      </w:divBdr>
    </w:div>
    <w:div w:id="1798520743">
      <w:bodyDiv w:val="1"/>
      <w:marLeft w:val="0"/>
      <w:marRight w:val="0"/>
      <w:marTop w:val="0"/>
      <w:marBottom w:val="0"/>
      <w:divBdr>
        <w:top w:val="none" w:sz="0" w:space="0" w:color="auto"/>
        <w:left w:val="none" w:sz="0" w:space="0" w:color="auto"/>
        <w:bottom w:val="none" w:sz="0" w:space="0" w:color="auto"/>
        <w:right w:val="none" w:sz="0" w:space="0" w:color="auto"/>
      </w:divBdr>
    </w:div>
    <w:div w:id="1841197314">
      <w:bodyDiv w:val="1"/>
      <w:marLeft w:val="0"/>
      <w:marRight w:val="0"/>
      <w:marTop w:val="0"/>
      <w:marBottom w:val="0"/>
      <w:divBdr>
        <w:top w:val="none" w:sz="0" w:space="0" w:color="auto"/>
        <w:left w:val="none" w:sz="0" w:space="0" w:color="auto"/>
        <w:bottom w:val="none" w:sz="0" w:space="0" w:color="auto"/>
        <w:right w:val="none" w:sz="0" w:space="0" w:color="auto"/>
      </w:divBdr>
    </w:div>
    <w:div w:id="2029213623">
      <w:bodyDiv w:val="1"/>
      <w:marLeft w:val="0"/>
      <w:marRight w:val="0"/>
      <w:marTop w:val="0"/>
      <w:marBottom w:val="0"/>
      <w:divBdr>
        <w:top w:val="none" w:sz="0" w:space="0" w:color="auto"/>
        <w:left w:val="none" w:sz="0" w:space="0" w:color="auto"/>
        <w:bottom w:val="none" w:sz="0" w:space="0" w:color="auto"/>
        <w:right w:val="none" w:sz="0" w:space="0" w:color="auto"/>
      </w:divBdr>
    </w:div>
    <w:div w:id="2033335730">
      <w:bodyDiv w:val="1"/>
      <w:marLeft w:val="0"/>
      <w:marRight w:val="0"/>
      <w:marTop w:val="0"/>
      <w:marBottom w:val="0"/>
      <w:divBdr>
        <w:top w:val="none" w:sz="0" w:space="0" w:color="auto"/>
        <w:left w:val="none" w:sz="0" w:space="0" w:color="auto"/>
        <w:bottom w:val="none" w:sz="0" w:space="0" w:color="auto"/>
        <w:right w:val="none" w:sz="0" w:space="0" w:color="auto"/>
      </w:divBdr>
    </w:div>
    <w:div w:id="2036036085">
      <w:bodyDiv w:val="1"/>
      <w:marLeft w:val="0"/>
      <w:marRight w:val="0"/>
      <w:marTop w:val="0"/>
      <w:marBottom w:val="0"/>
      <w:divBdr>
        <w:top w:val="none" w:sz="0" w:space="0" w:color="auto"/>
        <w:left w:val="none" w:sz="0" w:space="0" w:color="auto"/>
        <w:bottom w:val="none" w:sz="0" w:space="0" w:color="auto"/>
        <w:right w:val="none" w:sz="0" w:space="0" w:color="auto"/>
      </w:divBdr>
    </w:div>
    <w:div w:id="21273842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24AF91-4E3F-4978-A0AE-CFBBAF30C5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1435</TotalTime>
  <Pages>5</Pages>
  <Words>1836</Words>
  <Characters>9749</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11562</CharactersWithSpaces>
  <SharedDoc>false</SharedDoc>
  <HLinks>
    <vt:vector size="42" baseType="variant">
      <vt:variant>
        <vt:i4>3473518</vt:i4>
      </vt:variant>
      <vt:variant>
        <vt:i4>21</vt:i4>
      </vt:variant>
      <vt:variant>
        <vt:i4>0</vt:i4>
      </vt:variant>
      <vt:variant>
        <vt:i4>5</vt:i4>
      </vt:variant>
      <vt:variant>
        <vt:lpwstr>http://doi.acm.org/10.1145/90417.90738</vt:lpwstr>
      </vt:variant>
      <vt:variant>
        <vt:lpwstr/>
      </vt:variant>
      <vt:variant>
        <vt:i4>3735607</vt:i4>
      </vt:variant>
      <vt:variant>
        <vt:i4>18</vt:i4>
      </vt:variant>
      <vt:variant>
        <vt:i4>0</vt:i4>
      </vt:variant>
      <vt:variant>
        <vt:i4>5</vt:i4>
      </vt:variant>
      <vt:variant>
        <vt:lpwstr>http://dx.doi.org/10.1016/j.jss.2005.05.030</vt:lpwstr>
      </vt:variant>
      <vt:variant>
        <vt:lpwstr/>
      </vt:variant>
      <vt:variant>
        <vt:i4>1310784</vt:i4>
      </vt:variant>
      <vt:variant>
        <vt:i4>15</vt:i4>
      </vt:variant>
      <vt:variant>
        <vt:i4>0</vt:i4>
      </vt:variant>
      <vt:variant>
        <vt:i4>5</vt:i4>
      </vt:variant>
      <vt:variant>
        <vt:lpwstr>http://doi.acm.org/10.1145/964696.964697</vt:lpwstr>
      </vt:variant>
      <vt:variant>
        <vt:lpwstr/>
      </vt:variant>
      <vt:variant>
        <vt:i4>1310793</vt:i4>
      </vt:variant>
      <vt:variant>
        <vt:i4>12</vt:i4>
      </vt:variant>
      <vt:variant>
        <vt:i4>0</vt:i4>
      </vt:variant>
      <vt:variant>
        <vt:i4>5</vt:i4>
      </vt:variant>
      <vt:variant>
        <vt:lpwstr>http://doi.acm.org/10.1145/332040.332491</vt:lpwstr>
      </vt:variant>
      <vt:variant>
        <vt:lpwstr/>
      </vt:variant>
      <vt:variant>
        <vt:i4>2293880</vt:i4>
      </vt:variant>
      <vt:variant>
        <vt:i4>9</vt:i4>
      </vt:variant>
      <vt:variant>
        <vt:i4>0</vt:i4>
      </vt:variant>
      <vt:variant>
        <vt:i4>5</vt:i4>
      </vt:variant>
      <vt:variant>
        <vt:lpwstr>http://doi.acm.org/10.1145/161468.16147</vt:lpwstr>
      </vt:variant>
      <vt:variant>
        <vt:lpwstr/>
      </vt:variant>
      <vt:variant>
        <vt:i4>2424948</vt:i4>
      </vt:variant>
      <vt:variant>
        <vt:i4>6</vt:i4>
      </vt:variant>
      <vt:variant>
        <vt:i4>0</vt:i4>
      </vt:variant>
      <vt:variant>
        <vt:i4>5</vt:i4>
      </vt:variant>
      <vt:variant>
        <vt:lpwstr>http://library.caltech.edu/reference/abbreviations/</vt:lpwstr>
      </vt:variant>
      <vt:variant>
        <vt:lpwstr/>
      </vt:variant>
      <vt:variant>
        <vt:i4>7929969</vt:i4>
      </vt:variant>
      <vt:variant>
        <vt:i4>0</vt:i4>
      </vt:variant>
      <vt:variant>
        <vt:i4>0</vt:i4>
      </vt:variant>
      <vt:variant>
        <vt:i4>5</vt:i4>
      </vt:variant>
      <vt:variant>
        <vt:lpwstr>http://www.acm.org/class/1998/</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subject/>
  <dc:creator>End User Computing Services</dc:creator>
  <cp:keywords/>
  <dc:description>Further edited by G. Murray May 23 2012 to remove extra white space between affiliation ph. no and email addys._x000d_
Further edited by G. Murray, Jan. 13th. 2011 - adjusted 'top' space to .75" and ensured text in Introduction 'matched' LaTeX._x000d_
Edited by G. Murray on Aug. 23rd. 2007 for 'ACM Reference Format' / updated reference examples.</dc:description>
  <cp:lastModifiedBy>Samuel Cattanach</cp:lastModifiedBy>
  <cp:revision>17</cp:revision>
  <cp:lastPrinted>2011-01-13T10:51:00Z</cp:lastPrinted>
  <dcterms:created xsi:type="dcterms:W3CDTF">2017-03-14T18:42:00Z</dcterms:created>
  <dcterms:modified xsi:type="dcterms:W3CDTF">2020-04-17T14:49:00Z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