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ACC" w:rsidRDefault="005B40D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9889711" cy="6176963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9711" cy="617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9788007" cy="5576888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8007" cy="5576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9865465" cy="583406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5465" cy="5834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9789646" cy="580548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9646" cy="580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7ACC" w:rsidRDefault="00737ACC">
      <w:pPr>
        <w:rPr>
          <w:rFonts w:ascii="圓體-繁" w:eastAsia="圓體-繁" w:hAnsi="圓體-繁" w:cs="圓體-繁"/>
          <w:b/>
          <w:bCs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b/>
          <w:bCs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b/>
          <w:bCs/>
          <w:sz w:val="32"/>
          <w:szCs w:val="32"/>
        </w:rPr>
      </w:pPr>
    </w:p>
    <w:p w:rsidR="00737ACC" w:rsidRDefault="005B40DF">
      <w:pPr>
        <w:rPr>
          <w:rFonts w:ascii="圓體-繁" w:eastAsia="圓體-繁" w:hAnsi="圓體-繁" w:cs="圓體-繁"/>
          <w:b/>
          <w:bCs/>
          <w:sz w:val="32"/>
          <w:szCs w:val="32"/>
        </w:rPr>
      </w:pPr>
      <w:r>
        <w:rPr>
          <w:rFonts w:ascii="圓體-繁" w:eastAsia="圓體-繁" w:hAnsi="圓體-繁" w:cs="圓體-繁"/>
          <w:b/>
          <w:bCs/>
          <w:sz w:val="32"/>
          <w:szCs w:val="32"/>
        </w:rPr>
        <w:lastRenderedPageBreak/>
        <w:t>簡案內容說明</w:t>
      </w: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1.</w:t>
      </w:r>
      <w:r>
        <w:rPr>
          <w:rFonts w:ascii="圓體-繁" w:eastAsia="圓體-繁" w:hAnsi="圓體-繁" w:cs="圓體-繁"/>
          <w:sz w:val="32"/>
          <w:szCs w:val="32"/>
        </w:rPr>
        <w:t>今年教案的撰寫以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簡案</w:t>
      </w:r>
      <w:r>
        <w:rPr>
          <w:rFonts w:ascii="圓體-繁" w:eastAsia="圓體-繁" w:hAnsi="圓體-繁" w:cs="圓體-繁"/>
          <w:sz w:val="32"/>
          <w:szCs w:val="32"/>
        </w:rPr>
        <w:t>為主，會放在教專競賽中一起評量。</w:t>
      </w: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2.</w:t>
      </w:r>
      <w:r>
        <w:rPr>
          <w:rFonts w:ascii="圓體-繁" w:eastAsia="圓體-繁" w:hAnsi="圓體-繁" w:cs="圓體-繁"/>
          <w:sz w:val="32"/>
          <w:szCs w:val="32"/>
        </w:rPr>
        <w:t>請各位教師在所寫的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簡案中凸顯探究教學的歷程，教師的教學策略，學生的學習參與以及評量為主</w:t>
      </w:r>
      <w:r>
        <w:rPr>
          <w:rFonts w:ascii="圓體-繁" w:eastAsia="圓體-繁" w:hAnsi="圓體-繁" w:cs="圓體-繁"/>
          <w:sz w:val="32"/>
          <w:szCs w:val="32"/>
        </w:rPr>
        <w:t>。</w:t>
      </w: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b/>
          <w:bCs/>
          <w:sz w:val="32"/>
          <w:szCs w:val="32"/>
        </w:rPr>
        <w:t>3.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進高階</w:t>
      </w:r>
      <w:r>
        <w:rPr>
          <w:rFonts w:ascii="圓體-繁" w:eastAsia="圓體-繁" w:hAnsi="圓體-繁" w:cs="圓體-繁"/>
          <w:sz w:val="32"/>
          <w:szCs w:val="32"/>
        </w:rPr>
        <w:t>教案需在探究歷程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加入動機</w:t>
      </w:r>
      <w:r>
        <w:rPr>
          <w:rFonts w:ascii="圓體-繁" w:eastAsia="圓體-繁" w:hAnsi="圓體-繁" w:cs="圓體-繁"/>
          <w:sz w:val="32"/>
          <w:szCs w:val="32"/>
        </w:rPr>
        <w:t>的元素。</w:t>
      </w: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4.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簡案的撰寫在三頁之內</w:t>
      </w:r>
      <w:r>
        <w:rPr>
          <w:rFonts w:ascii="圓體-繁" w:eastAsia="圓體-繁" w:hAnsi="圓體-繁" w:cs="圓體-繁"/>
          <w:sz w:val="32"/>
          <w:szCs w:val="32"/>
        </w:rPr>
        <w:t>，需要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課程基本資料，以及教學流程</w:t>
      </w:r>
      <w:r>
        <w:rPr>
          <w:rFonts w:ascii="圓體-繁" w:eastAsia="圓體-繁" w:hAnsi="圓體-繁" w:cs="圓體-繁"/>
          <w:sz w:val="32"/>
          <w:szCs w:val="32"/>
        </w:rPr>
        <w:t>。</w:t>
      </w: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5.</w:t>
      </w:r>
      <w:r>
        <w:rPr>
          <w:rFonts w:ascii="圓體-繁" w:eastAsia="圓體-繁" w:hAnsi="圓體-繁" w:cs="圓體-繁"/>
          <w:sz w:val="32"/>
          <w:szCs w:val="32"/>
        </w:rPr>
        <w:t>以下附上科學探究計畫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提供的範例參考</w:t>
      </w:r>
      <w:r>
        <w:rPr>
          <w:rFonts w:ascii="圓體-繁" w:eastAsia="圓體-繁" w:hAnsi="圓體-繁" w:cs="圓體-繁"/>
          <w:sz w:val="32"/>
          <w:szCs w:val="32"/>
        </w:rPr>
        <w:t>，除基本資料必須包含之外，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四格教案的撰寫僅供參考</w:t>
      </w:r>
      <w:r>
        <w:rPr>
          <w:rFonts w:ascii="圓體-繁" w:eastAsia="圓體-繁" w:hAnsi="圓體-繁" w:cs="圓體-繁"/>
          <w:sz w:val="32"/>
          <w:szCs w:val="32"/>
        </w:rPr>
        <w:t>，各位老師可依據你們的方式呈現教案的內容。</w:t>
      </w:r>
    </w:p>
    <w:p w:rsidR="00737ACC" w:rsidRDefault="005B40DF">
      <w:pPr>
        <w:rPr>
          <w:rFonts w:ascii="圓體-繁" w:eastAsia="圓體-繁" w:hAnsi="圓體-繁" w:cs="圓體-繁"/>
          <w:b/>
          <w:bCs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6.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請附上</w:t>
      </w:r>
      <w:r>
        <w:rPr>
          <w:rFonts w:ascii="圓體-繁" w:eastAsia="圓體-繁" w:hAnsi="圓體-繁" w:cs="圓體-繁"/>
          <w:b/>
          <w:bCs/>
          <w:color w:val="FF0000"/>
          <w:sz w:val="32"/>
          <w:szCs w:val="32"/>
        </w:rPr>
        <w:t>六個字以內的「關鍵詞」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(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不超過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5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個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)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，並鼓勵能有一個是關於</w:t>
      </w:r>
      <w:r>
        <w:rPr>
          <w:rFonts w:ascii="圓體-繁" w:eastAsia="圓體-繁" w:hAnsi="圓體-繁" w:cs="圓體-繁"/>
          <w:b/>
          <w:bCs/>
          <w:color w:val="FF0000"/>
          <w:sz w:val="32"/>
          <w:szCs w:val="32"/>
        </w:rPr>
        <w:t>SDGs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，以便日後方便搜尋。</w:t>
      </w:r>
    </w:p>
    <w:p w:rsidR="00737ACC" w:rsidRDefault="00737ACC">
      <w:pPr>
        <w:rPr>
          <w:rFonts w:ascii="Arial" w:eastAsia="Arial" w:hAnsi="Arial" w:cs="Arial"/>
          <w:color w:val="080809"/>
          <w:sz w:val="23"/>
          <w:szCs w:val="23"/>
          <w:shd w:val="clear" w:color="auto" w:fill="F0F2F5"/>
        </w:rPr>
      </w:pPr>
    </w:p>
    <w:p w:rsidR="00737ACC" w:rsidRDefault="00737ACC">
      <w:pPr>
        <w:rPr>
          <w:rFonts w:ascii="Arial" w:eastAsia="Arial" w:hAnsi="Arial" w:cs="Arial"/>
          <w:color w:val="080809"/>
          <w:sz w:val="23"/>
          <w:szCs w:val="23"/>
          <w:shd w:val="clear" w:color="auto" w:fill="F0F2F5"/>
        </w:rPr>
      </w:pPr>
    </w:p>
    <w:p w:rsidR="00737ACC" w:rsidRDefault="00737ACC">
      <w:pPr>
        <w:rPr>
          <w:rFonts w:ascii="Arial" w:eastAsia="Arial" w:hAnsi="Arial" w:cs="Arial"/>
          <w:color w:val="080809"/>
          <w:sz w:val="23"/>
          <w:szCs w:val="23"/>
          <w:shd w:val="clear" w:color="auto" w:fill="F0F2F5"/>
        </w:rPr>
      </w:pPr>
    </w:p>
    <w:p w:rsidR="00737ACC" w:rsidRDefault="005B40DF">
      <w:pPr>
        <w:rPr>
          <w:rFonts w:ascii="圓體-繁" w:eastAsia="圓體-繁" w:hAnsi="圓體-繁" w:cs="圓體-繁"/>
        </w:rPr>
      </w:pPr>
      <w:r>
        <w:rPr>
          <w:rFonts w:ascii="圓體-繁" w:eastAsia="圓體-繁" w:hAnsi="圓體-繁" w:cs="圓體-繁"/>
          <w:b/>
          <w:bCs/>
          <w:sz w:val="32"/>
          <w:szCs w:val="32"/>
        </w:rPr>
        <w:t>課程基本資料</w:t>
      </w:r>
      <w:r>
        <w:rPr>
          <w:rFonts w:ascii="圓體-繁" w:eastAsia="圓體-繁" w:hAnsi="圓體-繁" w:cs="圓體-繁"/>
          <w:b/>
          <w:bCs/>
          <w:color w:val="FF0000"/>
        </w:rPr>
        <w:t xml:space="preserve"> </w:t>
      </w:r>
      <w:r>
        <w:rPr>
          <w:rFonts w:ascii="圓體-繁" w:eastAsia="圓體-繁" w:hAnsi="圓體-繁" w:cs="圓體-繁"/>
          <w:b/>
          <w:bCs/>
          <w:color w:val="FF0000"/>
          <w:sz w:val="32"/>
          <w:szCs w:val="32"/>
        </w:rPr>
        <w:t>(</w:t>
      </w:r>
      <w:r>
        <w:rPr>
          <w:rFonts w:ascii="圓體-繁" w:eastAsia="圓體-繁" w:hAnsi="圓體-繁" w:cs="圓體-繁"/>
          <w:b/>
          <w:bCs/>
          <w:color w:val="FF0000"/>
          <w:sz w:val="32"/>
          <w:szCs w:val="32"/>
        </w:rPr>
        <w:t>必要資料</w:t>
      </w:r>
      <w:r>
        <w:rPr>
          <w:rFonts w:ascii="圓體-繁" w:eastAsia="圓體-繁" w:hAnsi="圓體-繁" w:cs="圓體-繁"/>
          <w:b/>
          <w:bCs/>
          <w:color w:val="FF0000"/>
          <w:sz w:val="32"/>
          <w:szCs w:val="32"/>
        </w:rPr>
        <w:t xml:space="preserve">) </w:t>
      </w:r>
      <w:r>
        <w:rPr>
          <w:rFonts w:ascii="圓體-繁" w:eastAsia="圓體-繁" w:hAnsi="圓體-繁" w:cs="圓體-繁"/>
          <w:b/>
          <w:bCs/>
        </w:rPr>
        <w:t xml:space="preserve">   </w:t>
      </w:r>
      <w:r>
        <w:rPr>
          <w:rFonts w:ascii="圓體-繁" w:eastAsia="圓體-繁" w:hAnsi="圓體-繁" w:cs="圓體-繁"/>
        </w:rPr>
        <w:t xml:space="preserve">  </w:t>
      </w:r>
      <w:r>
        <w:rPr>
          <w:rFonts w:ascii="圓體-繁" w:eastAsia="圓體-繁" w:hAnsi="圓體-繁" w:cs="圓體-繁"/>
        </w:rPr>
        <w:t>課程設計者：新竹市南隘國小沈律娟、新竹市建功國小蔡金成、新竹縣立文山國小孟琬瑜</w:t>
      </w:r>
    </w:p>
    <w:tbl>
      <w:tblPr>
        <w:tblStyle w:val="a7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552"/>
        <w:gridCol w:w="5244"/>
        <w:gridCol w:w="6321"/>
      </w:tblGrid>
      <w:tr w:rsidR="00737ACC">
        <w:trPr>
          <w:trHeight w:val="20"/>
        </w:trPr>
        <w:tc>
          <w:tcPr>
            <w:tcW w:w="3823" w:type="dxa"/>
            <w:gridSpan w:val="2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單元名稱：</w:t>
            </w:r>
          </w:p>
        </w:tc>
        <w:tc>
          <w:tcPr>
            <w:tcW w:w="5244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課程長度：</w:t>
            </w:r>
            <w:r>
              <w:rPr>
                <w:rFonts w:ascii="圓體-繁" w:eastAsia="圓體-繁" w:hAnsi="圓體-繁" w:cs="圓體-繁"/>
              </w:rPr>
              <w:t>00</w:t>
            </w:r>
            <w:r>
              <w:rPr>
                <w:rFonts w:ascii="圓體-繁" w:eastAsia="圓體-繁" w:hAnsi="圓體-繁" w:cs="圓體-繁"/>
              </w:rPr>
              <w:t>分鐘</w:t>
            </w:r>
            <w:r>
              <w:rPr>
                <w:rFonts w:ascii="圓體-繁" w:eastAsia="圓體-繁" w:hAnsi="圓體-繁" w:cs="圓體-繁"/>
              </w:rPr>
              <w:t xml:space="preserve"> (? </w:t>
            </w:r>
            <w:r>
              <w:rPr>
                <w:rFonts w:ascii="圓體-繁" w:eastAsia="圓體-繁" w:hAnsi="圓體-繁" w:cs="圓體-繁"/>
              </w:rPr>
              <w:t>節課</w:t>
            </w:r>
            <w:r>
              <w:rPr>
                <w:rFonts w:ascii="圓體-繁" w:eastAsia="圓體-繁" w:hAnsi="圓體-繁" w:cs="圓體-繁"/>
              </w:rPr>
              <w:t>)</w:t>
            </w:r>
          </w:p>
        </w:tc>
        <w:tc>
          <w:tcPr>
            <w:tcW w:w="6321" w:type="dxa"/>
            <w:vMerge w:val="restart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關鍵字：？？？</w:t>
            </w:r>
          </w:p>
          <w:p w:rsidR="00737ACC" w:rsidRDefault="005B40DF">
            <w:pPr>
              <w:ind w:firstLine="960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</w:t>
            </w:r>
          </w:p>
        </w:tc>
      </w:tr>
      <w:tr w:rsidR="00737ACC">
        <w:trPr>
          <w:trHeight w:val="20"/>
        </w:trPr>
        <w:tc>
          <w:tcPr>
            <w:tcW w:w="3823" w:type="dxa"/>
            <w:gridSpan w:val="2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對象：</w:t>
            </w:r>
            <w:r>
              <w:rPr>
                <w:rFonts w:ascii="圓體-繁" w:eastAsia="圓體-繁" w:hAnsi="圓體-繁" w:cs="圓體-繁"/>
              </w:rPr>
              <w:t xml:space="preserve">?? </w:t>
            </w:r>
            <w:r>
              <w:rPr>
                <w:rFonts w:ascii="圓體-繁" w:eastAsia="圓體-繁" w:hAnsi="圓體-繁" w:cs="圓體-繁"/>
              </w:rPr>
              <w:t>年級</w:t>
            </w:r>
          </w:p>
        </w:tc>
        <w:tc>
          <w:tcPr>
            <w:tcW w:w="5244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實施時機：</w:t>
            </w:r>
            <w:r>
              <w:rPr>
                <w:rFonts w:ascii="圓體-繁" w:eastAsia="圓體-繁" w:hAnsi="圓體-繁" w:cs="圓體-繁"/>
              </w:rPr>
              <w:t>???</w:t>
            </w:r>
          </w:p>
        </w:tc>
        <w:tc>
          <w:tcPr>
            <w:tcW w:w="6321" w:type="dxa"/>
            <w:vMerge/>
          </w:tcPr>
          <w:p w:rsidR="00737ACC" w:rsidRDefault="0073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圓體-繁" w:eastAsia="圓體-繁" w:hAnsi="圓體-繁" w:cs="圓體-繁"/>
              </w:rPr>
            </w:pP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學習目標：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透過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某活動</w:t>
            </w:r>
            <w:r>
              <w:rPr>
                <w:rFonts w:ascii="圓體-繁" w:eastAsia="圓體-繁" w:hAnsi="圓體-繁" w:cs="圓體-繁"/>
              </w:rPr>
              <w:t>…………………………………………………………………………………………………………………………………………………</w:t>
            </w:r>
            <w:r>
              <w:rPr>
                <w:rFonts w:ascii="圓體-繁" w:eastAsia="圓體-繁" w:hAnsi="圓體-繁" w:cs="圓體-繁"/>
              </w:rPr>
              <w:t>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在此過程中，培養</w:t>
            </w:r>
            <w:r>
              <w:rPr>
                <w:rFonts w:ascii="圓體-繁" w:eastAsia="圓體-繁" w:hAnsi="圓體-繁" w:cs="圓體-繁"/>
              </w:rPr>
              <w:t>……………………….………………………</w:t>
            </w:r>
            <w:r>
              <w:rPr>
                <w:rFonts w:ascii="圓體-繁" w:eastAsia="圓體-繁" w:hAnsi="圓體-繁" w:cs="圓體-繁"/>
              </w:rPr>
              <w:t>的探究能力，並建立</w:t>
            </w:r>
            <w:r>
              <w:rPr>
                <w:rFonts w:ascii="圓體-繁" w:eastAsia="圓體-繁" w:hAnsi="圓體-繁" w:cs="圓體-繁"/>
              </w:rPr>
              <w:t>…………………………</w:t>
            </w:r>
            <w:r>
              <w:rPr>
                <w:rFonts w:ascii="圓體-繁" w:eastAsia="圓體-繁" w:hAnsi="圓體-繁" w:cs="圓體-繁"/>
              </w:rPr>
              <w:t>的相關知識。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也從中培養</w:t>
            </w:r>
            <w:r>
              <w:rPr>
                <w:rFonts w:ascii="圓體-繁" w:eastAsia="圓體-繁" w:hAnsi="圓體-繁" w:cs="圓體-繁"/>
              </w:rPr>
              <w:t>…………………</w:t>
            </w:r>
            <w:r>
              <w:rPr>
                <w:rFonts w:ascii="圓體-繁" w:eastAsia="圓體-繁" w:hAnsi="圓體-繁" w:cs="圓體-繁"/>
              </w:rPr>
              <w:t>的態度。</w:t>
            </w: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學習內容：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………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………… </w:t>
            </w: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學習表現：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……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………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…………</w:t>
            </w:r>
          </w:p>
        </w:tc>
      </w:tr>
      <w:tr w:rsidR="00737ACC">
        <w:trPr>
          <w:trHeight w:val="907"/>
        </w:trPr>
        <w:tc>
          <w:tcPr>
            <w:tcW w:w="1271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學習器材</w:t>
            </w:r>
          </w:p>
        </w:tc>
        <w:tc>
          <w:tcPr>
            <w:tcW w:w="14117" w:type="dxa"/>
            <w:gridSpan w:val="3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………</w:t>
            </w:r>
          </w:p>
        </w:tc>
      </w:tr>
      <w:tr w:rsidR="00737ACC">
        <w:trPr>
          <w:trHeight w:val="20"/>
        </w:trPr>
        <w:tc>
          <w:tcPr>
            <w:tcW w:w="1271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評量目標</w:t>
            </w:r>
          </w:p>
        </w:tc>
        <w:tc>
          <w:tcPr>
            <w:tcW w:w="14117" w:type="dxa"/>
            <w:gridSpan w:val="3"/>
          </w:tcPr>
          <w:p w:rsidR="00737ACC" w:rsidRDefault="005B40DF">
            <w:pPr>
              <w:spacing w:line="360" w:lineRule="auto"/>
              <w:ind w:left="141" w:hanging="15"/>
              <w:jc w:val="both"/>
              <w:rPr>
                <w:rFonts w:ascii="圓體-繁" w:eastAsia="圓體-繁" w:hAnsi="圓體-繁" w:cs="圓體-繁"/>
              </w:rPr>
            </w:pPr>
            <w:sdt>
              <w:sdtPr>
                <w:tag w:val="goog_rdk_0"/>
                <w:id w:val="-58122453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1.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概念理解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：學生能正確說明聲音特性、樂音與噪音的差異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口頭問答、學習單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br/>
                  <w:t>2.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技能應用：學生能使用工具測量噪音並整理資料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紀錄表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br/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lastRenderedPageBreak/>
                  <w:t>3.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思考表達：學生能以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CER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架構說明現象與改善建議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 (CER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學習單、發表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br/>
                  <w:t>4.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合作參與：學生能積極參與分組合作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  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教師觀察、同儕互評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br/>
                  <w:t>5.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態度價值：學生展現關懷環境的態度與想法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   (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反思單、口語分享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)</w:t>
                </w:r>
              </w:sdtContent>
            </w:sdt>
          </w:p>
        </w:tc>
      </w:tr>
    </w:tbl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5B40DF">
      <w:pPr>
        <w:rPr>
          <w:rFonts w:ascii="圓體-繁" w:eastAsia="圓體-繁" w:hAnsi="圓體-繁" w:cs="圓體-繁"/>
          <w:b/>
          <w:bCs/>
          <w:sz w:val="32"/>
          <w:szCs w:val="32"/>
        </w:rPr>
      </w:pPr>
      <w:r>
        <w:rPr>
          <w:rFonts w:ascii="圓體-繁" w:eastAsia="圓體-繁" w:hAnsi="圓體-繁" w:cs="圓體-繁"/>
          <w:b/>
          <w:bCs/>
          <w:sz w:val="32"/>
          <w:szCs w:val="32"/>
        </w:rPr>
        <w:t>四格簡案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(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提供參考；簡案需強調探究教學歷程，教師教學策略，學生的學習參與，評量方式，動機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(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進高階</w:t>
      </w:r>
      <w:r>
        <w:rPr>
          <w:rFonts w:ascii="圓體-繁" w:eastAsia="圓體-繁" w:hAnsi="圓體-繁" w:cs="圓體-繁"/>
          <w:b/>
          <w:bCs/>
          <w:sz w:val="32"/>
          <w:szCs w:val="32"/>
        </w:rPr>
        <w:t xml:space="preserve">)) </w:t>
      </w:r>
    </w:p>
    <w:tbl>
      <w:tblPr>
        <w:tblStyle w:val="a8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529"/>
        <w:gridCol w:w="3529"/>
        <w:gridCol w:w="3529"/>
        <w:gridCol w:w="3530"/>
      </w:tblGrid>
      <w:tr w:rsidR="00737ACC">
        <w:tc>
          <w:tcPr>
            <w:tcW w:w="1271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探究情境營造、聚焦探究活動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執行探究活動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統整及發表探究結果</w:t>
            </w:r>
          </w:p>
        </w:tc>
        <w:tc>
          <w:tcPr>
            <w:tcW w:w="3530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評量與反思</w:t>
            </w:r>
          </w:p>
        </w:tc>
      </w:tr>
      <w:tr w:rsidR="00737ACC">
        <w:trPr>
          <w:trHeight w:val="2961"/>
        </w:trPr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教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師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  <w:tr w:rsidR="00737ACC">
        <w:trPr>
          <w:trHeight w:val="3386"/>
        </w:trPr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生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  <w:tr w:rsidR="00737ACC">
        <w:trPr>
          <w:trHeight w:val="2542"/>
        </w:trPr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評量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與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其他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</w:tbl>
    <w:p w:rsidR="00737ACC" w:rsidRDefault="00737ACC">
      <w:pPr>
        <w:rPr>
          <w:rFonts w:ascii="圓體-繁" w:eastAsia="圓體-繁" w:hAnsi="圓體-繁" w:cs="圓體-繁"/>
          <w:b/>
          <w:bCs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b/>
          <w:bCs/>
          <w:sz w:val="32"/>
          <w:szCs w:val="32"/>
        </w:rPr>
      </w:pPr>
      <w:bookmarkStart w:id="0" w:name="_GoBack"/>
      <w:bookmarkEnd w:id="0"/>
    </w:p>
    <w:p w:rsidR="00737ACC" w:rsidRDefault="005B40DF">
      <w:pPr>
        <w:rPr>
          <w:rFonts w:ascii="圓體-繁" w:eastAsia="圓體-繁" w:hAnsi="圓體-繁" w:cs="圓體-繁"/>
        </w:rPr>
      </w:pPr>
      <w:r>
        <w:rPr>
          <w:rFonts w:ascii="圓體-繁" w:eastAsia="圓體-繁" w:hAnsi="圓體-繁" w:cs="圓體-繁"/>
          <w:b/>
          <w:bCs/>
          <w:sz w:val="32"/>
          <w:szCs w:val="32"/>
        </w:rPr>
        <w:t>課程基本資料</w:t>
      </w:r>
      <w:r>
        <w:rPr>
          <w:rFonts w:ascii="圓體-繁" w:eastAsia="圓體-繁" w:hAnsi="圓體-繁" w:cs="圓體-繁"/>
        </w:rPr>
        <w:t xml:space="preserve"> 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(</w:t>
      </w:r>
      <w:r>
        <w:rPr>
          <w:rFonts w:ascii="圓體-繁" w:eastAsia="圓體-繁" w:hAnsi="圓體-繁" w:cs="圓體-繁"/>
          <w:b/>
          <w:bCs/>
          <w:sz w:val="32"/>
          <w:szCs w:val="32"/>
        </w:rPr>
        <w:t>必要資料</w:t>
      </w:r>
      <w:r>
        <w:rPr>
          <w:rFonts w:ascii="圓體-繁" w:eastAsia="圓體-繁" w:hAnsi="圓體-繁" w:cs="圓體-繁"/>
          <w:b/>
          <w:bCs/>
          <w:sz w:val="32"/>
          <w:szCs w:val="32"/>
        </w:rPr>
        <w:t xml:space="preserve">)    </w:t>
      </w:r>
      <w:r>
        <w:rPr>
          <w:rFonts w:ascii="圓體-繁" w:eastAsia="圓體-繁" w:hAnsi="圓體-繁" w:cs="圓體-繁"/>
        </w:rPr>
        <w:t xml:space="preserve"> </w:t>
      </w:r>
      <w:r>
        <w:rPr>
          <w:rFonts w:ascii="圓體-繁" w:eastAsia="圓體-繁" w:hAnsi="圓體-繁" w:cs="圓體-繁"/>
        </w:rPr>
        <w:t>課程設計者：</w:t>
      </w:r>
    </w:p>
    <w:tbl>
      <w:tblPr>
        <w:tblStyle w:val="a9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552"/>
        <w:gridCol w:w="5244"/>
        <w:gridCol w:w="6321"/>
      </w:tblGrid>
      <w:tr w:rsidR="00737ACC">
        <w:trPr>
          <w:trHeight w:val="20"/>
        </w:trPr>
        <w:tc>
          <w:tcPr>
            <w:tcW w:w="3823" w:type="dxa"/>
            <w:gridSpan w:val="2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單元名稱：發泡錠溶解比一比</w:t>
            </w:r>
          </w:p>
        </w:tc>
        <w:tc>
          <w:tcPr>
            <w:tcW w:w="5244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課程長度：</w:t>
            </w:r>
            <w:r>
              <w:rPr>
                <w:rFonts w:ascii="圓體-繁" w:eastAsia="圓體-繁" w:hAnsi="圓體-繁" w:cs="圓體-繁"/>
              </w:rPr>
              <w:t>90</w:t>
            </w:r>
            <w:r>
              <w:rPr>
                <w:rFonts w:ascii="圓體-繁" w:eastAsia="圓體-繁" w:hAnsi="圓體-繁" w:cs="圓體-繁"/>
              </w:rPr>
              <w:t>分鐘</w:t>
            </w:r>
            <w:r>
              <w:rPr>
                <w:rFonts w:ascii="圓體-繁" w:eastAsia="圓體-繁" w:hAnsi="圓體-繁" w:cs="圓體-繁"/>
              </w:rPr>
              <w:t xml:space="preserve"> (2</w:t>
            </w:r>
            <w:r>
              <w:rPr>
                <w:rFonts w:ascii="圓體-繁" w:eastAsia="圓體-繁" w:hAnsi="圓體-繁" w:cs="圓體-繁"/>
              </w:rPr>
              <w:t>節課</w:t>
            </w:r>
            <w:r>
              <w:rPr>
                <w:rFonts w:ascii="圓體-繁" w:eastAsia="圓體-繁" w:hAnsi="圓體-繁" w:cs="圓體-繁"/>
              </w:rPr>
              <w:t>)</w:t>
            </w:r>
          </w:p>
        </w:tc>
        <w:tc>
          <w:tcPr>
            <w:tcW w:w="6321" w:type="dxa"/>
            <w:vMerge w:val="restart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關鍵字：酸鹼鹽、反應速率、觀察與定題、計劃與執行、</w:t>
            </w:r>
          </w:p>
          <w:p w:rsidR="00737ACC" w:rsidRDefault="005B40DF">
            <w:pPr>
              <w:ind w:firstLine="960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分析與發現</w:t>
            </w:r>
          </w:p>
        </w:tc>
      </w:tr>
      <w:tr w:rsidR="00737ACC">
        <w:trPr>
          <w:trHeight w:val="20"/>
        </w:trPr>
        <w:tc>
          <w:tcPr>
            <w:tcW w:w="3823" w:type="dxa"/>
            <w:gridSpan w:val="2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對象：八、九年級</w:t>
            </w:r>
          </w:p>
        </w:tc>
        <w:tc>
          <w:tcPr>
            <w:tcW w:w="5244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實施時機：彈性課程</w:t>
            </w:r>
          </w:p>
        </w:tc>
        <w:tc>
          <w:tcPr>
            <w:tcW w:w="6321" w:type="dxa"/>
            <w:vMerge/>
          </w:tcPr>
          <w:p w:rsidR="00737ACC" w:rsidRDefault="0073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圓體-繁" w:eastAsia="圓體-繁" w:hAnsi="圓體-繁" w:cs="圓體-繁"/>
              </w:rPr>
            </w:pP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學習目標：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透過觀察發泡錠在水中的溶解，找出影響其速率的變因，針對其中一個變因進行假設，再設計實驗驗證假設。執行實驗後根據所得數據加以分析、而發現結果。在此過程中，培養觀察與定題、計劃與執行、分析與發現的探究能力，並建立酸鹼鹽作用之反應速率相關知識。也從中培養與同儕合作討論的態度、發現科學的樂趣。</w:t>
            </w: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學習內容：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Jd-IV-5 </w:t>
            </w:r>
            <w:r>
              <w:rPr>
                <w:rFonts w:ascii="圓體-繁" w:eastAsia="圓體-繁" w:hAnsi="圓體-繁" w:cs="圓體-繁"/>
              </w:rPr>
              <w:t>酸、鹼、鹽類在⽇常⽣活中的應⽤。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Je-IV-1 </w:t>
            </w:r>
            <w:r>
              <w:rPr>
                <w:rFonts w:ascii="圓體-繁" w:eastAsia="圓體-繁" w:hAnsi="圓體-繁" w:cs="圓體-繁"/>
              </w:rPr>
              <w:t>實驗認識化學反應速率及影響反應速率的因素，例如：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本性、溫度、濃度、接觸⾯積及催化劑。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</w:tc>
      </w:tr>
      <w:tr w:rsidR="00737ACC">
        <w:trPr>
          <w:trHeight w:val="20"/>
        </w:trPr>
        <w:tc>
          <w:tcPr>
            <w:tcW w:w="15388" w:type="dxa"/>
            <w:gridSpan w:val="4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學習表現：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pe-IV-1 </w:t>
            </w:r>
            <w:r>
              <w:rPr>
                <w:rFonts w:ascii="圓體-繁" w:eastAsia="圓體-繁" w:hAnsi="圓體-繁" w:cs="圓體-繁"/>
              </w:rPr>
              <w:t>能預測活動的可能結果</w:t>
            </w:r>
            <w:r>
              <w:rPr>
                <w:rFonts w:ascii="圓體-繁" w:eastAsia="圓體-繁" w:hAnsi="圓體-繁" w:cs="圓體-繁"/>
              </w:rPr>
              <w:t>，在教師指導下根據問題特性、設備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時間等因素，規劃具有可信度的探究活動。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pe-IV-2 </w:t>
            </w:r>
            <w:r>
              <w:rPr>
                <w:rFonts w:ascii="圓體-繁" w:eastAsia="圓體-繁" w:hAnsi="圓體-繁" w:cs="圓體-繁"/>
              </w:rPr>
              <w:t>能正確安全操作器材，進⾏行客觀的質性觀察或數值量測，並詳實記錄。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pa-IV-1 </w:t>
            </w:r>
            <w:r>
              <w:rPr>
                <w:rFonts w:ascii="圓體-繁" w:eastAsia="圓體-繁" w:hAnsi="圓體-繁" w:cs="圓體-繁"/>
              </w:rPr>
              <w:t>能分析歸納、製作圖表、整理資訊或數據。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 xml:space="preserve">pa-IV-2 </w:t>
            </w:r>
            <w:r>
              <w:rPr>
                <w:rFonts w:ascii="圓體-繁" w:eastAsia="圓體-繁" w:hAnsi="圓體-繁" w:cs="圓體-繁"/>
              </w:rPr>
              <w:t>能運⽤用科學原理、思考智能、數學等，從所得的數據去形成解釋。</w:t>
            </w:r>
          </w:p>
        </w:tc>
      </w:tr>
      <w:tr w:rsidR="00737ACC">
        <w:trPr>
          <w:trHeight w:val="20"/>
        </w:trPr>
        <w:tc>
          <w:tcPr>
            <w:tcW w:w="1271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學習器材</w:t>
            </w:r>
          </w:p>
        </w:tc>
        <w:tc>
          <w:tcPr>
            <w:tcW w:w="14117" w:type="dxa"/>
            <w:gridSpan w:val="3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學習單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見附件</w:t>
            </w:r>
            <w:r>
              <w:rPr>
                <w:rFonts w:ascii="圓體-繁" w:eastAsia="圓體-繁" w:hAnsi="圓體-繁" w:cs="圓體-繁"/>
              </w:rPr>
              <w:t>)</w:t>
            </w:r>
            <w:r>
              <w:rPr>
                <w:rFonts w:ascii="圓體-繁" w:eastAsia="圓體-繁" w:hAnsi="圓體-繁" w:cs="圓體-繁"/>
              </w:rPr>
              <w:t>、空白方格紙、發泡錠、透明塑膠杯、吸管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攪拌</w:t>
            </w:r>
            <w:r>
              <w:rPr>
                <w:rFonts w:ascii="圓體-繁" w:eastAsia="圓體-繁" w:hAnsi="圓體-繁" w:cs="圓體-繁"/>
              </w:rPr>
              <w:t>)</w:t>
            </w:r>
            <w:r>
              <w:rPr>
                <w:rFonts w:ascii="圓體-繁" w:eastAsia="圓體-繁" w:hAnsi="圓體-繁" w:cs="圓體-繁"/>
              </w:rPr>
              <w:t>、溫度計、電子料理秤、研磨或切碎工具、食用醋、小蘇打粉、計時器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錶</w:t>
            </w:r>
            <w:r>
              <w:rPr>
                <w:rFonts w:ascii="圓體-繁" w:eastAsia="圓體-繁" w:hAnsi="圓體-繁" w:cs="圓體-繁"/>
              </w:rPr>
              <w:t>)</w:t>
            </w:r>
            <w:r>
              <w:rPr>
                <w:rFonts w:ascii="圓體-繁" w:eastAsia="圓體-繁" w:hAnsi="圓體-繁" w:cs="圓體-繁"/>
              </w:rPr>
              <w:t>、石蕊試紙。</w:t>
            </w:r>
          </w:p>
        </w:tc>
      </w:tr>
      <w:tr w:rsidR="00737ACC">
        <w:trPr>
          <w:trHeight w:val="20"/>
        </w:trPr>
        <w:tc>
          <w:tcPr>
            <w:tcW w:w="1271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評量目標</w:t>
            </w:r>
          </w:p>
        </w:tc>
        <w:tc>
          <w:tcPr>
            <w:tcW w:w="14117" w:type="dxa"/>
            <w:gridSpan w:val="3"/>
          </w:tcPr>
          <w:p w:rsidR="00737ACC" w:rsidRDefault="005B4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圓體-繁" w:eastAsia="圓體-繁" w:hAnsi="圓體-繁" w:cs="圓體-繁"/>
                <w:color w:val="000000"/>
              </w:rPr>
            </w:pPr>
            <w:r>
              <w:rPr>
                <w:rFonts w:ascii="圓體-繁" w:eastAsia="圓體-繁" w:hAnsi="圓體-繁" w:cs="圓體-繁"/>
                <w:color w:val="000000"/>
              </w:rPr>
              <w:t>能寫出影響發泡錠溶解速率的變因，越多越好。</w:t>
            </w:r>
          </w:p>
          <w:p w:rsidR="00737ACC" w:rsidRDefault="005B4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圓體-繁" w:eastAsia="圓體-繁" w:hAnsi="圓體-繁" w:cs="圓體-繁"/>
                <w:color w:val="000000"/>
              </w:rPr>
            </w:pPr>
            <w:r>
              <w:rPr>
                <w:rFonts w:ascii="圓體-繁" w:eastAsia="圓體-繁" w:hAnsi="圓體-繁" w:cs="圓體-繁"/>
                <w:color w:val="000000"/>
              </w:rPr>
              <w:t>能針對一項變因設計合理且方便執行的實驗。實驗設計須包含控制變因、應變變因的紀錄標準。並列出器材清單及實驗流程。</w:t>
            </w:r>
          </w:p>
          <w:p w:rsidR="00737ACC" w:rsidRDefault="005B4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圓體-繁" w:eastAsia="圓體-繁" w:hAnsi="圓體-繁" w:cs="圓體-繁"/>
                <w:color w:val="000000"/>
              </w:rPr>
            </w:pPr>
            <w:r>
              <w:rPr>
                <w:rFonts w:ascii="圓體-繁" w:eastAsia="圓體-繁" w:hAnsi="圓體-繁" w:cs="圓體-繁"/>
                <w:color w:val="000000"/>
              </w:rPr>
              <w:t>能安全並正確進⾏客觀的質性觀察或數值量測，並詳實記錄。</w:t>
            </w:r>
          </w:p>
          <w:p w:rsidR="00737ACC" w:rsidRDefault="005B4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圓體-繁" w:eastAsia="圓體-繁" w:hAnsi="圓體-繁" w:cs="圓體-繁"/>
                <w:color w:val="000000"/>
              </w:rPr>
            </w:pPr>
            <w:r>
              <w:rPr>
                <w:rFonts w:ascii="圓體-繁" w:eastAsia="圓體-繁" w:hAnsi="圓體-繁" w:cs="圓體-繁"/>
                <w:color w:val="000000"/>
              </w:rPr>
              <w:lastRenderedPageBreak/>
              <w:t>能針對紀錄分析歸納、製作圖表、整理資訊或數據。</w:t>
            </w:r>
          </w:p>
          <w:p w:rsidR="00737ACC" w:rsidRDefault="005B4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圓體-繁" w:eastAsia="圓體-繁" w:hAnsi="圓體-繁" w:cs="圓體-繁"/>
                <w:color w:val="000000"/>
              </w:rPr>
            </w:pPr>
            <w:r>
              <w:rPr>
                <w:rFonts w:ascii="圓體-繁" w:eastAsia="圓體-繁" w:hAnsi="圓體-繁" w:cs="圓體-繁"/>
                <w:color w:val="000000"/>
              </w:rPr>
              <w:t>能運⽤科學原理、思考智能、或數學等，從所得的數據去形成解釋。</w:t>
            </w:r>
          </w:p>
        </w:tc>
      </w:tr>
    </w:tbl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p w:rsidR="00737ACC" w:rsidRDefault="005B40DF">
      <w:pPr>
        <w:rPr>
          <w:rFonts w:ascii="圓體-繁" w:eastAsia="圓體-繁" w:hAnsi="圓體-繁" w:cs="圓體-繁"/>
          <w:sz w:val="32"/>
          <w:szCs w:val="32"/>
        </w:rPr>
      </w:pPr>
      <w:r>
        <w:rPr>
          <w:rFonts w:ascii="圓體-繁" w:eastAsia="圓體-繁" w:hAnsi="圓體-繁" w:cs="圓體-繁"/>
          <w:sz w:val="32"/>
          <w:szCs w:val="32"/>
        </w:rPr>
        <w:t>四格簡案</w:t>
      </w:r>
      <w:r>
        <w:rPr>
          <w:rFonts w:ascii="圓體-繁" w:eastAsia="圓體-繁" w:hAnsi="圓體-繁" w:cs="圓體-繁"/>
          <w:color w:val="FF0000"/>
          <w:sz w:val="32"/>
          <w:szCs w:val="32"/>
        </w:rPr>
        <w:t>(</w:t>
      </w:r>
      <w:r>
        <w:rPr>
          <w:rFonts w:ascii="圓體-繁" w:eastAsia="圓體-繁" w:hAnsi="圓體-繁" w:cs="圓體-繁"/>
          <w:color w:val="FF0000"/>
          <w:sz w:val="32"/>
          <w:szCs w:val="32"/>
        </w:rPr>
        <w:t>參考資料、格式可自訂</w:t>
      </w:r>
      <w:r>
        <w:rPr>
          <w:rFonts w:ascii="圓體-繁" w:eastAsia="圓體-繁" w:hAnsi="圓體-繁" w:cs="圓體-繁"/>
          <w:color w:val="FF0000"/>
          <w:sz w:val="32"/>
          <w:szCs w:val="32"/>
        </w:rPr>
        <w:t>)</w:t>
      </w:r>
    </w:p>
    <w:tbl>
      <w:tblPr>
        <w:tblStyle w:val="aa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529"/>
        <w:gridCol w:w="3529"/>
        <w:gridCol w:w="3529"/>
        <w:gridCol w:w="3530"/>
      </w:tblGrid>
      <w:tr w:rsidR="00737ACC">
        <w:tc>
          <w:tcPr>
            <w:tcW w:w="1271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探究情境營造、聚焦探究活動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執行探究活動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統整及發表探究結果</w:t>
            </w:r>
          </w:p>
        </w:tc>
        <w:tc>
          <w:tcPr>
            <w:tcW w:w="3530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評量與反思</w:t>
            </w: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教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師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1.</w:t>
            </w:r>
            <w:r>
              <w:rPr>
                <w:rFonts w:ascii="圓體-繁" w:eastAsia="圓體-繁" w:hAnsi="圓體-繁" w:cs="圓體-繁"/>
              </w:rPr>
              <w:t>將學⽣生分組，</w:t>
            </w:r>
            <w:r>
              <w:rPr>
                <w:rFonts w:ascii="圓體-繁" w:eastAsia="圓體-繁" w:hAnsi="圓體-繁" w:cs="圓體-繁"/>
              </w:rPr>
              <w:t>3~4</w:t>
            </w:r>
            <w:r>
              <w:rPr>
                <w:rFonts w:ascii="圓體-繁" w:eastAsia="圓體-繁" w:hAnsi="圓體-繁" w:cs="圓體-繁"/>
              </w:rPr>
              <w:t>人一組。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2.</w:t>
            </w:r>
            <w:r>
              <w:rPr>
                <w:rFonts w:ascii="圓體-繁" w:eastAsia="圓體-繁" w:hAnsi="圓體-繁" w:cs="圓體-繁"/>
              </w:rPr>
              <w:t>講阿公想加速溶解止咳發泡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錠的事件來導入學習情境。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說明學習任務、分配並示範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一個簡單的實驗設計。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先讓學⽣各⾃設計，等每個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人都多少有寫出一些，再下指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令要組員討論、交出彙整版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1.</w:t>
            </w:r>
            <w:r>
              <w:rPr>
                <w:rFonts w:ascii="圓體-繁" w:eastAsia="圓體-繁" w:hAnsi="圓體-繁" w:cs="圓體-繁"/>
              </w:rPr>
              <w:t>檢查各組實驗設計，過關的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就發給材料，讓該組開始實作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2.</w:t>
            </w:r>
            <w:r>
              <w:rPr>
                <w:rFonts w:ascii="圓體-繁" w:eastAsia="圓體-繁" w:hAnsi="圓體-繁" w:cs="圓體-繁"/>
              </w:rPr>
              <w:t>巡視並機動協助各組的學習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檢視各組交來的實驗數據，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追問或指正，過關的才給該組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空白方格紙、及第二張學習單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先完成的組別先指派下一任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務，進度落後的組則多去協助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1.</w:t>
            </w:r>
            <w:r>
              <w:rPr>
                <w:rFonts w:ascii="圓體-繁" w:eastAsia="圓體-繁" w:hAnsi="圓體-繁" w:cs="圓體-繁"/>
              </w:rPr>
              <w:t>巡視各組、指導資訊處理成圖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2.</w:t>
            </w:r>
            <w:r>
              <w:rPr>
                <w:rFonts w:ascii="圓體-繁" w:eastAsia="圓體-繁" w:hAnsi="圓體-繁" w:cs="圓體-繁"/>
              </w:rPr>
              <w:t>依據完成速度，讓兩兩組別的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組員互相報告、分享、並鼓勵彼此詰問或給建議。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完成報告與討論的，請其各⾃自寫下實驗改良、及進一步、的提問。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回應學⽣的提問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當下或另約</w:t>
            </w:r>
            <w:r>
              <w:rPr>
                <w:rFonts w:ascii="圓體-繁" w:eastAsia="圓體-繁" w:hAnsi="圓體-繁" w:cs="圓體-繁"/>
              </w:rPr>
              <w:t>)</w:t>
            </w:r>
          </w:p>
        </w:tc>
        <w:tc>
          <w:tcPr>
            <w:tcW w:w="3530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1.</w:t>
            </w:r>
            <w:r>
              <w:rPr>
                <w:rFonts w:ascii="圓體-繁" w:eastAsia="圓體-繁" w:hAnsi="圓體-繁" w:cs="圓體-繁"/>
              </w:rPr>
              <w:t>請先完成的組別交還器材。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2.</w:t>
            </w:r>
            <w:r>
              <w:rPr>
                <w:rFonts w:ascii="圓體-繁" w:eastAsia="圓體-繁" w:hAnsi="圓體-繁" w:cs="圓體-繁"/>
              </w:rPr>
              <w:t>請先完成的進⾏自選加分任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務，或者指定有意願有能力的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學⽣去指導進度落後的組別。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對於學習落後、或合作有狀況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的組別，主動積極介入、給予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更多提示。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下課時收回全部器材及學習單</w:t>
            </w: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生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1.</w:t>
            </w:r>
            <w:r>
              <w:rPr>
                <w:rFonts w:ascii="圓體-繁" w:eastAsia="圓體-繁" w:hAnsi="圓體-繁" w:cs="圓體-繁"/>
              </w:rPr>
              <w:t>聆聽教師示範及說明，進⼊學習情境，領取第一張學習單。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2.</w:t>
            </w:r>
            <w:r>
              <w:rPr>
                <w:rFonts w:ascii="圓體-繁" w:eastAsia="圓體-繁" w:hAnsi="圓體-繁" w:cs="圓體-繁"/>
              </w:rPr>
              <w:t>接收學習任務：自選一變因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來</w:t>
            </w:r>
            <w:r>
              <w:rPr>
                <w:rFonts w:ascii="圓體-繁" w:eastAsia="圓體-繁" w:hAnsi="圓體-繁" w:cs="圓體-繁"/>
              </w:rPr>
              <w:t>進行假設，再設計實驗來驗證預測。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個⼈寫好後，與組員分享、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討論，交出彙整版本。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1.</w:t>
            </w:r>
            <w:r>
              <w:rPr>
                <w:rFonts w:ascii="圓體-繁" w:eastAsia="圓體-繁" w:hAnsi="圓體-繁" w:cs="圓體-繁"/>
              </w:rPr>
              <w:t>彙整版實驗設計經教師指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導、修正、核可後才領取材料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lastRenderedPageBreak/>
              <w:t>2.</w:t>
            </w:r>
            <w:r>
              <w:rPr>
                <w:rFonts w:ascii="圓體-繁" w:eastAsia="圓體-繁" w:hAnsi="圓體-繁" w:cs="圓體-繁"/>
              </w:rPr>
              <w:t>依據設計，進⾏實驗，同時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紀錄數據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完成實驗後根據數據來做初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步結論，並交給⽼師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任務過關後，才領取方格紙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和第二張學習單。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 xml:space="preserve">1 </w:t>
            </w:r>
            <w:r>
              <w:rPr>
                <w:rFonts w:ascii="圓體-繁" w:eastAsia="圓體-繁" w:hAnsi="圓體-繁" w:cs="圓體-繁"/>
              </w:rPr>
              <w:t>與組員討論，將實驗所得數據畫到方格紙上。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2.</w:t>
            </w:r>
            <w:r>
              <w:rPr>
                <w:rFonts w:ascii="圓體-繁" w:eastAsia="圓體-繁" w:hAnsi="圓體-繁" w:cs="圓體-繁"/>
              </w:rPr>
              <w:t>組員彼此協助、全員完成後與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老師指定的另一組彼此互相分享與提問、建議。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根據所得資訊，寫下實驗改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良、及想發問之處。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4.</w:t>
            </w:r>
            <w:r>
              <w:rPr>
                <w:rFonts w:ascii="圓體-繁" w:eastAsia="圓體-繁" w:hAnsi="圓體-繁" w:cs="圓體-繁"/>
              </w:rPr>
              <w:t>全員完成後繳交給⽼師。</w:t>
            </w:r>
          </w:p>
        </w:tc>
        <w:tc>
          <w:tcPr>
            <w:tcW w:w="3530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1.</w:t>
            </w:r>
            <w:r>
              <w:rPr>
                <w:rFonts w:ascii="圓體-繁" w:eastAsia="圓體-繁" w:hAnsi="圓體-繁" w:cs="圓體-繁"/>
              </w:rPr>
              <w:t>交還實驗器材，然後各自開始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寫課後反思。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2.</w:t>
            </w:r>
            <w:r>
              <w:rPr>
                <w:rFonts w:ascii="圓體-繁" w:eastAsia="圓體-繁" w:hAnsi="圓體-繁" w:cs="圓體-繁"/>
              </w:rPr>
              <w:t>先完成的可以上網查資料，選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答延伸自選題任務。</w:t>
            </w:r>
            <w:r>
              <w:rPr>
                <w:rFonts w:ascii="圓體-繁" w:eastAsia="圓體-繁" w:hAnsi="圓體-繁" w:cs="圓體-繁"/>
              </w:rPr>
              <w:t xml:space="preserve"> 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3.</w:t>
            </w:r>
            <w:r>
              <w:rPr>
                <w:rFonts w:ascii="圓體-繁" w:eastAsia="圓體-繁" w:hAnsi="圓體-繁" w:cs="圓體-繁"/>
              </w:rPr>
              <w:t>下課鐘響時，不管完成多少，</w:t>
            </w:r>
            <w:r>
              <w:rPr>
                <w:rFonts w:ascii="圓體-繁" w:eastAsia="圓體-繁" w:hAnsi="圓體-繁" w:cs="圓體-繁"/>
              </w:rPr>
              <w:t xml:space="preserve"> </w:t>
            </w:r>
            <w:r>
              <w:rPr>
                <w:rFonts w:ascii="圓體-繁" w:eastAsia="圓體-繁" w:hAnsi="圓體-繁" w:cs="圓體-繁"/>
              </w:rPr>
              <w:t>都要繳交學習單給老師。</w:t>
            </w: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lastRenderedPageBreak/>
              <w:t>評量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與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其他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所寫出影響發泡錠溶解速率的變因之合理性及完整性。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所寫出實驗設計表之完整度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含操縱變因、控制變因、應變變因、實驗器材、實驗流程</w:t>
            </w:r>
            <w:r>
              <w:rPr>
                <w:rFonts w:ascii="圓體-繁" w:eastAsia="圓體-繁" w:hAnsi="圓體-繁" w:cs="圓體-繁"/>
              </w:rPr>
              <w:t>)</w:t>
            </w:r>
          </w:p>
        </w:tc>
        <w:tc>
          <w:tcPr>
            <w:tcW w:w="3529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實驗記錄的完整度</w:t>
            </w:r>
            <w:r>
              <w:rPr>
                <w:rFonts w:ascii="圓體-繁" w:eastAsia="圓體-繁" w:hAnsi="圓體-繁" w:cs="圓體-繁"/>
              </w:rPr>
              <w:t>(</w:t>
            </w:r>
            <w:r>
              <w:rPr>
                <w:rFonts w:ascii="圓體-繁" w:eastAsia="圓體-繁" w:hAnsi="圓體-繁" w:cs="圓體-繁"/>
              </w:rPr>
              <w:t>質性描述或量化紀錄</w:t>
            </w:r>
            <w:r>
              <w:rPr>
                <w:rFonts w:ascii="圓體-繁" w:eastAsia="圓體-繁" w:hAnsi="圓體-繁" w:cs="圓體-繁"/>
              </w:rPr>
              <w:t>)</w:t>
            </w:r>
            <w:r>
              <w:rPr>
                <w:rFonts w:ascii="圓體-繁" w:eastAsia="圓體-繁" w:hAnsi="圓體-繁" w:cs="圓體-繁"/>
              </w:rPr>
              <w:t>、資訊轉化及圖表製作之正確性、組間分享及提問或建議。</w:t>
            </w:r>
          </w:p>
        </w:tc>
        <w:tc>
          <w:tcPr>
            <w:tcW w:w="3530" w:type="dxa"/>
          </w:tcPr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反思自評表、組員合作互評表</w:t>
            </w:r>
          </w:p>
          <w:p w:rsidR="00737ACC" w:rsidRDefault="005B40DF">
            <w:pPr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清理實驗器材並歸還的執行程度</w:t>
            </w:r>
          </w:p>
        </w:tc>
      </w:tr>
    </w:tbl>
    <w:p w:rsidR="00737ACC" w:rsidRDefault="00737ACC">
      <w:pPr>
        <w:rPr>
          <w:rFonts w:ascii="圓體-繁" w:eastAsia="圓體-繁" w:hAnsi="圓體-繁" w:cs="圓體-繁"/>
          <w:sz w:val="32"/>
          <w:szCs w:val="32"/>
        </w:rPr>
      </w:pPr>
    </w:p>
    <w:tbl>
      <w:tblPr>
        <w:tblStyle w:val="ab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529"/>
        <w:gridCol w:w="3529"/>
        <w:gridCol w:w="3529"/>
        <w:gridCol w:w="3530"/>
      </w:tblGrid>
      <w:tr w:rsidR="00737ACC">
        <w:tc>
          <w:tcPr>
            <w:tcW w:w="1271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探究情境營造、聚焦探究活動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執行探究活動</w:t>
            </w:r>
          </w:p>
        </w:tc>
        <w:tc>
          <w:tcPr>
            <w:tcW w:w="3529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統整及發表探究結果</w:t>
            </w:r>
          </w:p>
        </w:tc>
        <w:tc>
          <w:tcPr>
            <w:tcW w:w="3530" w:type="dxa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評量與反思</w:t>
            </w: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教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師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學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生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活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動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  <w:tr w:rsidR="00737ACC">
        <w:tc>
          <w:tcPr>
            <w:tcW w:w="1271" w:type="dxa"/>
            <w:vAlign w:val="center"/>
          </w:tcPr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評量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與</w:t>
            </w:r>
          </w:p>
          <w:p w:rsidR="00737ACC" w:rsidRDefault="005B40DF">
            <w:pPr>
              <w:jc w:val="center"/>
              <w:rPr>
                <w:rFonts w:ascii="圓體-繁" w:eastAsia="圓體-繁" w:hAnsi="圓體-繁" w:cs="圓體-繁"/>
              </w:rPr>
            </w:pPr>
            <w:r>
              <w:rPr>
                <w:rFonts w:ascii="圓體-繁" w:eastAsia="圓體-繁" w:hAnsi="圓體-繁" w:cs="圓體-繁"/>
              </w:rPr>
              <w:t>其他</w:t>
            </w: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29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  <w:tc>
          <w:tcPr>
            <w:tcW w:w="3530" w:type="dxa"/>
          </w:tcPr>
          <w:p w:rsidR="00737ACC" w:rsidRDefault="00737ACC">
            <w:pPr>
              <w:rPr>
                <w:rFonts w:ascii="圓體-繁" w:eastAsia="圓體-繁" w:hAnsi="圓體-繁" w:cs="圓體-繁"/>
              </w:rPr>
            </w:pPr>
          </w:p>
        </w:tc>
      </w:tr>
    </w:tbl>
    <w:p w:rsidR="00737ACC" w:rsidRDefault="00737ACC">
      <w:pPr>
        <w:rPr>
          <w:rFonts w:ascii="圓體-繁" w:eastAsia="圓體-繁" w:hAnsi="圓體-繁" w:cs="圓體-繁"/>
        </w:rPr>
      </w:pPr>
    </w:p>
    <w:sectPr w:rsidR="00737ACC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76BE0D-608F-45BC-B713-240CA80854FC}"/>
    <w:embedBold r:id="rId2" w:fontKey="{CB04D143-55A2-4202-B11F-D2AAA90A6F5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89A16BF-ECE2-43D0-8A1F-E07F3EEB21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圓體-繁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0CB6EB9-D121-4D1E-9765-2C1D1428D7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CF4854"/>
    <w:multiLevelType w:val="multilevel"/>
    <w:tmpl w:val="064E54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CC"/>
    <w:rsid w:val="005B40DF"/>
    <w:rsid w:val="006A16E8"/>
    <w:rsid w:val="0073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321E78-E59A-4A5E-92CC-6443C36C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D05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uiPriority w:val="34"/>
    <w:qFormat/>
    <w:rsid w:val="00821A71"/>
    <w:pPr>
      <w:ind w:leftChars="200" w:left="480"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9UQv4UXnrtMhZ6RWha9YSTOxBw==">CgMxLjAaJAoBMBIfCh0IB0IZCgVBcmlhbBIQQXJpYWwgVW5pY29kZSBNUzgAciExbkVrdGloeWdkTXdzbEtndm1ydG1veGI4cUp0cWUwTDY=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HAN CHEN</cp:lastModifiedBy>
  <cp:revision>3</cp:revision>
  <dcterms:created xsi:type="dcterms:W3CDTF">2025-12-17T12:44:00Z</dcterms:created>
  <dcterms:modified xsi:type="dcterms:W3CDTF">2025-12-17T12:45:00Z</dcterms:modified>
</cp:coreProperties>
</file>