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0"/>
          <w:szCs w:val="40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PRODUCT REQUIREMENTS DOCUMENT</w:t>
      </w:r>
    </w:p>
    <w:p>
      <w:pPr>
        <w:spacing w:after="60" w:before="0"/>
      </w:pPr>
      <w:r>
        <w:rPr>
          <w:rFonts w:ascii="Garamond" w:cs="Garamond" w:eastAsia="Garamond" w:hAnsi="Garamond"/>
          <w:b/>
          <w:bCs/>
          <w:i w:val="false"/>
          <w:iCs w:val="false"/>
          <w:caps w:val="false"/>
          <w:color w:val="1A2E52"/>
          <w:sz w:val="88"/>
          <w:szCs w:val="88"/>
        </w:rPr>
        <w:t xml:space="preserve">ShiftIQ Platform</w:t>
      </w:r>
    </w:p>
    <w:p>
      <w:pPr>
        <w:pBdr>
          <w:bottom w:val="single" w:color="1A2E52" w:sz="8" w:space="1"/>
        </w:pBdr>
        <w:spacing w:after="200" w:before="0"/>
      </w:pPr>
      <w:r>
        <w:rPr>
          <w:rFonts w:ascii="Garamond" w:cs="Garamond" w:eastAsia="Garamond" w:hAnsi="Garamond"/>
          <w:b w:val="false"/>
          <w:bCs w:val="false"/>
          <w:i/>
          <w:iCs/>
          <w:caps w:val="false"/>
          <w:color w:val="7C7565"/>
          <w:sz w:val="32"/>
          <w:szCs w:val="32"/>
        </w:rPr>
        <w:t xml:space="preserve">Four-Product Portfolio — PRD &amp; Go-to-Market Package</w:t>
      </w:r>
    </w:p>
    <w:p>
      <w:pPr>
        <w:spacing w:after="0" w:before="0"/>
      </w:pPr>
      <w:r>
        <w:rPr>
          <w:sz w:val="80"/>
          <w:szCs w:val="80"/>
        </w:rPr>
        <w:t xml:space="preserve"/>
      </w:r>
    </w:p>
    <w:p>
      <w:pPr>
        <w:spacing w:after="40" w:before="0" w:line="276"/>
        <w:jc w:val="left"/>
      </w:pPr>
      <w:r>
        <w:rPr>
          <w:rFonts w:ascii="Garamond" w:cs="Garamond" w:eastAsia="Garamond" w:hAnsi="Garamond"/>
          <w:b/>
          <w:bCs/>
          <w:i w:val="false"/>
          <w:iCs w:val="false"/>
          <w:caps w:val="false"/>
          <w:color w:val="7C7565"/>
          <w:sz w:val="20"/>
          <w:szCs w:val="20"/>
        </w:rPr>
        <w:t xml:space="preserve">Products: </w:t>
      </w:r>
      <w:r>
        <w:rPr>
          <w:rFonts w:ascii="Garamond" w:cs="Garamond" w:eastAsia="Garamond" w:hAnsi="Garamond"/>
          <w:b w:val="false"/>
          <w:bCs w:val="false"/>
          <w:i w:val="false"/>
          <w:iCs w:val="false"/>
          <w:caps w:val="false"/>
          <w:color w:val="7C7565"/>
          <w:sz w:val="20"/>
          <w:szCs w:val="20"/>
        </w:rPr>
        <w:t xml:space="preserve">ShiftIQ  ·  HandoffIQ  ·  SupplierIQ  ·  CAPA Engine</w:t>
      </w:r>
    </w:p>
    <w:p>
      <w:pPr>
        <w:spacing w:after="40" w:before="0" w:line="276"/>
        <w:jc w:val="left"/>
      </w:pPr>
      <w:r>
        <w:rPr>
          <w:rFonts w:ascii="Garamond" w:cs="Garamond" w:eastAsia="Garamond" w:hAnsi="Garamond"/>
          <w:b/>
          <w:bCs/>
          <w:i w:val="false"/>
          <w:iCs w:val="false"/>
          <w:caps w:val="false"/>
          <w:color w:val="7C7565"/>
          <w:sz w:val="20"/>
          <w:szCs w:val="20"/>
        </w:rPr>
        <w:t xml:space="preserve">Industry: </w:t>
      </w:r>
      <w:r>
        <w:rPr>
          <w:rFonts w:ascii="Garamond" w:cs="Garamond" w:eastAsia="Garamond" w:hAnsi="Garamond"/>
          <w:b w:val="false"/>
          <w:bCs w:val="false"/>
          <w:i w:val="false"/>
          <w:iCs w:val="false"/>
          <w:caps w:val="false"/>
          <w:color w:val="7C7565"/>
          <w:sz w:val="20"/>
          <w:szCs w:val="20"/>
        </w:rPr>
        <w:t xml:space="preserve">Frozen Food Manufacturing  ·  Industrial Food Tech SaaS</w:t>
      </w:r>
    </w:p>
    <w:p>
      <w:pPr>
        <w:spacing w:after="40" w:before="0" w:line="276"/>
        <w:jc w:val="left"/>
      </w:pPr>
      <w:r>
        <w:rPr>
          <w:rFonts w:ascii="Garamond" w:cs="Garamond" w:eastAsia="Garamond" w:hAnsi="Garamond"/>
          <w:b/>
          <w:bCs/>
          <w:i w:val="false"/>
          <w:iCs w:val="false"/>
          <w:caps w:val="false"/>
          <w:color w:val="7C7565"/>
          <w:sz w:val="20"/>
          <w:szCs w:val="20"/>
        </w:rPr>
        <w:t xml:space="preserve">Stage: </w:t>
      </w:r>
      <w:r>
        <w:rPr>
          <w:rFonts w:ascii="Garamond" w:cs="Garamond" w:eastAsia="Garamond" w:hAnsi="Garamond"/>
          <w:b w:val="false"/>
          <w:bCs w:val="false"/>
          <w:i/>
          <w:iCs/>
          <w:caps w:val="false"/>
          <w:color w:val="7C7565"/>
          <w:sz w:val="20"/>
          <w:szCs w:val="20"/>
        </w:rPr>
        <w:t xml:space="preserve">MVP / Beta  ·  April 2026  ·  Confidential</w:t>
      </w:r>
    </w:p>
    <w:p>
      <w:pPr>
        <w:spacing w:after="0" w:before="0"/>
      </w:pPr>
      <w:r>
        <w:rPr>
          <w:sz w:val="80"/>
          <w:szCs w:val="80"/>
        </w:rPr>
        <w:t xml:space="preserve"/>
      </w:r>
    </w:p>
    <w:p>
      <w:pPr>
        <w:pBdr>
          <w:bottom w:val="thick" w:color="1A2E52" w:sz="18" w:space="1"/>
        </w:pBdr>
        <w:spacing w:after="0" w:before="0"/>
      </w:pPr>
      <w:r>
        <w:t xml:space="preserve"/>
      </w:r>
    </w:p>
    <w:p>
      <w:pPr>
        <w:spacing w:after="0" w:before="0"/>
      </w:pPr>
      <w:r>
        <w:br/>
        <w:t xml:space="preserve"/>
      </w:r>
    </w:p>
    <w:p>
      <w:pPr>
        <w:spacing w:after="0" w:before="0"/>
      </w:pPr>
      <w:r>
        <w:rPr>
          <w:sz w:val="200"/>
          <w:szCs w:val="200"/>
        </w:rPr>
        <w:t xml:space="preserve"/>
      </w:r>
    </w:p>
    <w:p>
      <w:pPr>
        <w:spacing w:after="80" w:before="0" w:line="276"/>
        <w:jc w:val="left"/>
      </w:pPr>
      <w:r>
        <w:rPr>
          <w:rFonts w:ascii="Arial Narrow" w:cs="Arial Narrow" w:eastAsia="Arial Narrow" w:hAnsi="Arial Narrow"/>
          <w:b w:val="false"/>
          <w:bCs w:val="false"/>
          <w:i w:val="false"/>
          <w:iCs w:val="false"/>
          <w:caps/>
          <w:color w:val="7C7565"/>
          <w:sz w:val="18"/>
          <w:szCs w:val="18"/>
        </w:rPr>
        <w:t xml:space="preserve">Product 1 of 4  ·  PRD v1.0 · April 2026</w:t>
      </w:r>
    </w:p>
    <w:p>
      <w:pPr>
        <w:spacing w:after="40" w:before="0"/>
      </w:pPr>
      <w:r>
        <w:rPr>
          <w:rFonts w:ascii="Garamond" w:cs="Garamond" w:eastAsia="Garamond" w:hAnsi="Garamond"/>
          <w:b/>
          <w:bCs/>
          <w:i w:val="false"/>
          <w:iCs w:val="false"/>
          <w:caps w:val="false"/>
          <w:color w:val="1A2E52"/>
          <w:sz w:val="88"/>
          <w:szCs w:val="88"/>
        </w:rPr>
        <w:t xml:space="preserve">ShiftIQ</w:t>
      </w:r>
    </w:p>
    <w:p>
      <w:pPr>
        <w:pBdr>
          <w:bottom w:val="single" w:color="1A2E52" w:sz="8" w:space="1"/>
        </w:pBdr>
        <w:spacing w:after="160" w:before="0"/>
      </w:pPr>
      <w:r>
        <w:rPr>
          <w:rFonts w:ascii="Garamond" w:cs="Garamond" w:eastAsia="Garamond" w:hAnsi="Garamond"/>
          <w:b w:val="false"/>
          <w:bCs w:val="false"/>
          <w:i/>
          <w:iCs/>
          <w:caps w:val="false"/>
          <w:color w:val="7C7565"/>
          <w:sz w:val="28"/>
          <w:szCs w:val="28"/>
        </w:rPr>
        <w:t xml:space="preserve">Shift Intelligence Agent — predict and prevent bad shifts before they happen.</w:t>
      </w:r>
    </w:p>
    <w:p>
      <w:pPr>
        <w:spacing w:after="0" w:before="0"/>
      </w:pPr>
      <w:r>
        <w:rPr>
          <w:sz w:val="80"/>
          <w:szCs w:val="80"/>
        </w:rPr>
        <w:t xml:space="preserve"/>
      </w:r>
    </w:p>
    <w:p>
      <w:pPr>
        <w:spacing w:after="40" w:before="0" w:line="276"/>
        <w:jc w:val="left"/>
      </w:pPr>
      <w:r>
        <w:rPr>
          <w:rFonts w:ascii="Garamond" w:cs="Garamond" w:eastAsia="Garamond" w:hAnsi="Garamond"/>
          <w:b/>
          <w:bCs/>
          <w:i w:val="false"/>
          <w:iCs w:val="false"/>
          <w:caps w:val="false"/>
          <w:color w:val="7C7565"/>
          <w:sz w:val="20"/>
          <w:szCs w:val="20"/>
        </w:rPr>
        <w:t xml:space="preserve">Industry: </w:t>
      </w:r>
      <w:r>
        <w:rPr>
          <w:rFonts w:ascii="Garamond" w:cs="Garamond" w:eastAsia="Garamond" w:hAnsi="Garamond"/>
          <w:b w:val="false"/>
          <w:bCs w:val="false"/>
          <w:i w:val="false"/>
          <w:iCs w:val="false"/>
          <w:caps w:val="false"/>
          <w:color w:val="7C7565"/>
          <w:sz w:val="20"/>
          <w:szCs w:val="20"/>
        </w:rPr>
        <w:t xml:space="preserve">Frozen Food Manufacturing · Industrial Food Tech SaaS  ·  </w:t>
      </w:r>
    </w:p>
    <w:p>
      <w:pPr>
        <w:spacing w:after="40" w:before="0" w:line="276"/>
        <w:jc w:val="left"/>
      </w:pPr>
      <w:r>
        <w:rPr>
          <w:rFonts w:ascii="Garamond" w:cs="Garamond" w:eastAsia="Garamond" w:hAnsi="Garamond"/>
          <w:b/>
          <w:bCs/>
          <w:i w:val="false"/>
          <w:iCs w:val="false"/>
          <w:caps w:val="false"/>
          <w:color w:val="7C7565"/>
          <w:sz w:val="20"/>
          <w:szCs w:val="20"/>
        </w:rPr>
        <w:t xml:space="preserve">Stage: </w:t>
      </w:r>
      <w:r>
        <w:rPr>
          <w:rFonts w:ascii="Garamond" w:cs="Garamond" w:eastAsia="Garamond" w:hAnsi="Garamond"/>
          <w:b w:val="false"/>
          <w:bCs w:val="false"/>
          <w:i w:val="false"/>
          <w:iCs w:val="false"/>
          <w:caps w:val="false"/>
          <w:color w:val="7C7565"/>
          <w:sz w:val="20"/>
          <w:szCs w:val="20"/>
        </w:rPr>
        <w:t xml:space="preserve">MVP / Beta  ·  April 2026  </w:t>
      </w:r>
    </w:p>
    <w:p>
      <w:pPr>
        <w:spacing w:after="40" w:before="0" w:line="276"/>
        <w:jc w:val="left"/>
      </w:pPr>
      <w:r>
        <w:rPr>
          <w:rFonts w:ascii="Garamond" w:cs="Garamond" w:eastAsia="Garamond" w:hAnsi="Garamond"/>
          <w:b/>
          <w:bCs/>
          <w:i w:val="false"/>
          <w:iCs w:val="false"/>
          <w:caps w:val="false"/>
          <w:color w:val="7C7565"/>
          <w:sz w:val="20"/>
          <w:szCs w:val="20"/>
        </w:rPr>
        <w:t xml:space="preserve">Company: </w:t>
      </w:r>
      <w:r>
        <w:rPr>
          <w:rFonts w:ascii="Garamond" w:cs="Garamond" w:eastAsia="Garamond" w:hAnsi="Garamond"/>
          <w:b w:val="false"/>
          <w:bCs w:val="false"/>
          <w:i/>
          <w:iCs/>
          <w:caps w:val="false"/>
          <w:color w:val="7C7565"/>
          <w:sz w:val="20"/>
          <w:szCs w:val="20"/>
        </w:rPr>
        <w:t xml:space="preserve">ShiftIQ Platform  ·  Confidential</w:t>
      </w:r>
    </w:p>
    <w:p>
      <w:pPr>
        <w:spacing w:after="0" w:before="0"/>
      </w:pPr>
      <w:r>
        <w:rPr>
          <w:sz w:val="80"/>
          <w:szCs w:val="80"/>
        </w:rPr>
        <w:t xml:space="preserve"/>
      </w:r>
    </w:p>
    <w:p>
      <w:pPr>
        <w:pBdr>
          <w:bottom w:val="thick" w:color="1A2E52" w:sz="18" w:space="1"/>
        </w:pBdr>
        <w:spacing w:after="0" w:before="0"/>
      </w:pPr>
      <w: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ONE — PRODUCT REQUIREMENTS DOCUMENT</w:t>
      </w:r>
    </w:p>
    <w:p>
      <w:pPr>
        <w:pBdr>
          <w:bottom w:val="thick" w:color="1A2E52" w:sz="18" w:space="1"/>
        </w:pBdr>
        <w:spacing w:after="0" w:before="0"/>
      </w:pPr>
      <w:r>
        <w:t xml:space="preserve"/>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 Executive Summary</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ShiftIQ is an AI-powered shift risk intelligence layer for mid-market frozen food and packaged goods manufacturers. It ingests three real-time input streams — checklist completion logs, workforce certification data, and machine sensor signals — and computes a continuous Shift Risk Score for every active production line. When the score crosses a configurable intervention threshold, the system surfaces a ranked set of plain-language corrective actions, each anchored to historical precedents from comparable shifts. ShiftIQ serves two user roles simultaneously: floor supervisors who need to act within a 28-minute intervention window, and plant or ops directors who need multi-line visibility to allocate resources intelligently. Success is measured by shift risk score accuracy (target ≥75% vs. actual OEE outcomes), supervisor recommendation action rate (≥60%), and a 5–15% OEE improvement across pilot plants within 90 days of deployment.</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2. Problem Statement</w:t>
      </w:r>
    </w:p>
    <w:p>
      <w:pPr>
        <w:pStyle w:val="Heading2"/>
        <w:spacing w:after="60" w:before="200"/>
      </w:pPr>
      <w:r>
        <w:rPr>
          <w:rFonts w:ascii="Garamond" w:cs="Garamond" w:eastAsia="Garamond" w:hAnsi="Garamond"/>
          <w:b/>
          <w:bCs/>
          <w:i/>
          <w:iCs/>
          <w:caps w:val="false"/>
          <w:color w:val="1A2E52"/>
          <w:sz w:val="26"/>
          <w:szCs w:val="26"/>
        </w:rPr>
        <w:t xml:space="preserve">User Pain Point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Food manufacturing plants are increasingly automated at the machine level but remain operationally blind at the shift level. Supervisors discover that a shift is failing at hour 3, not minute 42. The Wherefour 2026 State of Manufacturing report confirms that 44% of food manufacturers cite inventory and production scheduling as their top operational bottleneck, 45% still forecast manually, and 65% use no AI whatsoever. Plant tenure has collapsed from 28 years to 4–5 years (Poka, 2026), meaning the tribal knowledge that historically compensated for missing systems has evaporated. A supervisor walking onto Line 4 today has no reliable way to know that the shift they are inheriting carries the same three-signal risk pattern that produced a 61% OEE outcome two weeks ago.</w:t>
      </w:r>
    </w:p>
    <w:p>
      <w:pPr>
        <w:pStyle w:val="Heading2"/>
        <w:spacing w:after="60" w:before="200"/>
      </w:pPr>
      <w:r>
        <w:rPr>
          <w:rFonts w:ascii="Garamond" w:cs="Garamond" w:eastAsia="Garamond" w:hAnsi="Garamond"/>
          <w:b/>
          <w:bCs/>
          <w:i/>
          <w:iCs/>
          <w:caps w:val="false"/>
          <w:color w:val="1A2E52"/>
          <w:sz w:val="26"/>
          <w:szCs w:val="26"/>
        </w:rPr>
        <w:t xml:space="preserve">Business Opportunity</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global industrial automation software market exceeds $20B. The frozen and packaged food plant segment represents an estimated $3–5B immediate addressable wedge. Mid-market plants (500–5,000 employees, 3–20 production lines) are the ideal entry segment: large enough to justify $1,000–$5,000/month SaaS spend per facility, small enough to be underserved by Siemens, Rockwell, and SAP. A 20-plant first cohort at $2,000/month average generates $480K ARR — achievable within 12 months of GA. Multi-plant expansion and module upsell (HandoffIQ, CAPA Engine) drives the platform ARR to $10M+ within 36 months.</w:t>
      </w:r>
    </w:p>
    <w:p>
      <w:pPr>
        <w:pStyle w:val="Heading2"/>
        <w:spacing w:after="60" w:before="200"/>
      </w:pPr>
      <w:r>
        <w:rPr>
          <w:rFonts w:ascii="Garamond" w:cs="Garamond" w:eastAsia="Garamond" w:hAnsi="Garamond"/>
          <w:b/>
          <w:bCs/>
          <w:i/>
          <w:iCs/>
          <w:caps w:val="false"/>
          <w:color w:val="1A2E52"/>
          <w:sz w:val="26"/>
          <w:szCs w:val="26"/>
        </w:rPr>
        <w:t xml:space="preserve">Why Existing Solutions Are Insufficient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Siemens Opcenter, Rockwell FactoryTalk, and AVEVA MES are the incumbent solutions. All three share the same structural weakness: they are data collectors, not decision engines. They surface dashboards of machine telemetry that require engineers to interpret. None cross-correlate workforce certification data with machine signals and checklist completion in real time. None generate plain-language intervention recommendations. Implementation cycles run 6–18 months and cost $100K–$1M+. Mid-market plants cannot absorb that cost or timeline. Poka and Tulip address operator knowledge and task management but are not predictive — they do not generate shift risk scores or intervention recommendations.</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3. User Personas</w:t>
      </w:r>
    </w:p>
    <w:p>
      <w:pPr>
        <w:pStyle w:val="Heading2"/>
        <w:spacing w:after="60" w:before="200"/>
      </w:pPr>
      <w:r>
        <w:rPr>
          <w:rFonts w:ascii="Garamond" w:cs="Garamond" w:eastAsia="Garamond" w:hAnsi="Garamond"/>
          <w:b/>
          <w:bCs/>
          <w:i/>
          <w:iCs/>
          <w:caps w:val="false"/>
          <w:color w:val="1A2E52"/>
          <w:sz w:val="26"/>
          <w:szCs w:val="26"/>
        </w:rPr>
        <w:t xml:space="preserve">Dana — Floor Supervisor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Supervisor, 8 years on the floor, manages 15–22 workers per shift on 1–2 production lines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Run clean shifts. Hit daily unit targets. Avoid the post-shift debrief where she has to explain what went wrong.</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Finds out a shift is failing at hour 3, not minute 40. Has to rely on memory and intuition when she is the least experienced person on the floor. Gets blamed for outcomes she did not cause.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Comfortable with mobile apps and workplace tools. Does not use data tools or dashboards. Needs large text, clear status, and single-action prompts.</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1A2E52"/>
          <w:sz w:val="26"/>
          <w:szCs w:val="26"/>
        </w:rPr>
        <w:t xml:space="preserve">John — Plant / Ops Director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Senior Director of Manufacturing, oversees 4–6 production lines and 80–150 workers across all shifts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Own production outcomes across the campus. Walk into the morning ops meeting with current intelligence. Justify capital and staffing decisions with data.</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Learns about production problems from end-of-shift reports reviewed the next morning. Has no real-time view of which lines need attention. Cannot distinguish between a temporary dip and a structural problem.</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Comfortable with reporting tools and ERP dashboards. Wants information density on desktop, executive summary on mobile.</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1A2E52"/>
          <w:sz w:val="26"/>
          <w:szCs w:val="26"/>
        </w:rPr>
        <w:t xml:space="preserve">Miguel — Continuous Improvement Director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CI Director, owns OEE improvement targets across the plant. Sponsors technology adoption decisions.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Prove measurable OEE improvement within a quarter. Build a case for expanded tooling investment. Identify which interventions actually work.</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Cannot attribute OEE changes to specific actions. Has data from SCADA and MES but no causal inference layer. Improvement projects take 6 months to show results.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 Comfortable with data tools, BI platforms, and analytical frameworks. Wants trend data and exportable reports.</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4. User Stories</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2E52"/>
          <w:sz w:val="22"/>
          <w:szCs w:val="22"/>
        </w:rPr>
        <w:t xml:space="preserve">Floor Supervisor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see my line's current risk score and the top three recommended actions as soon as my shift starts</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act before a problem develops rather than after it becomes a loss</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2E52"/>
          <w:sz w:val="22"/>
          <w:szCs w:val="22"/>
        </w:rPr>
        <w:t xml:space="preserve">Floor Supervisor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confirm or dismiss an intervention recommendation with a single tap</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the system learns from my decisions and my compliance is recorded for shift review</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2E52"/>
          <w:sz w:val="22"/>
          <w:szCs w:val="22"/>
        </w:rPr>
        <w:t xml:space="preserve">Plant Director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see all active lines ranked by current risk score on one screen</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direct my attention to the line that needs it most without visiting each line physically</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2E52"/>
          <w:sz w:val="22"/>
          <w:szCs w:val="22"/>
        </w:rPr>
        <w:t xml:space="preserve">Plant Director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receive an auto-generated shift summary at the end of every shift</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arrive at the morning ops meeting prepared with current data rather than anecdote</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2E52"/>
          <w:sz w:val="22"/>
          <w:szCs w:val="22"/>
        </w:rPr>
        <w:t xml:space="preserve">CI Director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view OEE trend data across the last 30 shifts for any line alongside the interventions that were triggered</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identify which corrective actions actually correlate with OEE recovery</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2E52"/>
          <w:sz w:val="22"/>
          <w:szCs w:val="22"/>
        </w:rPr>
        <w:t xml:space="preserve">Floor Supervisor (edge case)</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continue using the mobile interface when plant WiFi is intermittent</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do not miss a critical alert because of a connectivity gap</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2E52"/>
          <w:sz w:val="22"/>
          <w:szCs w:val="22"/>
        </w:rPr>
        <w:t xml:space="preserve">Plant Director (edge case)</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configure the risk score threshold independently for each line</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a high-volume line can have a tighter threshold than a legacy line with known variability</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5. High-Level Approach</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ShiftIQ's core architecture is a recommendation engine, not a dashboard. The critical design decision is to reduce the supervisor's cognitive load to zero at the moment they most need to act — early in a shift when time pressure is highest and information overload is greatest. The system generates three to five specific, ranked, plain-language corrective actions rather than exposing raw signal data. Every recommendation is anchored to a historical precedent drawn from the plant's own shift library, so supervisors are not asked to trust an algorithm — they are shown evidence from their own operation. The human is always in the loop: recommendations require a supervisor confirmation or dismissal before they are logged.</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2E52"/>
          <w:sz w:val="26"/>
          <w:szCs w:val="26"/>
        </w:rPr>
        <w:t xml:space="preserve">Key Design Principles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Decisions over dashboards: surface the action, not the data that led to it.</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Precedent over algorithm: anchor every recommendation to a named historical shift event.</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Human in the loop: every AI recommendation requires explicit human confirmation or dismissal.</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Role-appropriate density: mobile for supervisors (large, sparse, actionable); desktop for directors (dense, comparative, trend-aware).</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Latency as a design constraint: risk score must update within 2 minutes of a signal breach; recommendations must appear within 30 seconds.</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6. Day-in-the-Life Narrative</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It is 06:11 on a Tuesday morning. Dana Kowalski has been on the floor of Line 4 for eleven minutes. She pulls out her phone and opens ShiftIQ. The risk score reads 61 — green, nominal. She confirms two pending checklist items that were auto-flagged as incomplete and taps Done. The score drops to 44. At 06:28, her phone vibrates. The score has moved to 68 — amber. ShiftIQ has detected that Operator Reyes, assigned to Sauce Dosing, holds a Level 1 certification for a station that requires Level 3 under today's production volume. The system recommends: "Move Martinez (L3) to Sauce Dosing. Estimated impact on risk score: -11 points." Dana taps Confirm. The reassignment is logged.</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By 06:38, the score has climbed to 78 — red. ShiftIQ has detected a third signal: Sensor A-7 has logged micro-variance consistent with a pre-jam signature observed two shifts prior to the April 2nd Line 4 incident. The system opens a 28-minute intervention window and pushes three recommendations to Dana's phone and simultaneously to the desktop view in John Crocker's office. John sees Line 4 highlighted at the top of his multi-line risk board. He taps in, reads the agent's reasoning paragraph, and decides to let Dana handle it. He adds a note: "Watch A-7 — if variance count hits 5, escalate to maintenance." Both actions are logged in the shift record.</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By 07:15, the risk score has recovered to 52. The two acted interventions are marked as resolved. At 14:00, when the AM shift closes, ShiftIQ auto-generates a structured shift summary: risk score trajectory, interventions triggered, actions taken, OEE outcome (81% — one point below target but a recovery from the early-shift risk profile), and one open watch item on Sensor A-7 carried forward to the PM handoff. Dana reviews and confirms the summary in under two minutes. The PM supervisor receives the briefing before walking onto the floor.</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7. Goals</w:t>
      </w:r>
    </w:p>
    <w:p>
      <w:pPr>
        <w:pStyle w:val="Heading2"/>
        <w:spacing w:after="60" w:before="200"/>
      </w:pPr>
      <w:r>
        <w:rPr>
          <w:rFonts w:ascii="Garamond" w:cs="Garamond" w:eastAsia="Garamond" w:hAnsi="Garamond"/>
          <w:b/>
          <w:bCs/>
          <w:i/>
          <w:iCs/>
          <w:caps w:val="false"/>
          <w:color w:val="1A2E52"/>
          <w:sz w:val="26"/>
          <w:szCs w:val="26"/>
        </w:rPr>
        <w:t xml:space="preserve">7.1 Success Metrics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000"/>
        <w:gridCol w:w="2000"/>
        <w:gridCol w:w="2000"/>
        <w:gridCol w:w="2360"/>
      </w:tblGrid>
      <w:tr>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Metric</w:t>
            </w:r>
          </w:p>
        </w:tc>
        <w:tc>
          <w:tcPr>
            <w:tcW w:type="dxa" w:w="2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Baseline</w:t>
            </w:r>
          </w:p>
        </w:tc>
        <w:tc>
          <w:tcPr>
            <w:tcW w:type="dxa" w:w="2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Target</w:t>
            </w:r>
          </w:p>
        </w:tc>
        <w:tc>
          <w:tcPr>
            <w:tcW w:type="dxa" w:w="23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Timeframe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risk score accuracy</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 (new product)</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≥75% vs. actual OEE outcome</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recommendation action rate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of recommendations acted within 30 min</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OEE improvement</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 baseline (varies)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+5–15% on pilot lines</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NPS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≥35</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 weeks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Alert latency</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&lt;2 min from signal breach to notification</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Day 1 of deployment</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Director daily active usage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≥80% of director-role users WAU</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days post-launch</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1A2E52"/>
          <w:sz w:val="26"/>
          <w:szCs w:val="26"/>
        </w:rPr>
        <w:t xml:space="preserve">7.2 Impact Sizing Model</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Impact sizing is anchored to a single 100M-pizza/year facility comparable to CJ Schwan's Salina campus. Per industry benchmarks, a 1% OEE improvement at this scale represents approximately $800K–$1.2M in recovered production value annually. ShiftIQ targets a 5–10% OEE improvement on pilot lines, implying a $4M–$12M annual value capture per large facility. The SaaS cost at $3,000/month ($36K/year) represents a 100–300x ROI for the customer — well within enterprise software purchasing norms. For the vendor, 20 plants at $3K/month = $720K ARR at launch, scaling to $10M+ ARR at 230 plants across multi-plant enterprise accounts.</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Pilot plant OEE baseline: 74% (industry average for food manufacturing, Wherefour 2026)</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Target OEE improvement: +7.5% (midpoint of 5–10% range)</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Production value recovered at 1% OEE improvement: ~$1M/year (100M unit plant)</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Total annual value at 7.5% improvement: ~$7.5M per plant</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ShiftIQ annual cost: $36K/plant (at $3K/month)</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Customer ROI: 208x | Payback period: &lt;2 months</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Vendor ARR at 20 plants (launch): $720K | At 100 plants: $3.6M | At 280 plants: $10M+</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8. Non-Goals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4200"/>
        <w:gridCol w:w="5160"/>
      </w:tblGrid>
      <w:tr>
        <w:tc>
          <w:tcPr>
            <w:tcW w:type="dxa" w:w="4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Out of Scope</w:t>
            </w:r>
          </w:p>
        </w:tc>
        <w:tc>
          <w:tcPr>
            <w:tcW w:type="dxa" w:w="5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Rationale</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SCADA/MES replacement</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ShiftIQ reads from existing systems; it does not replace them. Replacement increases sales cycle 10x.</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Consumer-facing features</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product quality or brand management features. Manufacturing operations only.</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Full ERP integration at MVP</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CSV/webhook ingest is sufficient for beta. Deep ERP connectors are Phase 2.</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Predictive maintenance (hardware)</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Sensor anomaly detection is a watch signal only. Full predictive maintenance requires hardware partnerships out of scope for MVP.</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Real-time video/vision monitoring</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Computer vision requires camera hardware deployment. Out of scope for initial SaaS wedge.</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Multi-plant enterprise rollout tooling</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Tenant management and org hierarchy are Phase 3. Beta targets single-plant deployments.</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9. Solution Alignment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ShiftIQ sits above the existing plant technology stack — SCADA, MES, and HR/scheduling systems — as a read-only intelligence layer. It does not write back to operational systems in MVP. This architecture minimizes OT security review requirements, reduces integration complexity, and shortens sales cycles. It aligns with the platform strategy: ShiftIQ is the entry product; HandoffIQ, SupplierIQ, and the CAPA Engine are natural expansion modules sold to the same operations buyer. ShiftIQ's shift-level data model is the foundation that all four products share.</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10. Key Features</w:t>
      </w:r>
    </w:p>
    <w:p>
      <w:pPr>
        <w:pStyle w:val="Heading2"/>
        <w:spacing w:after="60" w:before="200"/>
      </w:pPr>
      <w:r>
        <w:rPr>
          <w:rFonts w:ascii="Garamond" w:cs="Garamond" w:eastAsia="Garamond" w:hAnsi="Garamond"/>
          <w:b/>
          <w:bCs/>
          <w:i/>
          <w:iCs/>
          <w:caps w:val="false"/>
          <w:color w:val="1A2E52"/>
          <w:sz w:val="26"/>
          <w:szCs w:val="26"/>
        </w:rPr>
        <w:t xml:space="preserve">10.1 Plan of Record</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900"/>
        <w:gridCol w:w="2200"/>
        <w:gridCol w:w="3600"/>
        <w:gridCol w:w="2660"/>
      </w:tblGrid>
      <w:tr>
        <w:tc>
          <w:tcPr>
            <w:tcW w:type="dxa" w:w="9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Priority</w:t>
            </w:r>
          </w:p>
        </w:tc>
        <w:tc>
          <w:tcPr>
            <w:tcW w:type="dxa" w:w="2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Feature</w:t>
            </w:r>
          </w:p>
        </w:tc>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Description</w:t>
            </w:r>
          </w:p>
        </w:tc>
        <w:tc>
          <w:tcPr>
            <w:tcW w:type="dxa" w:w="26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Rationale</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Risk Score Engine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Real-time composite score (0–100) from 3 signals: checklist completion, qualified staffing ratio, machine readiness. Updated every 5 minutes.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Core value proposition — without this, the product does not exist</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Intervention Recommendation Engine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3–5 ranked plain-language corrective actions with precedent citations. Human confirmation required before logging.</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Differentiated from all incumbent tools; drives action rate KPI</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Mobile Supervisor Interface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Risk score, intervention cards, crew quick-view, checklist status. Touch-optimised, works offline for up to 30 minutes.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engagement surface for highest-frequency user</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Multi-Line Director View</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All active lines ranked by risk score. One-tap drill-down to individual shift. Desktop-first, mobile-available.</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Required for director engagement and multi-line account expansion</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 Shift Report</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Structured end-of-shift summary: interventions, actions, OEE outcome, open items. Auto-generated at shift close, exportable to PDF/Slack.</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Reduces report writing burden; powers morning ops meeting</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Precedent Engine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Matches current shift conditions against historical shift library. Surfaces 3 most similar past shifts and divergence factors.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trust mechanism; converts AI recommendation to evidence-based guidance</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Configurable Alert Thresholds</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Per-line threshold configuration for risk score escalation. Director-level setting.</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Required for multi-line plants with heterogeneous line profiles</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P2</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CI Analytics Dashboard</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30-shift OEE trend, intervention correlation analysis, exportable data. Designed for CI director persona.</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Expansion use case; not required for supervisor or director MVP</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1A2E52"/>
          <w:sz w:val="26"/>
          <w:szCs w:val="26"/>
        </w:rPr>
        <w:t xml:space="preserve">10.2 Future Considerations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600"/>
        <w:gridCol w:w="5760"/>
      </w:tblGrid>
      <w:tr>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Deferred Feature</w:t>
            </w:r>
          </w:p>
        </w:tc>
        <w:tc>
          <w:tcPr>
            <w:tcW w:type="dxa" w:w="5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Rationale</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Full ERP / MES write-back</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Writing corrective actions back to scheduling systems requires deep integration and OT security review. Phase 2.</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Computer vision / camera integration</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Requires physical hardware deployment and computer vision model training. Phase 3.</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Cross-plant benchmarking</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Requires multi-tenant data model and privacy controls. Phase 3 after 10+ plants onboarded.</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Predictive maintenance (full)</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Sensor anomaly detection in MVP is a watch signal only. Full predictive maintenance requires hardware partnerships.</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11. Key Flows</w:t>
      </w:r>
    </w:p>
    <w:p>
      <w:pPr>
        <w:pStyle w:val="Heading2"/>
        <w:spacing w:after="60" w:before="200"/>
      </w:pPr>
      <w:r>
        <w:rPr>
          <w:rFonts w:ascii="Garamond" w:cs="Garamond" w:eastAsia="Garamond" w:hAnsi="Garamond"/>
          <w:b/>
          <w:bCs/>
          <w:i/>
          <w:iCs/>
          <w:caps w:val="false"/>
          <w:color w:val="1A2E52"/>
          <w:sz w:val="26"/>
          <w:szCs w:val="26"/>
        </w:rPr>
        <w:t xml:space="preserve">Flow 1: Supervisor Shift Start</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1.  </w:t>
      </w:r>
      <w:r>
        <w:rPr>
          <w:rFonts w:ascii="Garamond" w:cs="Garamond" w:eastAsia="Garamond" w:hAnsi="Garamond"/>
          <w:b w:val="false"/>
          <w:bCs w:val="false"/>
          <w:i w:val="false"/>
          <w:iCs w:val="false"/>
          <w:caps w:val="false"/>
          <w:color w:val="2E2B22"/>
          <w:sz w:val="22"/>
          <w:szCs w:val="22"/>
        </w:rPr>
        <w:t xml:space="preserve">Supervisor opens ShiftIQ mobile app at shift start (or up to 30 min before).</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2.  </w:t>
      </w:r>
      <w:r>
        <w:rPr>
          <w:rFonts w:ascii="Garamond" w:cs="Garamond" w:eastAsia="Garamond" w:hAnsi="Garamond"/>
          <w:b w:val="false"/>
          <w:bCs w:val="false"/>
          <w:i w:val="false"/>
          <w:iCs w:val="false"/>
          <w:caps w:val="false"/>
          <w:color w:val="2E2B22"/>
          <w:sz w:val="22"/>
          <w:szCs w:val="22"/>
        </w:rPr>
        <w:t xml:space="preserve">System displays current Shift Risk Score for assigned line with color-coded status (green/amber/red).</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3.  </w:t>
      </w:r>
      <w:r>
        <w:rPr>
          <w:rFonts w:ascii="Garamond" w:cs="Garamond" w:eastAsia="Garamond" w:hAnsi="Garamond"/>
          <w:b w:val="false"/>
          <w:bCs w:val="false"/>
          <w:i w:val="false"/>
          <w:iCs w:val="false"/>
          <w:caps w:val="false"/>
          <w:color w:val="2E2B22"/>
          <w:sz w:val="22"/>
          <w:szCs w:val="22"/>
        </w:rPr>
        <w:t xml:space="preserve">System shows 4 signal cells: checklist completion %, qualified staffing %, machine readiness %, current OEE.</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4.  </w:t>
      </w:r>
      <w:r>
        <w:rPr>
          <w:rFonts w:ascii="Garamond" w:cs="Garamond" w:eastAsia="Garamond" w:hAnsi="Garamond"/>
          <w:b w:val="false"/>
          <w:bCs w:val="false"/>
          <w:i w:val="false"/>
          <w:iCs w:val="false"/>
          <w:caps w:val="false"/>
          <w:color w:val="2E2B22"/>
          <w:sz w:val="22"/>
          <w:szCs w:val="22"/>
        </w:rPr>
        <w:t xml:space="preserve">If any signal is below threshold, system surfaces ranked intervention cards.</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5.  </w:t>
      </w:r>
      <w:r>
        <w:rPr>
          <w:rFonts w:ascii="Garamond" w:cs="Garamond" w:eastAsia="Garamond" w:hAnsi="Garamond"/>
          <w:b w:val="false"/>
          <w:bCs w:val="false"/>
          <w:i w:val="false"/>
          <w:iCs w:val="false"/>
          <w:caps w:val="false"/>
          <w:color w:val="2E2B22"/>
          <w:sz w:val="22"/>
          <w:szCs w:val="22"/>
        </w:rPr>
        <w:t xml:space="preserve">Supervisor reviews intervention card: title, description, precedent citation, 2 action buttons (Confirm / Dismiss).</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6.  </w:t>
      </w:r>
      <w:r>
        <w:rPr>
          <w:rFonts w:ascii="Garamond" w:cs="Garamond" w:eastAsia="Garamond" w:hAnsi="Garamond"/>
          <w:b w:val="false"/>
          <w:bCs w:val="false"/>
          <w:i w:val="false"/>
          <w:iCs w:val="false"/>
          <w:caps w:val="false"/>
          <w:color w:val="2E2B22"/>
          <w:sz w:val="22"/>
          <w:szCs w:val="22"/>
        </w:rPr>
        <w:t xml:space="preserve">On Confirm: action is logged to shift record, recommendation marked acted, score recalculated.</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7.  </w:t>
      </w:r>
      <w:r>
        <w:rPr>
          <w:rFonts w:ascii="Garamond" w:cs="Garamond" w:eastAsia="Garamond" w:hAnsi="Garamond"/>
          <w:b w:val="false"/>
          <w:bCs w:val="false"/>
          <w:i w:val="false"/>
          <w:iCs w:val="false"/>
          <w:caps w:val="false"/>
          <w:color w:val="2E2B22"/>
          <w:sz w:val="22"/>
          <w:szCs w:val="22"/>
        </w:rPr>
        <w:t xml:space="preserve">On Dismiss: supervisor prompted for optional reason (free text). Logged to shift record.</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8.  </w:t>
      </w:r>
      <w:r>
        <w:rPr>
          <w:rFonts w:ascii="Garamond" w:cs="Garamond" w:eastAsia="Garamond" w:hAnsi="Garamond"/>
          <w:b w:val="false"/>
          <w:bCs w:val="false"/>
          <w:i w:val="false"/>
          <w:iCs w:val="false"/>
          <w:caps w:val="false"/>
          <w:color w:val="2E2B22"/>
          <w:sz w:val="22"/>
          <w:szCs w:val="22"/>
        </w:rPr>
        <w:t xml:space="preserve">Supervisor continues shift. Score updates every 5 minutes. New interventions push as conditions change.</w:t>
      </w:r>
    </w:p>
    <w:p>
      <w:pPr>
        <w:pStyle w:val="Heading3"/>
        <w:spacing w:after="40" w:before="160"/>
      </w:pPr>
      <w:r>
        <w:rPr>
          <w:rFonts w:ascii="Arial Narrow" w:cs="Arial Narrow" w:eastAsia="Arial Narrow" w:hAnsi="Arial Narrow"/>
          <w:b/>
          <w:bCs/>
          <w:i w:val="false"/>
          <w:iCs w:val="false"/>
          <w:caps/>
          <w:color w:val="1A2E52"/>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Offline mode: score displays last-known value with a timestamp. Recommendations remain actionable and queue for sync when connectivity restores.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Data ingestion gap (checklist system unreachable): signal cell shows "Data unavailable" with last-known timestamp. Risk score adjusts to use last-known value with a staleness flag.</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2E52"/>
          <w:sz w:val="26"/>
          <w:szCs w:val="26"/>
        </w:rPr>
        <w:t xml:space="preserve">Flow 2: Director Multi-Line Review</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1.  </w:t>
      </w:r>
      <w:r>
        <w:rPr>
          <w:rFonts w:ascii="Garamond" w:cs="Garamond" w:eastAsia="Garamond" w:hAnsi="Garamond"/>
          <w:b w:val="false"/>
          <w:bCs w:val="false"/>
          <w:i w:val="false"/>
          <w:iCs w:val="false"/>
          <w:caps w:val="false"/>
          <w:color w:val="2E2B22"/>
          <w:sz w:val="22"/>
          <w:szCs w:val="22"/>
        </w:rPr>
        <w:t xml:space="preserve">Director opens ShiftIQ on desktop. Default view shows all active lines in a ranked list, highest risk at top.</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2.  </w:t>
      </w:r>
      <w:r>
        <w:rPr>
          <w:rFonts w:ascii="Garamond" w:cs="Garamond" w:eastAsia="Garamond" w:hAnsi="Garamond"/>
          <w:b w:val="false"/>
          <w:bCs w:val="false"/>
          <w:i w:val="false"/>
          <w:iCs w:val="false"/>
          <w:caps w:val="false"/>
          <w:color w:val="2E2B22"/>
          <w:sz w:val="22"/>
          <w:szCs w:val="22"/>
        </w:rPr>
        <w:t xml:space="preserve">Each line row shows: line name, shift window, risk score (with color), active worker count, and top-priority intervention status.</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3.  </w:t>
      </w:r>
      <w:r>
        <w:rPr>
          <w:rFonts w:ascii="Garamond" w:cs="Garamond" w:eastAsia="Garamond" w:hAnsi="Garamond"/>
          <w:b w:val="false"/>
          <w:bCs w:val="false"/>
          <w:i w:val="false"/>
          <w:iCs w:val="false"/>
          <w:caps w:val="false"/>
          <w:color w:val="2E2B22"/>
          <w:sz w:val="22"/>
          <w:szCs w:val="22"/>
        </w:rPr>
        <w:t xml:space="preserve">Director taps any line row to open the full shift detail view for that line.</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4.  </w:t>
      </w:r>
      <w:r>
        <w:rPr>
          <w:rFonts w:ascii="Garamond" w:cs="Garamond" w:eastAsia="Garamond" w:hAnsi="Garamond"/>
          <w:b w:val="false"/>
          <w:bCs w:val="false"/>
          <w:i w:val="false"/>
          <w:iCs w:val="false"/>
          <w:caps w:val="false"/>
          <w:color w:val="2E2B22"/>
          <w:sz w:val="22"/>
          <w:szCs w:val="22"/>
        </w:rPr>
        <w:t xml:space="preserve">Director can add a note to any shift (free text, logged to shift record with timestamp and author).</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5.  </w:t>
      </w:r>
      <w:r>
        <w:rPr>
          <w:rFonts w:ascii="Garamond" w:cs="Garamond" w:eastAsia="Garamond" w:hAnsi="Garamond"/>
          <w:b w:val="false"/>
          <w:bCs w:val="false"/>
          <w:i w:val="false"/>
          <w:iCs w:val="false"/>
          <w:caps w:val="false"/>
          <w:color w:val="2E2B22"/>
          <w:sz w:val="22"/>
          <w:szCs w:val="22"/>
        </w:rPr>
        <w:t xml:space="preserve">Director can adjust the risk threshold for a specific line via Settings &gt; Line Configuration.</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6.  </w:t>
      </w:r>
      <w:r>
        <w:rPr>
          <w:rFonts w:ascii="Garamond" w:cs="Garamond" w:eastAsia="Garamond" w:hAnsi="Garamond"/>
          <w:b w:val="false"/>
          <w:bCs w:val="false"/>
          <w:i w:val="false"/>
          <w:iCs w:val="false"/>
          <w:caps w:val="false"/>
          <w:color w:val="2E2B22"/>
          <w:sz w:val="22"/>
          <w:szCs w:val="22"/>
        </w:rPr>
        <w:t xml:space="preserve">At shift close, director receives auto-generated shift summary digest covering all lines active during the session.</w:t>
      </w:r>
    </w:p>
    <w:p>
      <w:pPr>
        <w:pStyle w:val="Heading3"/>
        <w:spacing w:after="40" w:before="160"/>
      </w:pPr>
      <w:r>
        <w:rPr>
          <w:rFonts w:ascii="Arial Narrow" w:cs="Arial Narrow" w:eastAsia="Arial Narrow" w:hAnsi="Arial Narrow"/>
          <w:b/>
          <w:bCs/>
          <w:i w:val="false"/>
          <w:iCs w:val="false"/>
          <w:caps/>
          <w:color w:val="1A2E52"/>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No active shifts: view shows a "No active shifts" empty state with the next scheduled shift start time.</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All signals green: view shows all lines in green with no interventions. Director can still drill into any line for detail.</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2E52"/>
          <w:sz w:val="26"/>
          <w:szCs w:val="26"/>
        </w:rPr>
        <w:t xml:space="preserve">Flow 3: Auto Shift Report Generation</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1.  </w:t>
      </w:r>
      <w:r>
        <w:rPr>
          <w:rFonts w:ascii="Garamond" w:cs="Garamond" w:eastAsia="Garamond" w:hAnsi="Garamond"/>
          <w:b w:val="false"/>
          <w:bCs w:val="false"/>
          <w:i w:val="false"/>
          <w:iCs w:val="false"/>
          <w:caps w:val="false"/>
          <w:color w:val="2E2B22"/>
          <w:sz w:val="22"/>
          <w:szCs w:val="22"/>
        </w:rPr>
        <w:t xml:space="preserve">At shift close time (configurable, default: scheduled end time + 15 min), system auto-generates shift report.</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2.  </w:t>
      </w:r>
      <w:r>
        <w:rPr>
          <w:rFonts w:ascii="Garamond" w:cs="Garamond" w:eastAsia="Garamond" w:hAnsi="Garamond"/>
          <w:b w:val="false"/>
          <w:bCs w:val="false"/>
          <w:i w:val="false"/>
          <w:iCs w:val="false"/>
          <w:caps w:val="false"/>
          <w:color w:val="2E2B22"/>
          <w:sz w:val="22"/>
          <w:szCs w:val="22"/>
        </w:rPr>
        <w:t xml:space="preserve">Report includes: risk score trajectory chart, all interventions triggered with timestamps, actions taken (confirmed/dismissed), OEE outcome, open watch items, and agent reasoning summary.</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3.  </w:t>
      </w:r>
      <w:r>
        <w:rPr>
          <w:rFonts w:ascii="Garamond" w:cs="Garamond" w:eastAsia="Garamond" w:hAnsi="Garamond"/>
          <w:b w:val="false"/>
          <w:bCs w:val="false"/>
          <w:i w:val="false"/>
          <w:iCs w:val="false"/>
          <w:caps w:val="false"/>
          <w:color w:val="2E2B22"/>
          <w:sz w:val="22"/>
          <w:szCs w:val="22"/>
        </w:rPr>
        <w:t xml:space="preserve">Outgoing supervisor receives push notification with a link to review and confirm the report.</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4.  </w:t>
      </w:r>
      <w:r>
        <w:rPr>
          <w:rFonts w:ascii="Garamond" w:cs="Garamond" w:eastAsia="Garamond" w:hAnsi="Garamond"/>
          <w:b w:val="false"/>
          <w:bCs w:val="false"/>
          <w:i w:val="false"/>
          <w:iCs w:val="false"/>
          <w:caps w:val="false"/>
          <w:color w:val="2E2B22"/>
          <w:sz w:val="22"/>
          <w:szCs w:val="22"/>
        </w:rPr>
        <w:t xml:space="preserve">Supervisor reviews, optionally adds notes, and taps Confirm. Report is filed to shift archive.</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5.  </w:t>
      </w:r>
      <w:r>
        <w:rPr>
          <w:rFonts w:ascii="Garamond" w:cs="Garamond" w:eastAsia="Garamond" w:hAnsi="Garamond"/>
          <w:b w:val="false"/>
          <w:bCs w:val="false"/>
          <w:i w:val="false"/>
          <w:iCs w:val="false"/>
          <w:caps w:val="false"/>
          <w:color w:val="2E2B22"/>
          <w:sz w:val="22"/>
          <w:szCs w:val="22"/>
        </w:rPr>
        <w:t xml:space="preserve">Incoming supervisor (if HandoffIQ is active) receives the confirmed report as a pre-shift briefing 30 minutes before their shift starts.</w:t>
      </w:r>
    </w:p>
    <w:p>
      <w:pPr>
        <w:spacing w:after="40" w:before="30" w:line="276"/>
        <w:ind w:left="280"/>
        <w:jc w:val="left"/>
      </w:pPr>
      <w:r>
        <w:rPr>
          <w:rFonts w:ascii="Garamond" w:cs="Garamond" w:eastAsia="Garamond" w:hAnsi="Garamond"/>
          <w:b/>
          <w:bCs/>
          <w:i w:val="false"/>
          <w:iCs w:val="false"/>
          <w:caps w:val="false"/>
          <w:color w:val="1A2E52"/>
          <w:sz w:val="22"/>
          <w:szCs w:val="22"/>
        </w:rPr>
        <w:t xml:space="preserve">6.  </w:t>
      </w:r>
      <w:r>
        <w:rPr>
          <w:rFonts w:ascii="Garamond" w:cs="Garamond" w:eastAsia="Garamond" w:hAnsi="Garamond"/>
          <w:b w:val="false"/>
          <w:bCs w:val="false"/>
          <w:i w:val="false"/>
          <w:iCs w:val="false"/>
          <w:caps w:val="false"/>
          <w:color w:val="2E2B22"/>
          <w:sz w:val="22"/>
          <w:szCs w:val="22"/>
        </w:rPr>
        <w:t xml:space="preserve">Director receives a daily digest of all confirmed shift reports via email at 06:00.</w:t>
      </w:r>
    </w:p>
    <w:p>
      <w:pPr>
        <w:pStyle w:val="Heading3"/>
        <w:spacing w:after="40" w:before="160"/>
      </w:pPr>
      <w:r>
        <w:rPr>
          <w:rFonts w:ascii="Arial Narrow" w:cs="Arial Narrow" w:eastAsia="Arial Narrow" w:hAnsi="Arial Narrow"/>
          <w:b/>
          <w:bCs/>
          <w:i w:val="false"/>
          <w:iCs w:val="false"/>
          <w:caps/>
          <w:color w:val="1A2E52"/>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Supervisor does not confirm within 2 hours: report auto-files as "Pending supervisor review" and escalates to director.</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OEE data unavailable at shift close: report generates with an "OEE data pending" flag. CI director is notified to reconcile manually.</w:t>
      </w:r>
    </w:p>
    <w:p>
      <w:pPr>
        <w:spacing w:after="0" w:before="0"/>
      </w:pPr>
      <w:r>
        <w:rPr>
          <w:sz w:val="20"/>
          <w:szCs w:val="2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12. Key Logic &amp; Business Rules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3000"/>
        <w:gridCol w:w="3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Rule</w:t>
            </w:r>
          </w:p>
        </w:tc>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Condition</w:t>
            </w:r>
          </w:p>
        </w:tc>
        <w:tc>
          <w:tcPr>
            <w:tcW w:type="dxa" w:w="3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System Behavior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Risk Score Calculation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All 3 signals available</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Weighted composite: checklist 35%, staffing 35%, machine readiness 20%, OEE trajectory 10%</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Risk Score Calculation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 signal unavailable</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Remaining signals reweighted proportionally. Staleness flag displayed.</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Intervention Threshold</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Score &gt;= configured threshold (default 70)</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System opens intervention window. Supervisor and director notified.</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Precedent Matching</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Score escalates above threshold</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Query historical shift library for 3 closest matches by: same line, same product run, same day-of-week window, same risk signal profile.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Recommendation Dismissal</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dismisses recommendation</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Log dismissal with reason. Do not re-surface same recommendation for 45 minutes unless score increases by 10+ points.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Offline Mode</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Network unavailable &gt; 2 min</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Display last-known score with staleness timestamp. Queue all confirm/dismiss actions for sync.</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Assignment</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logs in</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System auto-assigns to their scheduled line based on HR/scheduling system lookup. Manual override available.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Threshold Configuration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Director changes threshold for a line</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Change takes effect on next shift start. Existing active shift retains previous threshold until close.</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13. UI/UX Requirements</w:t>
      </w:r>
    </w:p>
    <w:p>
      <w:pPr>
        <w:pStyle w:val="Heading2"/>
        <w:spacing w:after="60" w:before="200"/>
      </w:pPr>
      <w:r>
        <w:rPr>
          <w:rFonts w:ascii="Garamond" w:cs="Garamond" w:eastAsia="Garamond" w:hAnsi="Garamond"/>
          <w:b/>
          <w:bCs/>
          <w:i/>
          <w:iCs/>
          <w:caps w:val="false"/>
          <w:color w:val="1A2E52"/>
          <w:sz w:val="26"/>
          <w:szCs w:val="26"/>
        </w:rPr>
        <w:t xml:space="preserve">Design System</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000"/>
        <w:gridCol w:w="6360"/>
      </w:tblGrid>
      <w:tr>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Token</w:t>
            </w:r>
          </w:p>
        </w:tc>
        <w:tc>
          <w:tcPr>
            <w:tcW w:type="dxa" w:w="63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Value / Spec</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font</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Playfair Display (display/headings, 900 weight) + Spectral (body, 400/500 weight)</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accent — Director</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Oxford Blue #1A2E52 (all director-context UI, headers, primary actions)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Alert state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Seal Red #8B1F1F — risk score ≥75, critical interventions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Watch state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Wax Amber #9A5C12 — risk score 60–74, medium priority interventions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Clear state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Stamp Green #1E5C36 — risk score &lt;60, resolved interventions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Ground color</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Vellum #F2EEE4 — page background; not pure white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Surface color</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Vellum-2 #E8E3D6 — panels, sidebars, table headers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Type color</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Ink #18160F — primary text; not pure black</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Muted type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#7C7565 — labels, metadata, timestamps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Grid</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8px base grid. 16px component padding. 24px section spacing. 48px section separation.</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Border radius</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0px — archival legal aesthetic; no rounded corners on structural elements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Icon set</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None — functional information only. Status communicated via color and text stamps, not icons.</w:t>
            </w:r>
          </w:p>
        </w:tc>
      </w:tr>
    </w:tbl>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2E52"/>
          <w:sz w:val="26"/>
          <w:szCs w:val="26"/>
        </w:rPr>
        <w:t xml:space="preserve">Interaction &amp; Motion Principles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Risk score updates animate with a 300ms counter transition. Color change transitions at 150ms. No bounce or elastic easing.</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Intervention cards expand with a grid-template-rows transition (200ms ease-out). No height animation.</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Score seal ring uses a 500ms opacity transition on state change (red/amber/green). No pulse or glow effects.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All transitions respect prefers-reduced-motion. No animation plays if the system preference is set.</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2E52"/>
          <w:sz w:val="26"/>
          <w:szCs w:val="26"/>
        </w:rPr>
        <w:t xml:space="preserve">Accessibility</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WCAG 2.1 AA compliance required for all UI surfaces. AA contrast ratio (4.5:1) for all text.</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Risk score state must be communicated via text label as well as color (e.g., "At Risk — 78" not color alone).</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All interactive elements (buttons, cards, toggles) must have keyboard focus states and ARIA labels.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Mobile interface must be fully operable with one hand and with a gloved finger (44x44px minimum tap target).</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Push notifications must include screen-reader-readable text equivalents for all status values.</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2E52"/>
          <w:sz w:val="26"/>
          <w:szCs w:val="26"/>
        </w:rPr>
        <w:t xml:space="preserve">Responsive Behavior</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Mobile (supervisor): single column, full-width risk score seal at top, stacked signal cells (2x2 grid), vertically stacked intervention cards with tap-to-expand disclosure. Bottom navigation bar with 4 items: Shifts, Tasks, Lines, Reports. Minimum tap target 44x44px. Desktop (director): three-column layout — left sidebar (line list), main content (shift detail), right panel (agent reasoning, crew, checklists). Fluid at 1024px–1600px. At 768–1024px, right panel collapses to a drawer. Below 768px, collapses to mobile layout.</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14. Technical Architecture</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Layer</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Specification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Frontend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React 18 + TypeScript. TailwindCSS (utility classes only, no component library). PWA-enabled for offline supervisor use. State management: Zustand for local UI state, React Query for server state and cache invalidation.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Mobile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Progressive Web App (PWA) with service worker for offline caching. Target: iOS Safari 16+ and Chrome Android. No native app at MVP.</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Backend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Node.js (Express) API layer. REST + WebSocket for real-time score updates. JWT authentication with refresh tokens. Role-based access control: Supervisor, Director, CI Analyst, Admin.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Risk Score Engine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Python microservice. Runs on 5-minute polling cycle. Reads from data ingestion queue, computes weighted signal scores, writes to PostgreSQL. Precedent matching uses cosine similarity on shift feature vectors stored in pgvector.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Data Ingestion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Webhook receiver for checklist systems (e.g., Poka, Tulip). CSV/SFTP import for scheduling/HR data. SCADA data via OPC-UA or MQTT broker (plant-side integration). All ingestion pipelines write to a raw event log before processing.</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Database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PostgreSQL 15. Tables: shifts, signals, interventions, workers, certifications, lines, plants, users. pgvector extension for precedent matching embeddings. All PII (worker names) encrypted at rest.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Infrastructure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AWS. ECS Fargate for API and risk engine containers. RDS PostgreSQL (Multi-AZ). ElastiCache Redis for WebSocket pub/sub and session state. S3 for shift report storage. CloudFront CDN.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Performance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API p95 response time &lt;200ms. WebSocket score update latency &lt;2s. Mobile PWA first contentful paint &lt;1.5s on 4G. Uptime SLA: 99.5% (manufacturing operations context).</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15. Security &amp; Compliance Requirements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SOC 2 Type II compliance roadmap. Target certification within 18 months of GA.</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All data encrypted in transit (TLS 1.3) and at rest (AES-256). Worker PII (names, certifications) encrypted at the column level.</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OT/IT network segmentation: data ingestion occurs via a DMZ relay agent installed in the plant network. ShiftIQ SaaS never has direct access to OT networks.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Role-based access control enforced at API layer. Supervisors can only access their assigned lines. Directors access all lines within their plant. No cross-plant data access without explicit admin provisioning.</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Audit log of all user actions (recommendations acted, dismissed, threshold changes, report confirms) retained for 7 years to support FDA audit requirements.</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GDPR-compliant data handling for EU deployments. Worker data minimization: only name, certification level, and assignment data stored. No biometric data.</w:t>
      </w:r>
    </w:p>
    <w:p>
      <w:pPr>
        <w:spacing w:after="60" w:before="40" w:line="276"/>
        <w:ind w:left="360"/>
        <w:jc w:val="left"/>
      </w:pPr>
      <w:r>
        <w:rPr>
          <w:rFonts w:ascii="Garamond" w:cs="Garamond" w:eastAsia="Garamond" w:hAnsi="Garamond"/>
          <w:b/>
          <w:bCs/>
          <w:i w:val="false"/>
          <w:iCs w:val="false"/>
          <w:caps w:val="false"/>
          <w:color w:val="1A2E52"/>
          <w:sz w:val="22"/>
          <w:szCs w:val="22"/>
        </w:rPr>
        <w:t xml:space="preserve">— </w:t>
      </w:r>
      <w:r>
        <w:rPr>
          <w:rFonts w:ascii="Garamond" w:cs="Garamond" w:eastAsia="Garamond" w:hAnsi="Garamond"/>
          <w:b w:val="false"/>
          <w:bCs w:val="false"/>
          <w:i w:val="false"/>
          <w:iCs w:val="false"/>
          <w:caps w:val="false"/>
          <w:color w:val="2E2B22"/>
          <w:sz w:val="22"/>
          <w:szCs w:val="22"/>
        </w:rPr>
        <w:t xml:space="preserve">Penetration testing required before GA. Annual thereafter.</w:t>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16. Key Milestones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1600"/>
        <w:gridCol w:w="2800"/>
        <w:gridCol w:w="3200"/>
        <w:gridCol w:w="1760"/>
      </w:tblGrid>
      <w:tr>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Phase</w:t>
            </w:r>
          </w:p>
        </w:tc>
        <w:tc>
          <w:tcPr>
            <w:tcW w:type="dxa" w:w="2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Scope</w:t>
            </w:r>
          </w:p>
        </w:tc>
        <w:tc>
          <w:tcPr>
            <w:tcW w:type="dxa" w:w="3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Deliverables</w:t>
            </w:r>
          </w:p>
        </w:tc>
        <w:tc>
          <w:tcPr>
            <w:tcW w:type="dxa" w:w="1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Target</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0</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Foundation</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Data ingestion pipeline, risk score engine (3 signals), basic supervisor mobile UI</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1–6</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1</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Beta</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Full supervisor interface, director multi-line view, intervention recommendations with precedent engine, 3 pilot plants</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7–18</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2</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GA Launch</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 shift report, configurable thresholds, CI analytics dashboard, polished design system, SOC 2 prep</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19–26</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3</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Expansion</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HandoffIQ module integration, ERP connectors (SAP, Oracle NetSuite), multi-plant org hierarchy</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27–40</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4</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Platform</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Engine integration, SupplierIQ integration, cross-plant benchmarking, enterprise tier</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41–60</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17. Risks &amp; Mitigation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800"/>
        <w:gridCol w:w="1200"/>
        <w:gridCol w:w="1200"/>
        <w:gridCol w:w="4160"/>
      </w:tblGrid>
      <w:tr>
        <w:tc>
          <w:tcPr>
            <w:tcW w:type="dxa" w:w="2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Risk</w:t>
            </w:r>
          </w:p>
        </w:tc>
        <w:tc>
          <w:tcPr>
            <w:tcW w:type="dxa" w:w="1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Likelihood</w:t>
            </w:r>
          </w:p>
        </w:tc>
        <w:tc>
          <w:tcPr>
            <w:tcW w:type="dxa" w:w="1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Impact</w:t>
            </w:r>
          </w:p>
        </w:tc>
        <w:tc>
          <w:tcPr>
            <w:tcW w:type="dxa" w:w="4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Mitigation</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Data ingestion complexity (SCADA/MES variability)</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Build a plant-side relay agent that normalizes data before sending to SaaS. Maintain a library of adapters per system type.</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OT security review blocking deployment</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Relay agent architecture means ShiftIQ never touches OT networks directly. Pre-build security review documentation package.</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adoption failure (trust gap with AI recommendations)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Anchor every recommendation to a historical precedent from the plant's own data. Run a 2-week onboarding program with CS-led walkthroughs.</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Risk score accuracy below 75% in first plants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Weight the model conservatively (more false positives, fewer false negatives) in early deployments. Retrain per-plant after 30 shifts.</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Long enterprise sales cycles (6–18 months)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Lead with a 30-day free pilot at plant director level. Avoid IT procurement in early deals.</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person dependency (CI director as internal champion)</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Build multi-stakeholder value: supervisor NPS drives bottom-up pull; director ROI reporting drives top-down retention.</w:t>
            </w:r>
          </w:p>
        </w:tc>
      </w:tr>
    </w:tbl>
    <w:p>
      <w:pPr>
        <w:spacing w:after="0" w:before="0"/>
      </w:pPr>
      <w:r>
        <w:rPr>
          <w:sz w:val="80"/>
          <w:szCs w:val="80"/>
        </w:rP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TWO — GO-TO-MARKET PACKAGE</w:t>
      </w:r>
    </w:p>
    <w:p>
      <w:pPr>
        <w:pBdr>
          <w:bottom w:val="thick" w:color="1A2E52" w:sz="18" w:space="1"/>
        </w:pBdr>
        <w:spacing w:after="0" w:before="0"/>
      </w:pPr>
      <w:r>
        <w:t xml:space="preserve"/>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18. Beta Plan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ShiftIQ beta program runs for 12 weeks across 3 pilot plants. The primary goal is to validate shift risk score accuracy against real OEE outcomes and to confirm that floor supervisors will act on AI-generated recommendations in a live production environment. The secondary goal is to stress-test the data ingestion pipeline across different plant configurations.</w:t>
      </w:r>
    </w:p>
    <w:p>
      <w:pPr>
        <w:spacing w:after="0" w:before="0"/>
      </w:pPr>
      <w:r>
        <w:rPr>
          <w:sz w:val="20"/>
          <w:szCs w:val="20"/>
        </w:rPr>
        <w:t xml:space="preserve"/>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Dimension</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Duration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12 weeks (Weeks 7–18 of development roadmap)</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 mid-market frozen food or packaged goods plants, 500–2,000 employees, 3+ active production lines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User sample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~15 supervisors, ~6 directors, ~3 CI analysts across 3 plants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Recruitment channels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CI consultants (warm intro), Pack Expo / PROCESS EXPO network, LinkedIn manufacturing ops communities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Incentive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Free 90-day beta in exchange for weekly feedback sessions and permission to publish anonymized case study</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Tools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Product: PWA. Feedback: Notion structured log + Loom async walkthroughs. Support: Slack Connect per plant. Bugs: Linear.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Communications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 1: onboarding call + recorded walkthrough. Weeks 2–11: weekly 30-min check-in + Slack. Week 6: mid-point NPS + roadmap review. Week 12: debrief + ROI snapshot.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Budget estimate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$58,000 total (engineering $38.4K, CS $9.6K, PM $4.8K, tools/hosting $2.4K, travel $2.8K)</w:t>
            </w:r>
          </w:p>
        </w:tc>
      </w:tr>
    </w:tbl>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2E52"/>
          <w:sz w:val="26"/>
          <w:szCs w:val="26"/>
        </w:rPr>
        <w:t xml:space="preserve">Beta KPIs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600"/>
        <w:gridCol w:w="1600"/>
        <w:gridCol w:w="1600"/>
        <w:gridCol w:w="3560"/>
      </w:tblGrid>
      <w:tr>
        <w:tc>
          <w:tcPr>
            <w:tcW w:type="dxa" w:w="2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KPI</w:t>
            </w:r>
          </w:p>
        </w:tc>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Baseline</w:t>
            </w:r>
          </w:p>
        </w:tc>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Target</w:t>
            </w:r>
          </w:p>
        </w:tc>
        <w:tc>
          <w:tcPr>
            <w:tcW w:type="dxa" w:w="35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Measurement Method</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risk score accuracy</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≥75% vs. actual OEE outcome</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Weekly accuracy report comparing predicted risk to actual OEE close</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Recommendation action rate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of recommendations acted within 30 min</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Event log: confirm/dismiss rate per recommendation per plant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Data ingestion success rate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≥95% of scheduled ingestion runs complete without error</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Ingestion pipeline monitoring dashboard</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NPS</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≥35 at Week 8</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In-app NPS survey at Week 8</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Weekly active usage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≥80% of supervisor-role users active weekly</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WAU report from product analytics</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19. Launch Plan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GA launch targets mid-market frozen food and packaged goods manufacturers in North America and Western Europe. Lead with proof over promise: every channel anchors to named, verified OEE improvement data from beta plants. Launch objective: 20 paid plants within 90 days of GA at an average of $2,000/month ($480K ARR). CAC target: &lt;$8,000 per plant.</w:t>
      </w:r>
    </w:p>
    <w:p>
      <w:pPr>
        <w:spacing w:after="0" w:before="0"/>
      </w:pPr>
      <w:r>
        <w:rPr>
          <w:sz w:val="20"/>
          <w:szCs w:val="20"/>
        </w:rPr>
        <w:t xml:space="preserve"/>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1800"/>
        <w:gridCol w:w="3600"/>
        <w:gridCol w:w="1800"/>
        <w:gridCol w:w="2160"/>
      </w:tblGrid>
      <w:tr>
        <w:tc>
          <w:tcPr>
            <w:tcW w:type="dxa" w:w="1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Phase</w:t>
            </w:r>
          </w:p>
        </w:tc>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Activities</w:t>
            </w:r>
          </w:p>
        </w:tc>
        <w:tc>
          <w:tcPr>
            <w:tcW w:type="dxa" w:w="1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Budget Envelope</w:t>
            </w:r>
          </w:p>
        </w:tc>
        <w:tc>
          <w:tcPr>
            <w:tcW w:type="dxa" w:w="2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Timing</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Pre-launch</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Finalize 2 named case studies with OEE metrics. Set up pricing page, demo environment, sales collateral. Analyst briefings (Verdantix, Gartner Supply Chain). Brief 5 CI consultants as referral channel.</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$28K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16–18</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Launch week</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Press release to Food Engineering, Food Manufacturing, Supply Chain Dive. LinkedIn founder posts with beta plant quotes. Product Hunt listing. Email blast to 2,000-name waitlist.</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$12K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 19</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Momentum</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Exhibit/speak at Pack Expo or PROCESS EXPO. Run 2 live webinars. Launch 30-day free pilot offer for qualified inbound. LinkedIn sponsored campaigns ($4K/month).</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$58K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20–26</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Scale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Activate referral program. Multi-plant expansion playbook for first 10 signed customers. Publish analyst mention.</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$24K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27–36</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20. Demand Generation Plan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Dimension</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Program budget</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$180K over 6 months post-launch</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Campaign theme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"The invisible shift problem" — most plants measure output, not the causes. ShiftIQ makes shift health visible before damage is done.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segments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 directors and ops directors at 500–5,000 employee food manufacturers. CI directors with active OEE KPIs. VP Supply Chain at multi-plant frozen food companies.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Secondary segments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CI consultants who recommend tooling to plant ops clients. OEM equipment vendors who touch plant automation budgets.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channels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LinkedIn content (3x/week, founder + team). Pack Expo / PROCESS EXPO conference presence. Podcast circuit: Manufacturing Happy Hour, The Industrial AI Podcast, The Lean Blog. "State of the Shift" benchmark report (gated download, seeded to manufacturing media).</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Lead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200 MQLs by Month 6. 60 SQLs. $900K pipeline ARR.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Influencers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Verdantix and Gartner Supply Chain practice analysts. Food Engineering magazine editorial team. LinkedIn manufacturing ops voices with 20K+ followers. PMMI, AME (CI community), AFFI.</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Campaign lead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Head of Growth / Founding GTM Lead. Reports to CEO. First GTM hire after beta closes.</w:t>
            </w:r>
          </w:p>
        </w:tc>
      </w:tr>
    </w:tbl>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21. End-of-Life Plan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600"/>
        <w:gridCol w:w="6760"/>
      </w:tblGrid>
      <w:tr>
        <w:tc>
          <w:tcPr>
            <w:tcW w:type="dxa" w:w="2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Dimension</w:t>
            </w:r>
          </w:p>
        </w:tc>
        <w:tc>
          <w:tcPr>
            <w:tcW w:type="dxa" w:w="6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2E52"/>
                <w:sz w:val="19"/>
                <w:szCs w:val="19"/>
              </w:rPr>
              <w:t xml:space="preserve">Detail</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Trigger condition</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v1 (rule-based risk scoring model) is superseded by a v2 agentic architecture with cross-shift memory and multi-signal orchestration. Anticipated 18–24 months post-GA.</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Sunset window</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 months from v2 GA announcement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Migration strategy</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CS-led white-glove migration: 2-week v2 onboarding per plant. All shift history, risk scores, and intervention logs migrate automatically. 30-day dual-run option (v1 and v2 in parallel) per plant.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Customer communication</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1:1 calls with all active plant accounts before mass email. Frame as upgrade, not discontinuation. Offer 2 months free on v2 during transition.</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Internal impacts</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Engineering: 2-sprint migration tooling build. CS: elevated workload for 3 months. Sales: brief new-logo freeze on v1; redirect to v2 funnel.</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Total EOL cost estimate</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$45,600 (migration tooling $19.2K, CS $14.4K, dual-run infra $8K, comms $4K)</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Benefits post-decommission</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$36K/year infra savings. $80K/year engineering overhead eliminated. ~$180K ARR upsell opportunity from v2 pricing.</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Approval authority</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CEO + Board sign-off required before public announcement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risk</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Customer churn during migration. Mitigation: 2 months free on v2, no forced cutover before customer readiness confirmed.</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CSF</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100% of v1 plants migrated before sunset. &lt;5% churn during EOL window. v2 NPS ≥45 among migrated plants.</w:t>
            </w:r>
          </w:p>
        </w:tc>
      </w:tr>
    </w:tbl>
    <w:p>
      <w:pPr>
        <w:spacing w:after="0" w:before="0"/>
      </w:pPr>
      <w:r>
        <w:rPr>
          <w:sz w:val="80"/>
          <w:szCs w:val="80"/>
        </w:rP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THREE — FOLLOW-UP QUESTIONS</w:t>
      </w:r>
    </w:p>
    <w:p>
      <w:pPr>
        <w:pBdr>
          <w:bottom w:val="thick" w:color="1A2E52" w:sz="18" w:space="1"/>
        </w:pBdr>
        <w:spacing w:after="0" w:before="0"/>
      </w:pPr>
      <w:r>
        <w:t xml:space="preserve"/>
      </w:r>
    </w:p>
    <w:p>
      <w:pPr>
        <w:spacing w:after="0" w:before="0"/>
      </w:pPr>
      <w:r>
        <w:rPr>
          <w:sz w:val="40"/>
          <w:szCs w:val="40"/>
        </w:rPr>
        <w:t xml:space="preserve"/>
      </w:r>
    </w:p>
    <w:p>
      <w:pPr>
        <w:pStyle w:val="Heading1"/>
        <w:pBdr>
          <w:bottom w:val="single" w:color="1A2E52" w:sz="8" w:space="1"/>
        </w:pBdr>
        <w:spacing w:after="80" w:before="280"/>
      </w:pPr>
      <w:r>
        <w:rPr>
          <w:rFonts w:ascii="Garamond" w:cs="Garamond" w:eastAsia="Garamond" w:hAnsi="Garamond"/>
          <w:b/>
          <w:bCs/>
          <w:i w:val="false"/>
          <w:iCs w:val="false"/>
          <w:caps w:val="false"/>
          <w:color w:val="1A2E52"/>
          <w:sz w:val="36"/>
          <w:szCs w:val="36"/>
        </w:rPr>
        <w:t xml:space="preserve">22. Follow-Up Questions &amp; Assumptions</w:t>
      </w:r>
    </w:p>
    <w:p>
      <w:pPr>
        <w:spacing w:after="60" w:before="40" w:line="276"/>
        <w:ind w:left="280"/>
        <w:jc w:val="left"/>
      </w:pPr>
      <w:r>
        <w:rPr>
          <w:rFonts w:ascii="Garamond" w:cs="Garamond" w:eastAsia="Garamond" w:hAnsi="Garamond"/>
          <w:b/>
          <w:bCs/>
          <w:i w:val="false"/>
          <w:iCs w:val="false"/>
          <w:caps w:val="false"/>
          <w:color w:val="1A2E52"/>
          <w:sz w:val="22"/>
          <w:szCs w:val="22"/>
        </w:rPr>
        <w:t xml:space="preserve">1.  </w:t>
      </w:r>
      <w:r>
        <w:rPr>
          <w:rFonts w:ascii="Garamond" w:cs="Garamond" w:eastAsia="Garamond" w:hAnsi="Garamond"/>
          <w:b w:val="false"/>
          <w:bCs w:val="false"/>
          <w:i w:val="false"/>
          <w:iCs w:val="false"/>
          <w:caps w:val="false"/>
          <w:color w:val="2E2B22"/>
          <w:sz w:val="22"/>
          <w:szCs w:val="22"/>
        </w:rPr>
        <w:t xml:space="preserve">What is the primary SCADA/MES system in target beta plants? The relay agent architecture assumes OPC-UA or MQTT availability — confirmation of protocols used at prospective beta plants would materially affect Phase 0 scope.</w:t>
      </w:r>
    </w:p>
    <w:p>
      <w:pPr>
        <w:spacing w:after="60" w:before="40" w:line="276"/>
        <w:ind w:left="280"/>
        <w:jc w:val="left"/>
      </w:pPr>
      <w:r>
        <w:rPr>
          <w:rFonts w:ascii="Garamond" w:cs="Garamond" w:eastAsia="Garamond" w:hAnsi="Garamond"/>
          <w:b/>
          <w:bCs/>
          <w:i w:val="false"/>
          <w:iCs w:val="false"/>
          <w:caps w:val="false"/>
          <w:color w:val="1A2E52"/>
          <w:sz w:val="22"/>
          <w:szCs w:val="22"/>
        </w:rPr>
        <w:t xml:space="preserve">2.  </w:t>
      </w:r>
      <w:r>
        <w:rPr>
          <w:rFonts w:ascii="Garamond" w:cs="Garamond" w:eastAsia="Garamond" w:hAnsi="Garamond"/>
          <w:b w:val="false"/>
          <w:bCs w:val="false"/>
          <w:i w:val="false"/>
          <w:iCs w:val="false"/>
          <w:caps w:val="false"/>
          <w:color w:val="2E2B22"/>
          <w:sz w:val="22"/>
          <w:szCs w:val="22"/>
        </w:rPr>
        <w:t xml:space="preserve">Are beta plants willing to share checklist system API credentials, or will CSV export be the initial ingestion method? This determines whether Phase 0 can deliver real-time signals or near-real-time (15–30 minute lag).</w:t>
      </w:r>
    </w:p>
    <w:p>
      <w:pPr>
        <w:spacing w:after="60" w:before="40" w:line="276"/>
        <w:ind w:left="280"/>
        <w:jc w:val="left"/>
      </w:pPr>
      <w:r>
        <w:rPr>
          <w:rFonts w:ascii="Garamond" w:cs="Garamond" w:eastAsia="Garamond" w:hAnsi="Garamond"/>
          <w:b/>
          <w:bCs/>
          <w:i w:val="false"/>
          <w:iCs w:val="false"/>
          <w:caps w:val="false"/>
          <w:color w:val="1A2E52"/>
          <w:sz w:val="22"/>
          <w:szCs w:val="22"/>
        </w:rPr>
        <w:t xml:space="preserve">3.  </w:t>
      </w:r>
      <w:r>
        <w:rPr>
          <w:rFonts w:ascii="Garamond" w:cs="Garamond" w:eastAsia="Garamond" w:hAnsi="Garamond"/>
          <w:b w:val="false"/>
          <w:bCs w:val="false"/>
          <w:i w:val="false"/>
          <w:iCs w:val="false"/>
          <w:caps w:val="false"/>
          <w:color w:val="2E2B22"/>
          <w:sz w:val="22"/>
          <w:szCs w:val="22"/>
        </w:rPr>
        <w:t xml:space="preserve">What is the contractual basis for the beta? A signed pilot agreement with data usage rights is required before ingestion pipeline development begins.</w:t>
      </w:r>
    </w:p>
    <w:p>
      <w:pPr>
        <w:spacing w:after="60" w:before="40" w:line="276"/>
        <w:ind w:left="280"/>
        <w:jc w:val="left"/>
      </w:pPr>
      <w:r>
        <w:rPr>
          <w:rFonts w:ascii="Garamond" w:cs="Garamond" w:eastAsia="Garamond" w:hAnsi="Garamond"/>
          <w:b/>
          <w:bCs/>
          <w:i w:val="false"/>
          <w:iCs w:val="false"/>
          <w:caps w:val="false"/>
          <w:color w:val="1A2E52"/>
          <w:sz w:val="22"/>
          <w:szCs w:val="22"/>
        </w:rPr>
        <w:t xml:space="preserve">4.  </w:t>
      </w:r>
      <w:r>
        <w:rPr>
          <w:rFonts w:ascii="Garamond" w:cs="Garamond" w:eastAsia="Garamond" w:hAnsi="Garamond"/>
          <w:b w:val="false"/>
          <w:bCs w:val="false"/>
          <w:i w:val="false"/>
          <w:iCs w:val="false"/>
          <w:caps w:val="false"/>
          <w:color w:val="2E2B22"/>
          <w:sz w:val="22"/>
          <w:szCs w:val="22"/>
        </w:rPr>
        <w:t xml:space="preserve">Is the target market North America only at launch, or is EU (specifically GDPR-regulated) in scope for the first 12 months? GDPR compliance requires additional engineering work in the data model.</w:t>
      </w:r>
    </w:p>
    <w:p>
      <w:pPr>
        <w:spacing w:after="60" w:before="40" w:line="276"/>
        <w:ind w:left="280"/>
        <w:jc w:val="left"/>
      </w:pPr>
      <w:r>
        <w:rPr>
          <w:rFonts w:ascii="Garamond" w:cs="Garamond" w:eastAsia="Garamond" w:hAnsi="Garamond"/>
          <w:b/>
          <w:bCs/>
          <w:i w:val="false"/>
          <w:iCs w:val="false"/>
          <w:caps w:val="false"/>
          <w:color w:val="1A2E52"/>
          <w:sz w:val="22"/>
          <w:szCs w:val="22"/>
        </w:rPr>
        <w:t xml:space="preserve">5.  </w:t>
      </w:r>
      <w:r>
        <w:rPr>
          <w:rFonts w:ascii="Garamond" w:cs="Garamond" w:eastAsia="Garamond" w:hAnsi="Garamond"/>
          <w:b w:val="false"/>
          <w:bCs w:val="false"/>
          <w:i w:val="false"/>
          <w:iCs w:val="false"/>
          <w:caps w:val="false"/>
          <w:color w:val="2E2B22"/>
          <w:sz w:val="22"/>
          <w:szCs w:val="22"/>
        </w:rPr>
        <w:t xml:space="preserve">What is the assumed company size (team, funding stage) for budget planning? The $58K beta budget and $180K demand gen budget assume a 4–6 person team. If the team is smaller, timelines will need to extend.</w:t>
      </w:r>
    </w:p>
    <w:p>
      <w:pPr>
        <w:spacing w:after="60" w:before="40" w:line="276"/>
        <w:ind w:left="280"/>
        <w:jc w:val="left"/>
      </w:pPr>
      <w:r>
        <w:rPr>
          <w:rFonts w:ascii="Garamond" w:cs="Garamond" w:eastAsia="Garamond" w:hAnsi="Garamond"/>
          <w:b/>
          <w:bCs/>
          <w:i w:val="false"/>
          <w:iCs w:val="false"/>
          <w:caps w:val="false"/>
          <w:color w:val="1A2E52"/>
          <w:sz w:val="22"/>
          <w:szCs w:val="22"/>
        </w:rPr>
        <w:t xml:space="preserve">6.  </w:t>
      </w:r>
      <w:r>
        <w:rPr>
          <w:rFonts w:ascii="Garamond" w:cs="Garamond" w:eastAsia="Garamond" w:hAnsi="Garamond"/>
          <w:b w:val="false"/>
          <w:bCs w:val="false"/>
          <w:i w:val="false"/>
          <w:iCs w:val="false"/>
          <w:caps w:val="false"/>
          <w:color w:val="2E2B22"/>
          <w:sz w:val="22"/>
          <w:szCs w:val="22"/>
        </w:rPr>
        <w:t xml:space="preserve">Are there existing relationships with CI consultants who could serve as the beta plant recruitment channel? This is the critical path for beta plant acquisition.</w:t>
      </w:r>
    </w:p>
    <w:p>
      <w:pPr>
        <w:spacing w:after="60" w:before="40" w:line="276"/>
        <w:ind w:left="280"/>
        <w:jc w:val="left"/>
      </w:pPr>
      <w:r>
        <w:rPr>
          <w:rFonts w:ascii="Garamond" w:cs="Garamond" w:eastAsia="Garamond" w:hAnsi="Garamond"/>
          <w:b/>
          <w:bCs/>
          <w:i w:val="false"/>
          <w:iCs w:val="false"/>
          <w:caps w:val="false"/>
          <w:color w:val="1A2E52"/>
          <w:sz w:val="22"/>
          <w:szCs w:val="22"/>
        </w:rPr>
        <w:t xml:space="preserve">7.  </w:t>
      </w:r>
      <w:r>
        <w:rPr>
          <w:rFonts w:ascii="Garamond" w:cs="Garamond" w:eastAsia="Garamond" w:hAnsi="Garamond"/>
          <w:b w:val="false"/>
          <w:bCs w:val="false"/>
          <w:i w:val="false"/>
          <w:iCs w:val="false"/>
          <w:caps w:val="false"/>
          <w:color w:val="2E2B22"/>
          <w:sz w:val="22"/>
          <w:szCs w:val="22"/>
        </w:rPr>
        <w:t xml:space="preserve">Should the risk score model be plant-specific (retrained per plant after 30 shifts) or universal at launch? A universal model is faster to ship but will have lower accuracy; a per-plant model requires more data and longer ramp time per customer.</w:t>
      </w:r>
    </w:p>
    <w:p>
      <w:pPr>
        <w:spacing w:after="0" w:before="0"/>
      </w:pPr>
      <w:r>
        <w:br/>
        <w:t xml:space="preserve"/>
      </w:r>
    </w:p>
    <w:p>
      <w:pPr>
        <w:spacing w:after="0" w:before="0"/>
      </w:pPr>
      <w:r>
        <w:rPr>
          <w:sz w:val="200"/>
          <w:szCs w:val="200"/>
        </w:rPr>
        <w:t xml:space="preserve"/>
      </w:r>
    </w:p>
    <w:p>
      <w:pPr>
        <w:spacing w:after="80" w:before="0" w:line="276"/>
        <w:jc w:val="left"/>
      </w:pPr>
      <w:r>
        <w:rPr>
          <w:rFonts w:ascii="Arial Narrow" w:cs="Arial Narrow" w:eastAsia="Arial Narrow" w:hAnsi="Arial Narrow"/>
          <w:b w:val="false"/>
          <w:bCs w:val="false"/>
          <w:i w:val="false"/>
          <w:iCs w:val="false"/>
          <w:caps/>
          <w:color w:val="7C7565"/>
          <w:sz w:val="18"/>
          <w:szCs w:val="18"/>
        </w:rPr>
        <w:t xml:space="preserve">Product 2 of 4  ·  PRD v1.0 · April 2026</w:t>
      </w:r>
    </w:p>
    <w:p>
      <w:pPr>
        <w:spacing w:after="40" w:before="0"/>
      </w:pPr>
      <w:r>
        <w:rPr>
          <w:rFonts w:ascii="Garamond" w:cs="Garamond" w:eastAsia="Garamond" w:hAnsi="Garamond"/>
          <w:b/>
          <w:bCs/>
          <w:i w:val="false"/>
          <w:iCs w:val="false"/>
          <w:caps w:val="false"/>
          <w:color w:val="1A4028"/>
          <w:sz w:val="88"/>
          <w:szCs w:val="88"/>
        </w:rPr>
        <w:t xml:space="preserve">HandoffIQ</w:t>
      </w:r>
    </w:p>
    <w:p>
      <w:pPr>
        <w:pBdr>
          <w:bottom w:val="single" w:color="1A4028" w:sz="8" w:space="1"/>
        </w:pBdr>
        <w:spacing w:after="160" w:before="0"/>
      </w:pPr>
      <w:r>
        <w:rPr>
          <w:rFonts w:ascii="Garamond" w:cs="Garamond" w:eastAsia="Garamond" w:hAnsi="Garamond"/>
          <w:b w:val="false"/>
          <w:bCs w:val="false"/>
          <w:i/>
          <w:iCs/>
          <w:caps w:val="false"/>
          <w:color w:val="7C7565"/>
          <w:sz w:val="28"/>
          <w:szCs w:val="28"/>
        </w:rPr>
        <w:t xml:space="preserve">Shift Handoff Layer + Workforce Intelligence — no context lost between shifts.</w:t>
      </w:r>
    </w:p>
    <w:p>
      <w:pPr>
        <w:spacing w:after="0" w:before="0"/>
      </w:pPr>
      <w:r>
        <w:rPr>
          <w:sz w:val="80"/>
          <w:szCs w:val="80"/>
        </w:rPr>
        <w:t xml:space="preserve"/>
      </w:r>
    </w:p>
    <w:p>
      <w:pPr>
        <w:spacing w:after="40" w:before="0" w:line="276"/>
        <w:jc w:val="left"/>
      </w:pPr>
      <w:r>
        <w:rPr>
          <w:rFonts w:ascii="Garamond" w:cs="Garamond" w:eastAsia="Garamond" w:hAnsi="Garamond"/>
          <w:b/>
          <w:bCs/>
          <w:i w:val="false"/>
          <w:iCs w:val="false"/>
          <w:caps w:val="false"/>
          <w:color w:val="7C7565"/>
          <w:sz w:val="20"/>
          <w:szCs w:val="20"/>
        </w:rPr>
        <w:t xml:space="preserve">Industry: </w:t>
      </w:r>
      <w:r>
        <w:rPr>
          <w:rFonts w:ascii="Garamond" w:cs="Garamond" w:eastAsia="Garamond" w:hAnsi="Garamond"/>
          <w:b w:val="false"/>
          <w:bCs w:val="false"/>
          <w:i w:val="false"/>
          <w:iCs w:val="false"/>
          <w:caps w:val="false"/>
          <w:color w:val="7C7565"/>
          <w:sz w:val="20"/>
          <w:szCs w:val="20"/>
        </w:rPr>
        <w:t xml:space="preserve">Frozen Food Manufacturing · Industrial Food Tech SaaS  ·  </w:t>
      </w:r>
    </w:p>
    <w:p>
      <w:pPr>
        <w:spacing w:after="40" w:before="0" w:line="276"/>
        <w:jc w:val="left"/>
      </w:pPr>
      <w:r>
        <w:rPr>
          <w:rFonts w:ascii="Garamond" w:cs="Garamond" w:eastAsia="Garamond" w:hAnsi="Garamond"/>
          <w:b/>
          <w:bCs/>
          <w:i w:val="false"/>
          <w:iCs w:val="false"/>
          <w:caps w:val="false"/>
          <w:color w:val="7C7565"/>
          <w:sz w:val="20"/>
          <w:szCs w:val="20"/>
        </w:rPr>
        <w:t xml:space="preserve">Stage: </w:t>
      </w:r>
      <w:r>
        <w:rPr>
          <w:rFonts w:ascii="Garamond" w:cs="Garamond" w:eastAsia="Garamond" w:hAnsi="Garamond"/>
          <w:b w:val="false"/>
          <w:bCs w:val="false"/>
          <w:i w:val="false"/>
          <w:iCs w:val="false"/>
          <w:caps w:val="false"/>
          <w:color w:val="7C7565"/>
          <w:sz w:val="20"/>
          <w:szCs w:val="20"/>
        </w:rPr>
        <w:t xml:space="preserve">MVP / Beta  ·  April 2026  </w:t>
      </w:r>
    </w:p>
    <w:p>
      <w:pPr>
        <w:spacing w:after="40" w:before="0" w:line="276"/>
        <w:jc w:val="left"/>
      </w:pPr>
      <w:r>
        <w:rPr>
          <w:rFonts w:ascii="Garamond" w:cs="Garamond" w:eastAsia="Garamond" w:hAnsi="Garamond"/>
          <w:b/>
          <w:bCs/>
          <w:i w:val="false"/>
          <w:iCs w:val="false"/>
          <w:caps w:val="false"/>
          <w:color w:val="7C7565"/>
          <w:sz w:val="20"/>
          <w:szCs w:val="20"/>
        </w:rPr>
        <w:t xml:space="preserve">Company: </w:t>
      </w:r>
      <w:r>
        <w:rPr>
          <w:rFonts w:ascii="Garamond" w:cs="Garamond" w:eastAsia="Garamond" w:hAnsi="Garamond"/>
          <w:b w:val="false"/>
          <w:bCs w:val="false"/>
          <w:i/>
          <w:iCs/>
          <w:caps w:val="false"/>
          <w:color w:val="7C7565"/>
          <w:sz w:val="20"/>
          <w:szCs w:val="20"/>
        </w:rPr>
        <w:t xml:space="preserve">ShiftIQ Platform  ·  Confidential</w:t>
      </w:r>
    </w:p>
    <w:p>
      <w:pPr>
        <w:spacing w:after="0" w:before="0"/>
      </w:pPr>
      <w:r>
        <w:rPr>
          <w:sz w:val="80"/>
          <w:szCs w:val="80"/>
        </w:rPr>
        <w:t xml:space="preserve"/>
      </w:r>
    </w:p>
    <w:p>
      <w:pPr>
        <w:pBdr>
          <w:bottom w:val="thick" w:color="1A4028" w:sz="18" w:space="1"/>
        </w:pBdr>
        <w:spacing w:after="0" w:before="0"/>
      </w:pPr>
      <w: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ONE — PRODUCT REQUIREMENTS DOCUMENT</w:t>
      </w:r>
    </w:p>
    <w:p>
      <w:pPr>
        <w:pBdr>
          <w:bottom w:val="thick" w:color="1A4028" w:sz="18" w:space="1"/>
        </w:pBdr>
        <w:spacing w:after="0" w:before="0"/>
      </w:pPr>
      <w:r>
        <w:t xml:space="preserve"/>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 Executive Summary</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HandoffIQ closes the institutional knowledge gap at shift boundaries in food manufacturing plants. It auto-generates a structured, signed shift handoff document at close, delivers a pre-shift briefing to the incoming supervisor, and runs a 24-hour advance qualification check that surfaces crew certification mismatches before production starts. As worker tenure in food manufacturing has collapsed from 28 years to 4–5 years (Poka, 2026), verbal handoffs and tribal knowledge transfer have become structurally unreliable. HandoffIQ replaces them with a system of record. Success is defined by 100% documented handoff coverage, zero same-shift skill-gap discoveries after the pre-shift check is in place, and a measurable reduction in repeat incidents attributable to missing handoff context.</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2. Problem Statement</w:t>
      </w:r>
    </w:p>
    <w:p>
      <w:pPr>
        <w:pStyle w:val="Heading2"/>
        <w:spacing w:after="60" w:before="200"/>
      </w:pPr>
      <w:r>
        <w:rPr>
          <w:rFonts w:ascii="Garamond" w:cs="Garamond" w:eastAsia="Garamond" w:hAnsi="Garamond"/>
          <w:b/>
          <w:bCs/>
          <w:i/>
          <w:iCs/>
          <w:caps w:val="false"/>
          <w:color w:val="1A4028"/>
          <w:sz w:val="26"/>
          <w:szCs w:val="26"/>
        </w:rPr>
        <w:t xml:space="preserve">User Pain Point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Every shift boundary in a food manufacturing plant is a knowledge transfer failure waiting to happen. The outgoing supervisor tells the incoming supervisor what they remember, in the order they remember it, with whatever energy they have left at the end of an 8-hour shift. Machine watch flags get dropped. Open incidents get described differently each time. Worker performance notes never travel. The result: the incoming supervisor walks onto a floor that has a 3-shift history of Sensor A-7 variance and a skill-mismatch at Sauce Dosing, and they know about neither. Workforce tenure collapse makes this structural: new supervisors cannot compensate with experience. They need a system.</w:t>
      </w:r>
    </w:p>
    <w:p>
      <w:pPr>
        <w:pStyle w:val="Heading2"/>
        <w:spacing w:after="60" w:before="200"/>
      </w:pPr>
      <w:r>
        <w:rPr>
          <w:rFonts w:ascii="Garamond" w:cs="Garamond" w:eastAsia="Garamond" w:hAnsi="Garamond"/>
          <w:b/>
          <w:bCs/>
          <w:i/>
          <w:iCs/>
          <w:caps w:val="false"/>
          <w:color w:val="1A4028"/>
          <w:sz w:val="26"/>
          <w:szCs w:val="26"/>
        </w:rPr>
        <w:t xml:space="preserve">Business Opportunity</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HandoffIQ is positioned as the first expansion module sold to ShiftIQ customers. The buyer is already warmed — the same plant director who approved ShiftIQ sees the handoff document in the shift summary and recognizes that structured handoffs extend the value of the risk intelligence they are already capturing. Incremental ARR per plant: $1,000–$2,000/month. A 50-plant install base generates $600K–$1.2M ARR incremental to ShiftIQ revenue. The workforce skills module is also a standalone wedge into plants that are not yet ShiftIQ customers — the pre-shift qualification check solves a universal pain (skill gaps discovered mid-production) with a self-contained ROI story.</w:t>
      </w:r>
    </w:p>
    <w:p>
      <w:pPr>
        <w:pStyle w:val="Heading2"/>
        <w:spacing w:after="60" w:before="200"/>
      </w:pPr>
      <w:r>
        <w:rPr>
          <w:rFonts w:ascii="Garamond" w:cs="Garamond" w:eastAsia="Garamond" w:hAnsi="Garamond"/>
          <w:b/>
          <w:bCs/>
          <w:i/>
          <w:iCs/>
          <w:caps w:val="false"/>
          <w:color w:val="1A4028"/>
          <w:sz w:val="26"/>
          <w:szCs w:val="26"/>
        </w:rPr>
        <w:t xml:space="preserve">Why Existing Solutions Are Insufficient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Poka and Augmentir address knowledge management and training in manufacturing but neither generates structured shift handoff documents or runs pre-shift qualification checks. Tulip Interfaces enables custom workflow building but requires engineering resources to configure. No purpose-built handoff and workforce qualification product exists for food manufacturing. Most plants use verbal handoffs, whiteboard notes, or informal text messages. The gap between what supervisors need to know and what they actually receive at shift start is, in most plants, almost total.</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3. User Personas</w:t>
      </w:r>
    </w:p>
    <w:p>
      <w:pPr>
        <w:pStyle w:val="Heading2"/>
        <w:spacing w:after="60" w:before="200"/>
      </w:pPr>
      <w:r>
        <w:rPr>
          <w:rFonts w:ascii="Garamond" w:cs="Garamond" w:eastAsia="Garamond" w:hAnsi="Garamond"/>
          <w:b/>
          <w:bCs/>
          <w:i/>
          <w:iCs/>
          <w:caps w:val="false"/>
          <w:color w:val="1A4028"/>
          <w:sz w:val="26"/>
          <w:szCs w:val="26"/>
        </w:rPr>
        <w:t xml:space="preserve">Dana — Outgoing Supervisor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Supervisor completing an 8-hour shift, needs to close out cleanly and pass context to the next crew</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Complete the handoff quickly and correctly. Not spend 20 minutes writing a report after a physically demanding shift.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Nothing is structured. Has to remember everything. Incoming supervisor asks questions that should have been in the handoff but weren't.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Mobile-first. Comfortable with app-based tools. Does not want to type long documents on a phone.</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1A4028"/>
          <w:sz w:val="26"/>
          <w:szCs w:val="26"/>
        </w:rPr>
        <w:t xml:space="preserve">Marcus — Incoming Supervisor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Supervisor arriving for a new shift, needs to understand the current state of the line before production restarts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Walk onto the floor knowing what happened on the previous shift and what to watch for. Not be surprised by a problem that was known to the previous team.</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Receives a 2-minute verbal briefing that covers maybe 40% of what actually matters. Has to ask the outgoing supervisor to stay late to explain something that should have been documented.</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as Dana. Needs a clear, scannable briefing, not a wall of text.</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1A4028"/>
          <w:sz w:val="26"/>
          <w:szCs w:val="26"/>
        </w:rPr>
        <w:t xml:space="preserve">Priya — HR / Workforce Manager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HR Manager responsible for certification tracking, scheduling, and workforce development planning for 150+ plant workers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Maintain 100% certification currency across all workers. Identify structural skill gaps that training investment should address. Avoid compliance exposure from lapsed certifications.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expiry is tracked in a spreadsheet. Finds out a certification has lapsed when a supervisor flags a mismatch mid-shift. No visibility into which stations are chronically under-certified.</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Desktop-first. Comfortable with HR systems and reporting tools.</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4. User Stories</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4028"/>
          <w:sz w:val="22"/>
          <w:szCs w:val="22"/>
        </w:rPr>
        <w:t xml:space="preserve">Outgoing Supervisor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review and confirm an auto-generated shift handoff document in under 3 minutes</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close my shift cleanly without spending time writing a report from scratch</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4028"/>
          <w:sz w:val="22"/>
          <w:szCs w:val="22"/>
        </w:rPr>
        <w:t xml:space="preserve">Incoming Supervisor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receive a structured pre-shift briefing 30 minutes before my shift starts</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walk onto the floor already knowing the top 3 items I need to watch and any open machine flags</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4028"/>
          <w:sz w:val="22"/>
          <w:szCs w:val="22"/>
        </w:rPr>
        <w:t xml:space="preserve">HR Manager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see a certification coverage heatmap across all lines and shifts for the coming week</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identify and address structural skill gaps before they become production problems</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4028"/>
          <w:sz w:val="22"/>
          <w:szCs w:val="22"/>
        </w:rPr>
        <w:t xml:space="preserve">Plant Director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access the complete handoff record for any shift in the last 90 days for any line</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trace the history of a recurring incident across shift boundaries to identify root cause</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4028"/>
          <w:sz w:val="22"/>
          <w:szCs w:val="22"/>
        </w:rPr>
        <w:t xml:space="preserve">Incoming Supervisor (edge case)</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see a handoff briefing even if the outgoing supervisor did not confirm the report</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still have the system-generated summary even if the formal confirmation step was missed</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1A4028"/>
          <w:sz w:val="22"/>
          <w:szCs w:val="22"/>
        </w:rPr>
        <w:t xml:space="preserve">HR Manager (edge case)</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receive an alert when a worker's certification is within 30 days of expiry</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schedule renewal training before the certification lapses and creates a production compliance gap</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5. High-Level Approach</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HandoffIQ uses the shift record already captured by ShiftIQ as the raw material for the handoff document. It does not require supervisors to write anything new — it generates the document from existing events, interventions, and sensor data, and asks the supervisor to review, add notes, and confirm. This design removes the primary adoption barrier (writing effort) and makes the product naturally easier to use than the current alternative (verbal handoff). The pre-shift qualification check is a 24-hour automated job: it compares the next shift's scheduled crew against the station requirements for the planned production run and surfaces mismatches with substitute suggestions.</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4028"/>
          <w:sz w:val="26"/>
          <w:szCs w:val="26"/>
        </w:rPr>
        <w:t xml:space="preserve">Key Design Principles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Minimize supervisor writing burden: the system generates; the supervisor confirms.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Structured but scannable: the briefing must be readable in 2 minutes on a phone while walking to the floor.</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Proactive over reactive: the qualification check runs 24 hours before the shift, not 5 minutes before.</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Institutional memory as a product asset: every handoff document adds to a searchable line archive.</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Continuity of context: the handoff document must surface the same information in the same format every time, so incoming supervisors develop a reliable reading habit.</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6. Day-in-the-Life Narrative</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It is 13:52. Dana's shift ends at 14:00. ShiftIQ has been tracking Line 4 all morning. At 13:45, the system auto-generated a draft shift handoff document: risk score trajectory, two interventions triggered and acted (checklist completion and staff reassignment), one open watch item on Sensor A-7 (variance count: 4, not yet actionable), and the final OEE outcome (81%). Dana opens HandoffIQ on her phone. The document is already there. She reads it in 90 seconds, adds a note in the Sensor A-7 section ("spoken to maintenance — they're aware, will check bearings tonight"), and taps Confirm. Done.</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At 13:30, Marcus received a push notification: "Your pre-shift briefing for Line 4 PM is ready." He read it on his commute. Three items: (1) Sensor A-7 watch flag — variance count at 4, maintenance is aware; (2) Reyes has been moved from Sauce Dosing to Packing — Sauce Dosing is now covered by Martinez for PM; (3) OEE for AM shift was 81% — one point below target, within normal range. No surprises. Marcus walks onto the floor at 14:00 with a complete picture of what happened on the previous shift and what to watch for.</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Meanwhile, in the HR office, Priya has opened the HandoffIQ skills dashboard. She is reviewing next week's schedule. The system has flagged three certification mismatches for Tuesday PM shifts across Lines 3, 4, and 6. One is a repeat flag — the same worker has been assigned to a Level 3 station three times this month without the required certification. Priya opens the substitute suggestion view: two cross-trained workers are available for a Tuesday PM swap. She confirms both and the schedule updates. She also sees that four workers have certifications expiring within 30 days. She opens the training scheduler and books renewal sessions. All of this takes 12 minutes.</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7. Goals</w:t>
      </w:r>
    </w:p>
    <w:p>
      <w:pPr>
        <w:pStyle w:val="Heading2"/>
        <w:spacing w:after="60" w:before="200"/>
      </w:pPr>
      <w:r>
        <w:rPr>
          <w:rFonts w:ascii="Garamond" w:cs="Garamond" w:eastAsia="Garamond" w:hAnsi="Garamond"/>
          <w:b/>
          <w:bCs/>
          <w:i/>
          <w:iCs/>
          <w:caps w:val="false"/>
          <w:color w:val="1A4028"/>
          <w:sz w:val="26"/>
          <w:szCs w:val="26"/>
        </w:rPr>
        <w:t xml:space="preserve">7.1 Success Metrics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000"/>
        <w:gridCol w:w="2000"/>
        <w:gridCol w:w="2000"/>
        <w:gridCol w:w="2360"/>
      </w:tblGrid>
      <w:tr>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Metric</w:t>
            </w:r>
          </w:p>
        </w:tc>
        <w:tc>
          <w:tcPr>
            <w:tcW w:type="dxa" w:w="2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Baseline</w:t>
            </w:r>
          </w:p>
        </w:tc>
        <w:tc>
          <w:tcPr>
            <w:tcW w:type="dxa" w:w="2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Target</w:t>
            </w:r>
          </w:p>
        </w:tc>
        <w:tc>
          <w:tcPr>
            <w:tcW w:type="dxa" w:w="23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Timeframe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 documentation coverage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(verbal or ad hoc documentation)</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100% of shifts with confirmed digital handoff</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Same-shift skill-gap discoveries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 (assumed weekly per plant)</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0 after pre-shift check is active</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Repeat incidents linked to handoff gaps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quarter-over-quarter</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Incoming supervisor NPS (briefing quality)</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≥40</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 weeks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Time to fill flagged skill gap (substitute)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 (assumed 30–60 min)</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&lt;15 min from flag to confirmed substitute</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lapse incidents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0 active certifications lapsed at time of use</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days post-launch</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1A4028"/>
          <w:sz w:val="26"/>
          <w:szCs w:val="26"/>
        </w:rPr>
        <w:t xml:space="preserve">7.2 Impact Sizing Model</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HandoffIQ's ROI case is built on two independent mechanisms. First, repeat incident reduction: industry estimates suggest 15–25% of production incidents are directly attributable to missing handoff context. A plant with 3 incidents/week at $5,000 average cost per incident (downtime + scrap + labor) carries $780K/year in incident-related costs. A 30% reduction from documented handoffs saves ~$234K/year. Second, skill-gap prevention: a mid-shift skill-gap correction costs approximately 45 minutes of production time per occurrence. At 2 occurrences/week across a plant, that is 78 hours of lost production per year — roughly $120K in recovered value at standard food manufacturing labor + overhead rates.</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Baseline: 3 handoff-attributable incidents/week at $5K average cost = $780K/year</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30% incident reduction: $234K/year in savings</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Skill-gap mid-shift corrections: 2/week x 45 min x $25/hour loaded labor = ~$2,340/year saved (conservative)</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Certification lapse compliance risk avoided: $50K–$500K per incident (estimate)</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HandoffIQ ARR cost: $12K–$24K/year per plant</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Conservative customer ROI: 10–20x in first year</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8. Non-Goals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4200"/>
        <w:gridCol w:w="5160"/>
      </w:tblGrid>
      <w:tr>
        <w:tc>
          <w:tcPr>
            <w:tcW w:type="dxa" w:w="4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Out of Scope</w:t>
            </w:r>
          </w:p>
        </w:tc>
        <w:tc>
          <w:tcPr>
            <w:tcW w:type="dxa" w:w="5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Rationale</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Full scheduling system</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HandoffIQ reads scheduling data; it does not replace it. Workforce scheduling is a separate, complex domain.</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Performance management</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Worker notes in handoff documents are operational context, not performance records. No ratings, scores, or HR file integration.</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Training content delivery</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HandoffIQ flags certification gaps and books renewal sessions; it does not deliver training content. That is a Poka/Augmentir use case.</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Payroll or time-tracking</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confirmation is operational, not payroll. No time-tracking data flows through HandoffIQ.</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Cross-plant workforce pooling</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Substitute suggestions are within-plant only at MVP. Cross-plant worker sharing requires complex HR and legal considerations.</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9. Solution Alignment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HandoffIQ is architecturally dependent on ShiftIQ: it reads the shift record, intervention log, and machine watch flags that ShiftIQ generates. It can also operate as a standalone product for plants that use a different shift risk tool or no tool at all, in which case it ingests from the checklist system and scheduling data directly. The plant director and CI analytics buyer is the same person who approved ShiftIQ. The supervisor user is the same person already using ShiftIQ on the floor. Minimal new user acquisition is required.</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10. Key Features</w:t>
      </w:r>
    </w:p>
    <w:p>
      <w:pPr>
        <w:pStyle w:val="Heading2"/>
        <w:spacing w:after="60" w:before="200"/>
      </w:pPr>
      <w:r>
        <w:rPr>
          <w:rFonts w:ascii="Garamond" w:cs="Garamond" w:eastAsia="Garamond" w:hAnsi="Garamond"/>
          <w:b/>
          <w:bCs/>
          <w:i/>
          <w:iCs/>
          <w:caps w:val="false"/>
          <w:color w:val="1A4028"/>
          <w:sz w:val="26"/>
          <w:szCs w:val="26"/>
        </w:rPr>
        <w:t xml:space="preserve">10.1 Plan of Record</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900"/>
        <w:gridCol w:w="2200"/>
        <w:gridCol w:w="3600"/>
        <w:gridCol w:w="2660"/>
      </w:tblGrid>
      <w:tr>
        <w:tc>
          <w:tcPr>
            <w:tcW w:type="dxa" w:w="9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Priority</w:t>
            </w:r>
          </w:p>
        </w:tc>
        <w:tc>
          <w:tcPr>
            <w:tcW w:type="dxa" w:w="2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Feature</w:t>
            </w:r>
          </w:p>
        </w:tc>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Description</w:t>
            </w:r>
          </w:p>
        </w:tc>
        <w:tc>
          <w:tcPr>
            <w:tcW w:type="dxa" w:w="26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Rationale</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 Handoff Document Generation</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System generates structured handoff document at shift close from ShiftIQ shift record. Includes: risk trajectory, interventions, OEE, open watch items, agent summary.</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Core value proposition. Removes writing burden from supervisor.</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Review + Confirm Flow</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Outgoing supervisor reviews auto-generated document, adds optional notes, and taps Confirm. Mobile-optimised review UI. 3-minute maximum design target.</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Ensures accuracy while minimizing friction.</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Incoming Supervisor Pre-Shift Briefing</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Confirmed handoff document delivered as a briefing push notification 30 minutes before shift start. Scannable format: top 3 items + full document available on tap.</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value for incoming supervisor persona.</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Pre-Shift Crew Qualification Check</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24-hour automated job: compares scheduled crew against station requirements for planned production run. Flags mismatches with best-available substitute suggestions.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Prevents skill-gap incidents before they occur.</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Cross-Trained Roster Engine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Maintains a live map of every worker's certification profile across all stations. Powers substitute suggestions for qualification check.</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Required for substitute suggestion accuracy.</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Expiry Tracking</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Tracks expiry dates for all worker certifications. Escalates to HR at 60-day and 30-day pre-expiry windows. Flags lapsed certifications on scheduling conflict.</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Prevents compliance exposure.</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Line Knowledge Archive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Searchable archive of all handoff documents per line. Filterable by date range, incident type, machine watch flag, product run.</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Institutional memory product moat.</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P2</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Skills Gap Analytics Dashboard</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coverage heatmap across lines, shifts, and workers. Top recurring gap stations. Quarterly training investment recommendations.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HR/workforce planning use case. Not required for supervisor MVP.</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1A4028"/>
          <w:sz w:val="26"/>
          <w:szCs w:val="26"/>
        </w:rPr>
        <w:t xml:space="preserve">10.2 Future Considerations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600"/>
        <w:gridCol w:w="5760"/>
      </w:tblGrid>
      <w:tr>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Deferred Feature</w:t>
            </w:r>
          </w:p>
        </w:tc>
        <w:tc>
          <w:tcPr>
            <w:tcW w:type="dxa" w:w="5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Rationale</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Cross-plant workforce pooling</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Requires HR and legal framework for cross-plant worker sharing. Phase 3.</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Training content delivery integration</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Poka/Augmentir API integration to trigger training assignments directly from certification gap flags. Phase 3.</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Predictive staffing recommendations</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ML-based staffing suggestions based on production schedule, worker availability, and historical performance patterns. Requires 6+ months of shift data per plant.</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Bi-directional scheduling system write-back</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HandoffIQ writing substitute confirmations back into the scheduling system requires deep integration. Phase 2+.</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11. Key Flows</w:t>
      </w:r>
    </w:p>
    <w:p>
      <w:pPr>
        <w:pStyle w:val="Heading2"/>
        <w:spacing w:after="60" w:before="200"/>
      </w:pPr>
      <w:r>
        <w:rPr>
          <w:rFonts w:ascii="Garamond" w:cs="Garamond" w:eastAsia="Garamond" w:hAnsi="Garamond"/>
          <w:b/>
          <w:bCs/>
          <w:i/>
          <w:iCs/>
          <w:caps w:val="false"/>
          <w:color w:val="1A4028"/>
          <w:sz w:val="26"/>
          <w:szCs w:val="26"/>
        </w:rPr>
        <w:t xml:space="preserve">Flow 1: Outgoing Supervisor Shift Close</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1.  </w:t>
      </w:r>
      <w:r>
        <w:rPr>
          <w:rFonts w:ascii="Garamond" w:cs="Garamond" w:eastAsia="Garamond" w:hAnsi="Garamond"/>
          <w:b w:val="false"/>
          <w:bCs w:val="false"/>
          <w:i w:val="false"/>
          <w:iCs w:val="false"/>
          <w:caps w:val="false"/>
          <w:color w:val="2E2B22"/>
          <w:sz w:val="22"/>
          <w:szCs w:val="22"/>
        </w:rPr>
        <w:t xml:space="preserve">At T-15 minutes before shift end, system auto-generates draft handoff document from shift record.</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2.  </w:t>
      </w:r>
      <w:r>
        <w:rPr>
          <w:rFonts w:ascii="Garamond" w:cs="Garamond" w:eastAsia="Garamond" w:hAnsi="Garamond"/>
          <w:b w:val="false"/>
          <w:bCs w:val="false"/>
          <w:i w:val="false"/>
          <w:iCs w:val="false"/>
          <w:caps w:val="false"/>
          <w:color w:val="2E2B22"/>
          <w:sz w:val="22"/>
          <w:szCs w:val="22"/>
        </w:rPr>
        <w:t xml:space="preserve">Outgoing supervisor receives push notification: "Your shift handoff document is ready to review."</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3.  </w:t>
      </w:r>
      <w:r>
        <w:rPr>
          <w:rFonts w:ascii="Garamond" w:cs="Garamond" w:eastAsia="Garamond" w:hAnsi="Garamond"/>
          <w:b w:val="false"/>
          <w:bCs w:val="false"/>
          <w:i w:val="false"/>
          <w:iCs w:val="false"/>
          <w:caps w:val="false"/>
          <w:color w:val="2E2B22"/>
          <w:sz w:val="22"/>
          <w:szCs w:val="22"/>
        </w:rPr>
        <w:t xml:space="preserve">Supervisor opens HandoffIQ. Document shows: risk score trajectory, interventions (with acted/dismissed status), OEE final, open watch items, any unresolved checklists.</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4.  </w:t>
      </w:r>
      <w:r>
        <w:rPr>
          <w:rFonts w:ascii="Garamond" w:cs="Garamond" w:eastAsia="Garamond" w:hAnsi="Garamond"/>
          <w:b w:val="false"/>
          <w:bCs w:val="false"/>
          <w:i w:val="false"/>
          <w:iCs w:val="false"/>
          <w:caps w:val="false"/>
          <w:color w:val="2E2B22"/>
          <w:sz w:val="22"/>
          <w:szCs w:val="22"/>
        </w:rPr>
        <w:t xml:space="preserve">Supervisor reviews each section. Taps "Add note" on any section to insert free-text context.</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5.  </w:t>
      </w:r>
      <w:r>
        <w:rPr>
          <w:rFonts w:ascii="Garamond" w:cs="Garamond" w:eastAsia="Garamond" w:hAnsi="Garamond"/>
          <w:b w:val="false"/>
          <w:bCs w:val="false"/>
          <w:i w:val="false"/>
          <w:iCs w:val="false"/>
          <w:caps w:val="false"/>
          <w:color w:val="2E2B22"/>
          <w:sz w:val="22"/>
          <w:szCs w:val="22"/>
        </w:rPr>
        <w:t xml:space="preserve">Supervisor taps Confirm. Document is filed to shift archive and queued for incoming supervisor briefing.</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6.  </w:t>
      </w:r>
      <w:r>
        <w:rPr>
          <w:rFonts w:ascii="Garamond" w:cs="Garamond" w:eastAsia="Garamond" w:hAnsi="Garamond"/>
          <w:b w:val="false"/>
          <w:bCs w:val="false"/>
          <w:i w:val="false"/>
          <w:iCs w:val="false"/>
          <w:caps w:val="false"/>
          <w:color w:val="2E2B22"/>
          <w:sz w:val="22"/>
          <w:szCs w:val="22"/>
        </w:rPr>
        <w:t xml:space="preserve">If supervisor does not confirm within 90 minutes of shift end, document auto-files as "Pending confirmation" and director is notified.</w:t>
      </w:r>
    </w:p>
    <w:p>
      <w:pPr>
        <w:pStyle w:val="Heading3"/>
        <w:spacing w:after="40" w:before="160"/>
      </w:pPr>
      <w:r>
        <w:rPr>
          <w:rFonts w:ascii="Arial Narrow" w:cs="Arial Narrow" w:eastAsia="Arial Narrow" w:hAnsi="Arial Narrow"/>
          <w:b/>
          <w:bCs/>
          <w:i w:val="false"/>
          <w:iCs w:val="false"/>
          <w:caps/>
          <w:color w:val="1A4028"/>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ShiftIQ shift record is incomplete (e.g., OEE data not yet available): document generates with flagged section and "Pending data" placeholder.</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Supervisor has no phone / is unavailable: director can confirm the document on behalf of the outgoing supervisor via desktop.</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4028"/>
          <w:sz w:val="26"/>
          <w:szCs w:val="26"/>
        </w:rPr>
        <w:t xml:space="preserve">Flow 2: Pre-Shift Qualification Check</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1.  </w:t>
      </w:r>
      <w:r>
        <w:rPr>
          <w:rFonts w:ascii="Garamond" w:cs="Garamond" w:eastAsia="Garamond" w:hAnsi="Garamond"/>
          <w:b w:val="false"/>
          <w:bCs w:val="false"/>
          <w:i w:val="false"/>
          <w:iCs w:val="false"/>
          <w:caps w:val="false"/>
          <w:color w:val="2E2B22"/>
          <w:sz w:val="22"/>
          <w:szCs w:val="22"/>
        </w:rPr>
        <w:t xml:space="preserve">At T-24 hours before each shift, system runs qualification check job.</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2.  </w:t>
      </w:r>
      <w:r>
        <w:rPr>
          <w:rFonts w:ascii="Garamond" w:cs="Garamond" w:eastAsia="Garamond" w:hAnsi="Garamond"/>
          <w:b w:val="false"/>
          <w:bCs w:val="false"/>
          <w:i w:val="false"/>
          <w:iCs w:val="false"/>
          <w:caps w:val="false"/>
          <w:color w:val="2E2B22"/>
          <w:sz w:val="22"/>
          <w:szCs w:val="22"/>
        </w:rPr>
        <w:t xml:space="preserve">Job queries: scheduled crew list from HR/scheduling system, station requirements for planned production run, certification records for each scheduled worker.</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3.  </w:t>
      </w:r>
      <w:r>
        <w:rPr>
          <w:rFonts w:ascii="Garamond" w:cs="Garamond" w:eastAsia="Garamond" w:hAnsi="Garamond"/>
          <w:b w:val="false"/>
          <w:bCs w:val="false"/>
          <w:i w:val="false"/>
          <w:iCs w:val="false"/>
          <w:caps w:val="false"/>
          <w:color w:val="2E2B22"/>
          <w:sz w:val="22"/>
          <w:szCs w:val="22"/>
        </w:rPr>
        <w:t xml:space="preserve">System compares each worker's active certifications against the certification requirement of their assigned station.</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4.  </w:t>
      </w:r>
      <w:r>
        <w:rPr>
          <w:rFonts w:ascii="Garamond" w:cs="Garamond" w:eastAsia="Garamond" w:hAnsi="Garamond"/>
          <w:b w:val="false"/>
          <w:bCs w:val="false"/>
          <w:i w:val="false"/>
          <w:iCs w:val="false"/>
          <w:caps w:val="false"/>
          <w:color w:val="2E2B22"/>
          <w:sz w:val="22"/>
          <w:szCs w:val="22"/>
        </w:rPr>
        <w:t xml:space="preserve">If mismatch detected: system queries cross-trained roster for available qualified workers in the same time window.</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5.  </w:t>
      </w:r>
      <w:r>
        <w:rPr>
          <w:rFonts w:ascii="Garamond" w:cs="Garamond" w:eastAsia="Garamond" w:hAnsi="Garamond"/>
          <w:b w:val="false"/>
          <w:bCs w:val="false"/>
          <w:i w:val="false"/>
          <w:iCs w:val="false"/>
          <w:caps w:val="false"/>
          <w:color w:val="2E2B22"/>
          <w:sz w:val="22"/>
          <w:szCs w:val="22"/>
        </w:rPr>
        <w:t xml:space="preserve">Supervisor (and director) receive a qualification report: list of mismatches with substitute suggestions and a one-tap confirmation flow for each substitute.</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6.  </w:t>
      </w:r>
      <w:r>
        <w:rPr>
          <w:rFonts w:ascii="Garamond" w:cs="Garamond" w:eastAsia="Garamond" w:hAnsi="Garamond"/>
          <w:b w:val="false"/>
          <w:bCs w:val="false"/>
          <w:i w:val="false"/>
          <w:iCs w:val="false"/>
          <w:caps w:val="false"/>
          <w:color w:val="2E2B22"/>
          <w:sz w:val="22"/>
          <w:szCs w:val="22"/>
        </w:rPr>
        <w:t xml:space="preserve">Supervisor confirms or declines each substitute. Confirmations are logged and optionally written back to scheduling system (Phase 2).</w:t>
      </w:r>
    </w:p>
    <w:p>
      <w:pPr>
        <w:spacing w:after="40" w:before="30" w:line="276"/>
        <w:ind w:left="280"/>
        <w:jc w:val="left"/>
      </w:pPr>
      <w:r>
        <w:rPr>
          <w:rFonts w:ascii="Garamond" w:cs="Garamond" w:eastAsia="Garamond" w:hAnsi="Garamond"/>
          <w:b/>
          <w:bCs/>
          <w:i w:val="false"/>
          <w:iCs w:val="false"/>
          <w:caps w:val="false"/>
          <w:color w:val="1A4028"/>
          <w:sz w:val="22"/>
          <w:szCs w:val="22"/>
        </w:rPr>
        <w:t xml:space="preserve">7.  </w:t>
      </w:r>
      <w:r>
        <w:rPr>
          <w:rFonts w:ascii="Garamond" w:cs="Garamond" w:eastAsia="Garamond" w:hAnsi="Garamond"/>
          <w:b w:val="false"/>
          <w:bCs w:val="false"/>
          <w:i w:val="false"/>
          <w:iCs w:val="false"/>
          <w:caps w:val="false"/>
          <w:color w:val="2E2B22"/>
          <w:sz w:val="22"/>
          <w:szCs w:val="22"/>
        </w:rPr>
        <w:t xml:space="preserve">At T-30 minutes before shift start, incoming supervisor briefing includes qualification report outcome.</w:t>
      </w:r>
    </w:p>
    <w:p>
      <w:pPr>
        <w:pStyle w:val="Heading3"/>
        <w:spacing w:after="40" w:before="160"/>
      </w:pPr>
      <w:r>
        <w:rPr>
          <w:rFonts w:ascii="Arial Narrow" w:cs="Arial Narrow" w:eastAsia="Arial Narrow" w:hAnsi="Arial Narrow"/>
          <w:b/>
          <w:bCs/>
          <w:i w:val="false"/>
          <w:iCs w:val="false"/>
          <w:caps/>
          <w:color w:val="1A4028"/>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No qualified substitute available on campus: alert escalates to director and HR manager. System suggests bringing in an on-call certified worker if roster includes on-call availability.</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Scheduling data unavailable (system offline): qualification check is skipped. Supervisor is notified that pre-check could not run and to verify certifications manually at shift start.</w:t>
      </w:r>
    </w:p>
    <w:p>
      <w:pPr>
        <w:spacing w:after="0" w:before="0"/>
      </w:pPr>
      <w:r>
        <w:rPr>
          <w:sz w:val="20"/>
          <w:szCs w:val="2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12. Key Logic &amp; Business Rules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3000"/>
        <w:gridCol w:w="3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Rule</w:t>
            </w:r>
          </w:p>
        </w:tc>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Condition</w:t>
            </w:r>
          </w:p>
        </w:tc>
        <w:tc>
          <w:tcPr>
            <w:tcW w:type="dxa" w:w="3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System Behavior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 document auto-generation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 reaches scheduled end time</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System pulls shift record from ShiftIQ (or raw checklist/machine data if ShiftIQ not available). Generates structured document. Sends push to outgoing supervisor.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Auto-file on non-confirmation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not confirmed within 90 min of shift end</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auto-files as "Pending confirmation." Director notified. Incoming supervisor still receives system-generated version.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Qualification check frequency</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24 hours before each scheduled shift</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Job runs automatically. Re-runs if crew schedule changes within the 24-hour window.</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Substitute eligibility</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Mismatch detected</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Eligible substitute must: (1) hold required certification at required level, (2) be scheduled within 2 hours of the shift start, (3) not already be assigned to a conflicting station.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expiry alert</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Expiry date within 60 days</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Email alert to HR manager. Expiry within 30 days: second alert + flag in qualification check reports.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Lapsed certification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Worker certification expired</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Worker flagged as uncertified for all stations requiring that certification. Qualification check will not suggest them as a substitute. Supervisor sees flag in crew view.</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13. UI/UX Requirements</w:t>
      </w:r>
    </w:p>
    <w:p>
      <w:pPr>
        <w:pStyle w:val="Heading2"/>
        <w:spacing w:after="60" w:before="200"/>
      </w:pPr>
      <w:r>
        <w:rPr>
          <w:rFonts w:ascii="Garamond" w:cs="Garamond" w:eastAsia="Garamond" w:hAnsi="Garamond"/>
          <w:b/>
          <w:bCs/>
          <w:i/>
          <w:iCs/>
          <w:caps w:val="false"/>
          <w:color w:val="1A4028"/>
          <w:sz w:val="26"/>
          <w:szCs w:val="26"/>
        </w:rPr>
        <w:t xml:space="preserve">Design System</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000"/>
        <w:gridCol w:w="6360"/>
      </w:tblGrid>
      <w:tr>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Token</w:t>
            </w:r>
          </w:p>
        </w:tc>
        <w:tc>
          <w:tcPr>
            <w:tcW w:type="dxa" w:w="63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Value / Spec</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font</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Playfair Display (display) + Spectral (body) — consistent with ShiftIQ platform system</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accent — HandoffIQ</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Forest Green #1A4028 (all HandoffIQ-context UI, headers, primary actions, confirmation states)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coverage — full</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#2D8A52 (dark green) — fully certified worker or station</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coverage — partial</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#9A5C12 (wax amber) — partially certified (some required certs missing)</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coverage — gap</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#8B1F1F (seal red) — no required certification held</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Ground color</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Vellum #F2EEE4 — consistent with platform</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type visual language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 documents use ruled-paper treatment: 1px horizontal rules between sections, left-margin gutter with section labels in small caps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Signature area</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Outgoing supervisor confirmation renders as a "filed" stamp — date + name in archival legal style</w:t>
            </w:r>
          </w:p>
        </w:tc>
      </w:tr>
    </w:tbl>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4028"/>
          <w:sz w:val="26"/>
          <w:szCs w:val="26"/>
        </w:rPr>
        <w:t xml:space="preserve">Interaction &amp; Motion Principles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Handoff document sections expand from a collapsed summary to full detail with a 200ms grid-template-rows transition.</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Confirmation tap triggers a stamp animation: a green "CONFIRMED" overlay appears at 300ms with a 150ms fade. No bounce.</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Briefing card stack uses a 150ms stagger on load — first card appears at 0ms, second at 150ms, third at 300ms.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All transitions respect prefers-reduced-motion.</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4028"/>
          <w:sz w:val="26"/>
          <w:szCs w:val="26"/>
        </w:rPr>
        <w:t xml:space="preserve">Accessibility</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WCAG 2.1 AA. Certification status communicated via text label and color (not color alone).</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Handoff document sections must be navigable by keyboard and screen reader in logical reading order.</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Confirmation flow must be operable with a single thumb on a phone screen. No multi-finger gestures required.</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All push notification content must include a text summary readable by screen readers.</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4028"/>
          <w:sz w:val="26"/>
          <w:szCs w:val="26"/>
        </w:rPr>
        <w:t xml:space="preserve">Responsive Behavior</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Mobile (supervisor review + briefing): full-width document card, one section visible at a time with swipe-to-advance or scroll. Confirmation button pinned to bottom of screen. Desktop (HR/director): three-column layout — line list (left), handoff document (centre), skills dashboard (right). Qualification check report renders as a full-width ledger table on desktop and a stacked card list on mobile.</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14. Technical Architecture</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Layer</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Specification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Frontend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React 18 + TypeScript + TailwindCSS. Shared component library with ShiftIQ. HandoffIQ-specific components: HandoffDocumentCard, BriefingCard, QualificationReportTable, CertificationHeatmap.</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Backend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Extends ShiftIQ Node.js API. New endpoints: POST /handoffs (create/confirm), GET /handoffs/:shiftId, GET /qualifications/precheck, GET /workers/:id/certifications. Background job scheduler: node-cron for 24-hour pre-check runs.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Scheduling data ingestion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REST API or CSV import from HR/scheduling systems (ADP, Kronos, SAP HCM). Read-only at MVP. Authentication via API key or SFTP.</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data store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PostgreSQL tables: workers, certifications, station_requirements, cert_expiry_alerts. pgvector not required for this module.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Push notifications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Firebase Cloud Messaging (FCM) for mobile PWA push. Fallback: email via SendGrid for users who have not enabled push.</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Performance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Qualification check job must complete within 5 minutes for a plant with 200 workers and 50 stations. Handoff document generation: &lt;10 seconds. Briefing push delivery: &lt;60 seconds after confirmation.</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15. Security &amp; Compliance Requirements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Worker certification and scheduling data classified as HR-sensitive. Encrypted at column level. Access restricted to HR Manager, Director, and Admin roles.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Outgoing supervisor can only view and confirm their own shift's handoff document. Cannot view or edit previous supervisors' documents.</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HR manager can view all worker certification data across their plant. Cannot view data from other plants without explicit admin provisioning.</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All handoff document confirmations are cryptographically timestamped (RFC 3161) to create a non-repudiation audit trail.</w:t>
      </w:r>
    </w:p>
    <w:p>
      <w:pPr>
        <w:spacing w:after="60" w:before="40" w:line="276"/>
        <w:ind w:left="360"/>
        <w:jc w:val="left"/>
      </w:pPr>
      <w:r>
        <w:rPr>
          <w:rFonts w:ascii="Garamond" w:cs="Garamond" w:eastAsia="Garamond" w:hAnsi="Garamond"/>
          <w:b/>
          <w:bCs/>
          <w:i w:val="false"/>
          <w:iCs w:val="false"/>
          <w:caps w:val="false"/>
          <w:color w:val="1A4028"/>
          <w:sz w:val="22"/>
          <w:szCs w:val="22"/>
        </w:rPr>
        <w:t xml:space="preserve">— </w:t>
      </w:r>
      <w:r>
        <w:rPr>
          <w:rFonts w:ascii="Garamond" w:cs="Garamond" w:eastAsia="Garamond" w:hAnsi="Garamond"/>
          <w:b w:val="false"/>
          <w:bCs w:val="false"/>
          <w:i w:val="false"/>
          <w:iCs w:val="false"/>
          <w:caps w:val="false"/>
          <w:color w:val="2E2B22"/>
          <w:sz w:val="22"/>
          <w:szCs w:val="22"/>
        </w:rPr>
        <w:t xml:space="preserve">Scheduling data import pipelines are read-only. HandoffIQ never writes back to HR or scheduling systems at MVP.</w:t>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16. Key Milestones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1600"/>
        <w:gridCol w:w="2800"/>
        <w:gridCol w:w="3200"/>
        <w:gridCol w:w="1760"/>
      </w:tblGrid>
      <w:tr>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Phase</w:t>
            </w:r>
          </w:p>
        </w:tc>
        <w:tc>
          <w:tcPr>
            <w:tcW w:type="dxa" w:w="2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Scope</w:t>
            </w:r>
          </w:p>
        </w:tc>
        <w:tc>
          <w:tcPr>
            <w:tcW w:type="dxa" w:w="3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Deliverables</w:t>
            </w:r>
          </w:p>
        </w:tc>
        <w:tc>
          <w:tcPr>
            <w:tcW w:type="dxa" w:w="1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Target</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0</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Foundation</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Scheduling data ingestion pipeline, certification data model, worker-station requirement mapping</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1–4</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1</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Beta</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 handoff document generation, supervisor review/confirm flow, incoming briefing, pre-shift qualification check — 3 pilot plants</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5–16</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2</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GA</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Cross-trained roster engine, certification expiry tracking, line knowledge archive, skills gap analytics dashboard</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17–24</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3</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Expansion</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Scheduling system write-back, cross-plant workforce pooling (select enterprise accounts), training integration (Poka API)</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25–36</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17. Risks &amp; Mitigation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800"/>
        <w:gridCol w:w="1200"/>
        <w:gridCol w:w="1200"/>
        <w:gridCol w:w="4160"/>
      </w:tblGrid>
      <w:tr>
        <w:tc>
          <w:tcPr>
            <w:tcW w:type="dxa" w:w="2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Risk</w:t>
            </w:r>
          </w:p>
        </w:tc>
        <w:tc>
          <w:tcPr>
            <w:tcW w:type="dxa" w:w="1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Likelihood</w:t>
            </w:r>
          </w:p>
        </w:tc>
        <w:tc>
          <w:tcPr>
            <w:tcW w:type="dxa" w:w="1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Impact</w:t>
            </w:r>
          </w:p>
        </w:tc>
        <w:tc>
          <w:tcPr>
            <w:tcW w:type="dxa" w:w="4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Mitigation</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Scheduling system integration complexity</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Support CSV import as a fallback for plants where API access to HR systems is blocked by IT. Most plants can export a weekly schedule CSV.</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non-adoption of confirmation step</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Auto-file at 90 minutes removes the production blocker. Gamification consideration: show supervisors their confirmation streak. CS onboarding to build the habit in Week 1.</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Certification data accuracy in plant HR systems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Run a data quality audit as part of onboarding. Flag records with missing or suspicious data before going live. Do not surface incorrect substitute suggestions — trust erosion is harder to recover than delayed launch.</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HR system API access blocked by IT</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CSV import fallback. Most plants can provide a weekly schedule export. This reduces qualification check frequency from continuous to daily batch.</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Legal/union constraints on worker reassignment</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Qualification check generates suggestions, not mandates. Supervisors retain full authority over assignment decisions. System logs the suggestion and the human decision separately.</w:t>
            </w:r>
          </w:p>
        </w:tc>
      </w:tr>
    </w:tbl>
    <w:p>
      <w:pPr>
        <w:spacing w:after="0" w:before="0"/>
      </w:pPr>
      <w:r>
        <w:rPr>
          <w:sz w:val="80"/>
          <w:szCs w:val="80"/>
        </w:rP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TWO — GO-TO-MARKET PACKAGE</w:t>
      </w:r>
    </w:p>
    <w:p>
      <w:pPr>
        <w:pBdr>
          <w:bottom w:val="thick" w:color="1A4028" w:sz="18" w:space="1"/>
        </w:pBdr>
        <w:spacing w:after="0" w:before="0"/>
      </w:pPr>
      <w:r>
        <w:t xml:space="preserve"/>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18. Beta Plan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HandoffIQ beta runs concurrently with ShiftIQ beta at the same 3 pilot plants, extending the testing window by 4 weeks to allow a full shift-pattern library to develop. The primary goal is to validate that the auto-generated handoff document is accurate enough that supervisors will confirm it in under 3 minutes and that the pre-shift qualification check catches mismatches that would otherwise reach the floor.</w:t>
      </w:r>
    </w:p>
    <w:p>
      <w:pPr>
        <w:spacing w:after="0" w:before="0"/>
      </w:pPr>
      <w:r>
        <w:rPr>
          <w:sz w:val="20"/>
          <w:szCs w:val="20"/>
        </w:rPr>
        <w:t xml:space="preserve"/>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Dimension</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Duration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16 weeks (overlapping with ShiftIQ beta, Weeks 7–22)</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3 plants as ShiftIQ beta. HandoffIQ is presented as Module 2 of the platform.</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User sample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~15 supervisors (outgoing and incoming role), ~3 HR managers, ~6 directors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Recruitment</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additional recruitment required — same plant contacts from ShiftIQ beta</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Incentive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Included in ShiftIQ beta agreement. No additional incentive required.</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Tools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stack as ShiftIQ beta: PWA, Notion, Loom, Slack Connect, Linear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Communications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 1 of HandoffIQ module: 30-min onboarding call for HR manager persona specifically. Weekly check-ins continue on ShiftIQ cadence.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Budget estimate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$28,000 incremental (engineering $18K, CS $6K, PM $2K, tools $2K)</w:t>
            </w:r>
          </w:p>
        </w:tc>
      </w:tr>
    </w:tbl>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1A4028"/>
          <w:sz w:val="26"/>
          <w:szCs w:val="26"/>
        </w:rPr>
        <w:t xml:space="preserve">Beta KPIs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600"/>
        <w:gridCol w:w="1600"/>
        <w:gridCol w:w="1600"/>
        <w:gridCol w:w="3560"/>
      </w:tblGrid>
      <w:tr>
        <w:tc>
          <w:tcPr>
            <w:tcW w:type="dxa" w:w="2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KPI</w:t>
            </w:r>
          </w:p>
        </w:tc>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Baseline</w:t>
            </w:r>
          </w:p>
        </w:tc>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Target</w:t>
            </w:r>
          </w:p>
        </w:tc>
        <w:tc>
          <w:tcPr>
            <w:tcW w:type="dxa" w:w="35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Measurement Method</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 documentation coverage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(estimated pre-product)</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100% of shifts with confirmed handoff document</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Event log: confirmed handoffs / total shifts</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confirmation time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&lt;3 minutes average</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Event log: time from push notification open to confirm tap</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Pre-shift qualification check accuracy</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of flagged mismatches confirmed as genuine gaps by supervisor</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feedback survey on each qualification report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Same-shift skill-gap discoveries after check</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0 per week per plant after Week 6</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Supervisor incident log review</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HR manager NPS</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baseline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≥40</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In-app NPS at Week 8</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19. Launch Plan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HandoffIQ launches as a module add-on to ShiftIQ — never as a standalone product in the first 12 months. GA launch of HandoffIQ coincides with ShiftIQ Month 3 (customer expansion conversations). Objective: 60% of ShiftIQ customers add HandoffIQ within 6 months of ShiftIQ GA.</w:t>
      </w:r>
    </w:p>
    <w:p>
      <w:pPr>
        <w:spacing w:after="0" w:before="0"/>
      </w:pPr>
      <w:r>
        <w:rPr>
          <w:sz w:val="20"/>
          <w:szCs w:val="20"/>
        </w:rPr>
        <w:t xml:space="preserve"/>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1800"/>
        <w:gridCol w:w="3600"/>
        <w:gridCol w:w="1800"/>
        <w:gridCol w:w="2160"/>
      </w:tblGrid>
      <w:tr>
        <w:tc>
          <w:tcPr>
            <w:tcW w:type="dxa" w:w="1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Phase</w:t>
            </w:r>
          </w:p>
        </w:tc>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Activities</w:t>
            </w:r>
          </w:p>
        </w:tc>
        <w:tc>
          <w:tcPr>
            <w:tcW w:type="dxa" w:w="1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Budget Envelope</w:t>
            </w:r>
          </w:p>
        </w:tc>
        <w:tc>
          <w:tcPr>
            <w:tcW w:type="dxa" w:w="2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Timing</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ShiftIQ customer rollout</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Proactive upsell outreach to all ShiftIQ pilot plants. Bundled pricing: ShiftIQ + HandoffIQ at 1.5x ShiftIQ price.</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Months 1–2 post-ShiftIQ GA</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Standalone market entry</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LinkedIn campaigns targeting HR managers and plant directors at food manufacturers not yet using ShiftIQ. Lead with qualification check ROI story.</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$18K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Months 3–6</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Conference presence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Demo HandoffIQ at Pack Expo alongside ShiftIQ as a platform story. "Two products, one platform" messaging.</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$12K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Pack Expo (Month 4)</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20. Demand Generation Plan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Dimension</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Budget</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$60K over 6 months (incremental to ShiftIQ demand gen)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Theme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more verbal handoffs" — position verbal handoffs as a liability, not a tradition. Every unrecorded handoff is a compliance gap waiting to happen.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segments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Existing ShiftIQ plant customers (expansion). HR managers and plant directors at food manufacturers with high worker turnover.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channels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ShiftIQ in-product upsell prompts. Customer success expansion playbook (CS-led upsell call at Month 2 of ShiftIQ contract). LinkedIn content: "What does your plant lose at every shift change?" thought leadership series.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Lead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HandoffIQ MQLs per month from ShiftIQ customer base by Month 3. 50% attach rate among ShiftIQ customers by Month 6.</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Influencers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CI consultant network as ShiftIQ. Add HR/workforce management consultants who specialize in manufacturing.</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Campaign lead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Head of Growth as ShiftIQ. HandoffIQ campaign is a sub-track of the ShiftIQ platform demand gen program.</w:t>
            </w:r>
          </w:p>
        </w:tc>
      </w:tr>
    </w:tbl>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21. End-of-Life Plan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600"/>
        <w:gridCol w:w="6760"/>
      </w:tblGrid>
      <w:tr>
        <w:tc>
          <w:tcPr>
            <w:tcW w:type="dxa" w:w="2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Dimension</w:t>
            </w:r>
          </w:p>
        </w:tc>
        <w:tc>
          <w:tcPr>
            <w:tcW w:type="dxa" w:w="6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1A4028"/>
                <w:sz w:val="19"/>
                <w:szCs w:val="19"/>
              </w:rPr>
              <w:t xml:space="preserve">Detail</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Trigger condition</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HandoffIQ v1 features are fully absorbed into the ShiftIQ platform as native functionality (anticipated 24–36 months post-GA). Module branding is retired; features persist under the ShiftIQ umbrella.</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Sunset window</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 months from platform consolidation announcement (shorter than ShiftIQ v1 EOL due to lower standalone customer count)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Migration strategy</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All HandoffIQ data (handoff documents, certification records, qualification check history) migrates automatically to the consolidated ShiftIQ platform. No customer action required.</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Customer communication</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Frame as platform upgrade: "HandoffIQ is now part of ShiftIQ — same features, one product." No pricing change for existing bundle customers.</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Internal impacts</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Engineering: module consolidation sprint. Product: merge HandoffIQ roadmap into ShiftIQ backlog. Marketing: update all collateral.</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EOL cost estimate</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$18,000 (migration and consolidation engineering)</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CSF</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100% customer data migrated with zero loss. Zero customer churn attributed to module consolidation. Consolidated platform NPS ≥ HandoffIQ standalone NPS.</w:t>
            </w:r>
          </w:p>
        </w:tc>
      </w:tr>
    </w:tbl>
    <w:p>
      <w:pPr>
        <w:spacing w:after="0" w:before="0"/>
      </w:pPr>
      <w:r>
        <w:rPr>
          <w:sz w:val="80"/>
          <w:szCs w:val="80"/>
        </w:rP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THREE — FOLLOW-UP QUESTIONS</w:t>
      </w:r>
    </w:p>
    <w:p>
      <w:pPr>
        <w:pBdr>
          <w:bottom w:val="thick" w:color="1A4028" w:sz="18" w:space="1"/>
        </w:pBdr>
        <w:spacing w:after="0" w:before="0"/>
      </w:pPr>
      <w:r>
        <w:t xml:space="preserve"/>
      </w:r>
    </w:p>
    <w:p>
      <w:pPr>
        <w:spacing w:after="0" w:before="0"/>
      </w:pPr>
      <w:r>
        <w:rPr>
          <w:sz w:val="40"/>
          <w:szCs w:val="40"/>
        </w:rPr>
        <w:t xml:space="preserve"/>
      </w:r>
    </w:p>
    <w:p>
      <w:pPr>
        <w:pStyle w:val="Heading1"/>
        <w:pBdr>
          <w:bottom w:val="single" w:color="1A4028" w:sz="8" w:space="1"/>
        </w:pBdr>
        <w:spacing w:after="80" w:before="280"/>
      </w:pPr>
      <w:r>
        <w:rPr>
          <w:rFonts w:ascii="Garamond" w:cs="Garamond" w:eastAsia="Garamond" w:hAnsi="Garamond"/>
          <w:b/>
          <w:bCs/>
          <w:i w:val="false"/>
          <w:iCs w:val="false"/>
          <w:caps w:val="false"/>
          <w:color w:val="1A4028"/>
          <w:sz w:val="36"/>
          <w:szCs w:val="36"/>
        </w:rPr>
        <w:t xml:space="preserve">22. Follow-Up Questions &amp; Assumptions</w:t>
      </w:r>
    </w:p>
    <w:p>
      <w:pPr>
        <w:spacing w:after="60" w:before="40" w:line="276"/>
        <w:ind w:left="280"/>
        <w:jc w:val="left"/>
      </w:pPr>
      <w:r>
        <w:rPr>
          <w:rFonts w:ascii="Garamond" w:cs="Garamond" w:eastAsia="Garamond" w:hAnsi="Garamond"/>
          <w:b/>
          <w:bCs/>
          <w:i w:val="false"/>
          <w:iCs w:val="false"/>
          <w:caps w:val="false"/>
          <w:color w:val="1A4028"/>
          <w:sz w:val="22"/>
          <w:szCs w:val="22"/>
        </w:rPr>
        <w:t xml:space="preserve">1.  </w:t>
      </w:r>
      <w:r>
        <w:rPr>
          <w:rFonts w:ascii="Garamond" w:cs="Garamond" w:eastAsia="Garamond" w:hAnsi="Garamond"/>
          <w:b w:val="false"/>
          <w:bCs w:val="false"/>
          <w:i w:val="false"/>
          <w:iCs w:val="false"/>
          <w:caps w:val="false"/>
          <w:color w:val="2E2B22"/>
          <w:sz w:val="22"/>
          <w:szCs w:val="22"/>
        </w:rPr>
        <w:t xml:space="preserve">Do pilot plants have an accessible API or export mechanism for their scheduling/HR system? The pre-shift qualification check is most valuable when it runs against live scheduling data rather than a static weekly CSV.</w:t>
      </w:r>
    </w:p>
    <w:p>
      <w:pPr>
        <w:spacing w:after="60" w:before="40" w:line="276"/>
        <w:ind w:left="280"/>
        <w:jc w:val="left"/>
      </w:pPr>
      <w:r>
        <w:rPr>
          <w:rFonts w:ascii="Garamond" w:cs="Garamond" w:eastAsia="Garamond" w:hAnsi="Garamond"/>
          <w:b/>
          <w:bCs/>
          <w:i w:val="false"/>
          <w:iCs w:val="false"/>
          <w:caps w:val="false"/>
          <w:color w:val="1A4028"/>
          <w:sz w:val="22"/>
          <w:szCs w:val="22"/>
        </w:rPr>
        <w:t xml:space="preserve">2.  </w:t>
      </w:r>
      <w:r>
        <w:rPr>
          <w:rFonts w:ascii="Garamond" w:cs="Garamond" w:eastAsia="Garamond" w:hAnsi="Garamond"/>
          <w:b w:val="false"/>
          <w:bCs w:val="false"/>
          <w:i w:val="false"/>
          <w:iCs w:val="false"/>
          <w:caps w:val="false"/>
          <w:color w:val="2E2B22"/>
          <w:sz w:val="22"/>
          <w:szCs w:val="22"/>
        </w:rPr>
        <w:t xml:space="preserve">What is the current certification tracking method at pilot plants? If certifications are tracked in paper binders, a data entry sprint will be required before HandoffIQ can deliver accurate qualification checks.</w:t>
      </w:r>
    </w:p>
    <w:p>
      <w:pPr>
        <w:spacing w:after="60" w:before="40" w:line="276"/>
        <w:ind w:left="280"/>
        <w:jc w:val="left"/>
      </w:pPr>
      <w:r>
        <w:rPr>
          <w:rFonts w:ascii="Garamond" w:cs="Garamond" w:eastAsia="Garamond" w:hAnsi="Garamond"/>
          <w:b/>
          <w:bCs/>
          <w:i w:val="false"/>
          <w:iCs w:val="false"/>
          <w:caps w:val="false"/>
          <w:color w:val="1A4028"/>
          <w:sz w:val="22"/>
          <w:szCs w:val="22"/>
        </w:rPr>
        <w:t xml:space="preserve">3.  </w:t>
      </w:r>
      <w:r>
        <w:rPr>
          <w:rFonts w:ascii="Garamond" w:cs="Garamond" w:eastAsia="Garamond" w:hAnsi="Garamond"/>
          <w:b w:val="false"/>
          <w:bCs w:val="false"/>
          <w:i w:val="false"/>
          <w:iCs w:val="false"/>
          <w:caps w:val="false"/>
          <w:color w:val="2E2B22"/>
          <w:sz w:val="22"/>
          <w:szCs w:val="22"/>
        </w:rPr>
        <w:t xml:space="preserve">Are there union agreements at any pilot plants that constrain supervisor authority to reassign workers at short notice? This affects how the substitute suggestion flow is framed and what legal disclosures may be required.</w:t>
      </w:r>
    </w:p>
    <w:p>
      <w:pPr>
        <w:spacing w:after="60" w:before="40" w:line="276"/>
        <w:ind w:left="280"/>
        <w:jc w:val="left"/>
      </w:pPr>
      <w:r>
        <w:rPr>
          <w:rFonts w:ascii="Garamond" w:cs="Garamond" w:eastAsia="Garamond" w:hAnsi="Garamond"/>
          <w:b/>
          <w:bCs/>
          <w:i w:val="false"/>
          <w:iCs w:val="false"/>
          <w:caps w:val="false"/>
          <w:color w:val="1A4028"/>
          <w:sz w:val="22"/>
          <w:szCs w:val="22"/>
        </w:rPr>
        <w:t xml:space="preserve">4.  </w:t>
      </w:r>
      <w:r>
        <w:rPr>
          <w:rFonts w:ascii="Garamond" w:cs="Garamond" w:eastAsia="Garamond" w:hAnsi="Garamond"/>
          <w:b w:val="false"/>
          <w:bCs w:val="false"/>
          <w:i w:val="false"/>
          <w:iCs w:val="false"/>
          <w:caps w:val="false"/>
          <w:color w:val="2E2B22"/>
          <w:sz w:val="22"/>
          <w:szCs w:val="22"/>
        </w:rPr>
        <w:t xml:space="preserve">Should the handoff document be legally signed (e-signature compliant) or is a digital confirmation sufficient? FDA audit requirements in some contexts require demonstrated chain of custody for operational records.</w:t>
      </w:r>
    </w:p>
    <w:p>
      <w:pPr>
        <w:spacing w:after="60" w:before="40" w:line="276"/>
        <w:ind w:left="280"/>
        <w:jc w:val="left"/>
      </w:pPr>
      <w:r>
        <w:rPr>
          <w:rFonts w:ascii="Garamond" w:cs="Garamond" w:eastAsia="Garamond" w:hAnsi="Garamond"/>
          <w:b/>
          <w:bCs/>
          <w:i w:val="false"/>
          <w:iCs w:val="false"/>
          <w:caps w:val="false"/>
          <w:color w:val="1A4028"/>
          <w:sz w:val="22"/>
          <w:szCs w:val="22"/>
        </w:rPr>
        <w:t xml:space="preserve">5.  </w:t>
      </w:r>
      <w:r>
        <w:rPr>
          <w:rFonts w:ascii="Garamond" w:cs="Garamond" w:eastAsia="Garamond" w:hAnsi="Garamond"/>
          <w:b w:val="false"/>
          <w:bCs w:val="false"/>
          <w:i w:val="false"/>
          <w:iCs w:val="false"/>
          <w:caps w:val="false"/>
          <w:color w:val="2E2B22"/>
          <w:sz w:val="22"/>
          <w:szCs w:val="22"/>
        </w:rPr>
        <w:t xml:space="preserve">Is the HR manager a separate buyer from the plant director, or does the plant director make the decision for both ShiftIQ and HandoffIQ? This affects the sales motion and pricing presentation.</w:t>
      </w:r>
    </w:p>
    <w:p>
      <w:pPr>
        <w:spacing w:after="0" w:before="0"/>
      </w:pPr>
      <w:r>
        <w:br/>
        <w:t xml:space="preserve"/>
      </w:r>
    </w:p>
    <w:p>
      <w:pPr>
        <w:spacing w:after="0" w:before="0"/>
      </w:pPr>
      <w:r>
        <w:rPr>
          <w:sz w:val="200"/>
          <w:szCs w:val="200"/>
        </w:rPr>
        <w:t xml:space="preserve"/>
      </w:r>
    </w:p>
    <w:p>
      <w:pPr>
        <w:spacing w:after="80" w:before="0" w:line="276"/>
        <w:jc w:val="left"/>
      </w:pPr>
      <w:r>
        <w:rPr>
          <w:rFonts w:ascii="Arial Narrow" w:cs="Arial Narrow" w:eastAsia="Arial Narrow" w:hAnsi="Arial Narrow"/>
          <w:b w:val="false"/>
          <w:bCs w:val="false"/>
          <w:i w:val="false"/>
          <w:iCs w:val="false"/>
          <w:caps/>
          <w:color w:val="7C7565"/>
          <w:sz w:val="18"/>
          <w:szCs w:val="18"/>
        </w:rPr>
        <w:t xml:space="preserve">Product 3 of 4  ·  PRD v1.0 · April 2026</w:t>
      </w:r>
    </w:p>
    <w:p>
      <w:pPr>
        <w:spacing w:after="40" w:before="0"/>
      </w:pPr>
      <w:r>
        <w:rPr>
          <w:rFonts w:ascii="Garamond" w:cs="Garamond" w:eastAsia="Garamond" w:hAnsi="Garamond"/>
          <w:b/>
          <w:bCs/>
          <w:i w:val="false"/>
          <w:iCs w:val="false"/>
          <w:caps w:val="false"/>
          <w:color w:val="7A1A2E"/>
          <w:sz w:val="88"/>
          <w:szCs w:val="88"/>
        </w:rPr>
        <w:t xml:space="preserve">SupplierIQ</w:t>
      </w:r>
    </w:p>
    <w:p>
      <w:pPr>
        <w:pBdr>
          <w:bottom w:val="single" w:color="7A1A2E" w:sz="8" w:space="1"/>
        </w:pBdr>
        <w:spacing w:after="160" w:before="0"/>
      </w:pPr>
      <w:r>
        <w:rPr>
          <w:rFonts w:ascii="Garamond" w:cs="Garamond" w:eastAsia="Garamond" w:hAnsi="Garamond"/>
          <w:b w:val="false"/>
          <w:bCs w:val="false"/>
          <w:i/>
          <w:iCs/>
          <w:caps w:val="false"/>
          <w:color w:val="7C7565"/>
          <w:sz w:val="28"/>
          <w:szCs w:val="28"/>
        </w:rPr>
        <w:t xml:space="preserve">Supplier Verification Portal — close the compliance gap before it enters production.</w:t>
      </w:r>
    </w:p>
    <w:p>
      <w:pPr>
        <w:spacing w:after="0" w:before="0"/>
      </w:pPr>
      <w:r>
        <w:rPr>
          <w:sz w:val="80"/>
          <w:szCs w:val="80"/>
        </w:rPr>
        <w:t xml:space="preserve"/>
      </w:r>
    </w:p>
    <w:p>
      <w:pPr>
        <w:spacing w:after="40" w:before="0" w:line="276"/>
        <w:jc w:val="left"/>
      </w:pPr>
      <w:r>
        <w:rPr>
          <w:rFonts w:ascii="Garamond" w:cs="Garamond" w:eastAsia="Garamond" w:hAnsi="Garamond"/>
          <w:b/>
          <w:bCs/>
          <w:i w:val="false"/>
          <w:iCs w:val="false"/>
          <w:caps w:val="false"/>
          <w:color w:val="7C7565"/>
          <w:sz w:val="20"/>
          <w:szCs w:val="20"/>
        </w:rPr>
        <w:t xml:space="preserve">Industry: </w:t>
      </w:r>
      <w:r>
        <w:rPr>
          <w:rFonts w:ascii="Garamond" w:cs="Garamond" w:eastAsia="Garamond" w:hAnsi="Garamond"/>
          <w:b w:val="false"/>
          <w:bCs w:val="false"/>
          <w:i w:val="false"/>
          <w:iCs w:val="false"/>
          <w:caps w:val="false"/>
          <w:color w:val="7C7565"/>
          <w:sz w:val="20"/>
          <w:szCs w:val="20"/>
        </w:rPr>
        <w:t xml:space="preserve">Frozen Food Manufacturing · Industrial Food Tech SaaS  ·  </w:t>
      </w:r>
    </w:p>
    <w:p>
      <w:pPr>
        <w:spacing w:after="40" w:before="0" w:line="276"/>
        <w:jc w:val="left"/>
      </w:pPr>
      <w:r>
        <w:rPr>
          <w:rFonts w:ascii="Garamond" w:cs="Garamond" w:eastAsia="Garamond" w:hAnsi="Garamond"/>
          <w:b/>
          <w:bCs/>
          <w:i w:val="false"/>
          <w:iCs w:val="false"/>
          <w:caps w:val="false"/>
          <w:color w:val="7C7565"/>
          <w:sz w:val="20"/>
          <w:szCs w:val="20"/>
        </w:rPr>
        <w:t xml:space="preserve">Stage: </w:t>
      </w:r>
      <w:r>
        <w:rPr>
          <w:rFonts w:ascii="Garamond" w:cs="Garamond" w:eastAsia="Garamond" w:hAnsi="Garamond"/>
          <w:b w:val="false"/>
          <w:bCs w:val="false"/>
          <w:i w:val="false"/>
          <w:iCs w:val="false"/>
          <w:caps w:val="false"/>
          <w:color w:val="7C7565"/>
          <w:sz w:val="20"/>
          <w:szCs w:val="20"/>
        </w:rPr>
        <w:t xml:space="preserve">MVP / Beta  ·  April 2026  </w:t>
      </w:r>
    </w:p>
    <w:p>
      <w:pPr>
        <w:spacing w:after="40" w:before="0" w:line="276"/>
        <w:jc w:val="left"/>
      </w:pPr>
      <w:r>
        <w:rPr>
          <w:rFonts w:ascii="Garamond" w:cs="Garamond" w:eastAsia="Garamond" w:hAnsi="Garamond"/>
          <w:b/>
          <w:bCs/>
          <w:i w:val="false"/>
          <w:iCs w:val="false"/>
          <w:caps w:val="false"/>
          <w:color w:val="7C7565"/>
          <w:sz w:val="20"/>
          <w:szCs w:val="20"/>
        </w:rPr>
        <w:t xml:space="preserve">Company: </w:t>
      </w:r>
      <w:r>
        <w:rPr>
          <w:rFonts w:ascii="Garamond" w:cs="Garamond" w:eastAsia="Garamond" w:hAnsi="Garamond"/>
          <w:b w:val="false"/>
          <w:bCs w:val="false"/>
          <w:i/>
          <w:iCs/>
          <w:caps w:val="false"/>
          <w:color w:val="7C7565"/>
          <w:sz w:val="20"/>
          <w:szCs w:val="20"/>
        </w:rPr>
        <w:t xml:space="preserve">ShiftIQ Platform  ·  Confidential</w:t>
      </w:r>
    </w:p>
    <w:p>
      <w:pPr>
        <w:spacing w:after="0" w:before="0"/>
      </w:pPr>
      <w:r>
        <w:rPr>
          <w:sz w:val="80"/>
          <w:szCs w:val="80"/>
        </w:rPr>
        <w:t xml:space="preserve"/>
      </w:r>
    </w:p>
    <w:p>
      <w:pPr>
        <w:pBdr>
          <w:bottom w:val="thick" w:color="7A1A2E" w:sz="18" w:space="1"/>
        </w:pBdr>
        <w:spacing w:after="0" w:before="0"/>
      </w:pPr>
      <w: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ONE — PRODUCT REQUIREMENTS DOCUMENT</w:t>
      </w:r>
    </w:p>
    <w:p>
      <w:pPr>
        <w:pBdr>
          <w:bottom w:val="thick" w:color="7A1A2E" w:sz="18" w:space="1"/>
        </w:pBdr>
        <w:spacing w:after="0" w:before="0"/>
      </w:pPr>
      <w:r>
        <w:t xml:space="preserve"/>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 Executive Summary</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SupplierIQ is a two-sided supplier document verification platform for food manufacturers. It provides a supplier-facing portal for COA (Certificate of Analysis), certification, and specification sheet submission, linked to specific lot numbers and matched against open purchase orders. On the plant side, it runs automated verification, gates production start on document confirmation, and feeds verified supplier records directly into the Compliancepilot FSMA 204 traceability graph. The most common single source of FSMA 204 traceability failure is a missing or unverified COA for an ingredient lot that was used in production. SupplierIQ closes this gap before production starts, not after the batch is closed and the inspector is on site. Success is measured by zero batches started with a missing or unverified COA, zero lapsed supplier certifications at time of lot use, and a greater than 95% COA on-time submission rate across the approved supplier network.</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2. Problem Statement</w:t>
      </w:r>
    </w:p>
    <w:p>
      <w:pPr>
        <w:pStyle w:val="Heading2"/>
        <w:spacing w:after="60" w:before="200"/>
      </w:pPr>
      <w:r>
        <w:rPr>
          <w:rFonts w:ascii="Garamond" w:cs="Garamond" w:eastAsia="Garamond" w:hAnsi="Garamond"/>
          <w:b/>
          <w:bCs/>
          <w:i/>
          <w:iCs/>
          <w:caps w:val="false"/>
          <w:color w:val="7A1A2E"/>
          <w:sz w:val="26"/>
          <w:szCs w:val="26"/>
        </w:rPr>
        <w:t xml:space="preserve">User Pain Point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FSMA 204, the FDA's Food Traceability Rule effective January 2026, requires food manufacturers to maintain a continuous chain of traceability records from ingredient origin through production to distribution. The most common gap in that chain is the supplier COA — a document that proves the ingredient lot meets specification and passed required testing. The current process: a compliance manager emails the supplier rep, waits for a response, downloads the PDF, renames it, uploads it to a shared folder or ERP attachment, and manually links it to the correct batch record. This process takes 1–3 days, is frequently skipped under production time pressure, and creates the same gap that accounts for the majority of FSMA 204 compliance citations. The Wherefour 2026 report confirms that 88% of manufacturers manage compliance internally but only 11% have processes that are streamlined and automated.</w:t>
      </w:r>
    </w:p>
    <w:p>
      <w:pPr>
        <w:pStyle w:val="Heading2"/>
        <w:spacing w:after="60" w:before="200"/>
      </w:pPr>
      <w:r>
        <w:rPr>
          <w:rFonts w:ascii="Garamond" w:cs="Garamond" w:eastAsia="Garamond" w:hAnsi="Garamond"/>
          <w:b/>
          <w:bCs/>
          <w:i/>
          <w:iCs/>
          <w:caps w:val="false"/>
          <w:color w:val="7A1A2E"/>
          <w:sz w:val="26"/>
          <w:szCs w:val="26"/>
        </w:rPr>
        <w:t xml:space="preserve">Business Opportunity</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SupplierIQ addresses a non-discretionary purchase. FSMA 204 enforcement accelerated in 2026 — non-compliance carries civil monetary penalties of up to $1M per violation and can trigger facility shutdown. Every mid-market food manufacturer with a supplier network is the target buyer. Standalone pricing: $800–$2,000/month per plant based on supplier network size. The distribution moat is the network: once 30+ suppliers are onboarded to a plant's SupplierIQ portal, those same suppliers need only be re-onboarded once for the next plant on the platform. The supplier network becomes a compounding asset.</w:t>
      </w:r>
    </w:p>
    <w:p>
      <w:pPr>
        <w:pStyle w:val="Heading2"/>
        <w:spacing w:after="60" w:before="200"/>
      </w:pPr>
      <w:r>
        <w:rPr>
          <w:rFonts w:ascii="Garamond" w:cs="Garamond" w:eastAsia="Garamond" w:hAnsi="Garamond"/>
          <w:b/>
          <w:bCs/>
          <w:i/>
          <w:iCs/>
          <w:caps w:val="false"/>
          <w:color w:val="7A1A2E"/>
          <w:sz w:val="26"/>
          <w:szCs w:val="26"/>
        </w:rPr>
        <w:t xml:space="preserve">Why Existing Solutions Are Insufficient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TraceGains is the closest incumbent — a supplier document management platform used in large food manufacturers. It is ERP-heavy ($50K–$200K implementation), primarily built for enterprise CPGs, and is not AI-native. MasterControl and SafetyChain address quality management more broadly but are similarly enterprise-focused and implementation-heavy. No purpose-built, mid-market, API-first supplier verification portal with lot-number-level automation exists. Most mid-market plants are still managing COA submissions via email.</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3. User Personas</w:t>
      </w:r>
    </w:p>
    <w:p>
      <w:pPr>
        <w:pStyle w:val="Heading2"/>
        <w:spacing w:after="60" w:before="200"/>
      </w:pPr>
      <w:r>
        <w:rPr>
          <w:rFonts w:ascii="Garamond" w:cs="Garamond" w:eastAsia="Garamond" w:hAnsi="Garamond"/>
          <w:b/>
          <w:bCs/>
          <w:i/>
          <w:iCs/>
          <w:caps w:val="false"/>
          <w:color w:val="7A1A2E"/>
          <w:sz w:val="26"/>
          <w:szCs w:val="26"/>
        </w:rPr>
        <w:t xml:space="preserve">Andrea — Compliance Manager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 Compliance Manager, owns FSMA 204 traceability records and supplier document library. Day-to-day record keeper.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Maintain 100% COA coverage for every ingredient lot used in production. Close compliance gaps before they accumulate before an audit.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Spends 2–3 hours per week chasing supplier reps for missing COAs via email. Discovers gaps during audit prep, not in real time. Cannot easily trace which batches are affected when a supplier document is missing.</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Desktop-first. Comfortable with compliance software and spreadsheets. Not a developer.</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7A1A2E"/>
          <w:sz w:val="26"/>
          <w:szCs w:val="26"/>
        </w:rPr>
        <w:t xml:space="preserve">Victor — QA Director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QA Director, owns the audit readiness score and is the primary sponsor for compliance tooling decisions.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Walk into every FDA inspection with 100% traceability record coverage. Demonstrate a proactive supplier management programme.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Cannot quantify the compliance exposure of his supplier network without manual review. Finds out about COA gaps during pre-audit scrambles. Cannot easily simulate the blast radius of a supplier lot flag.</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Desktop-first. Strategic user. Reviews dashboards and summary reports rather than daily record maintenance.</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7A1A2E"/>
          <w:sz w:val="26"/>
          <w:szCs w:val="26"/>
        </w:rPr>
        <w:t xml:space="preserve">Sarah — Supplier QA Rep</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Quality Assurance Representative at a food ingredient supplier (e.g., ConAgra, Sysco). Responsible for submitting documentation to customer plants.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Submit required documents quickly and accurately. Know that submissions have been received and verified. Not manage document submissions across 20 different customer systems.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Every customer has a different submission process. Email attachments get lost. No confirmation that a document was received and linked to the right lot. Spends time on re-submissions.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Web-comfortable. Uses customer portals regularly. Needs a simple, clean submission interface that requires no training.</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4. User Stories</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7A1A2E"/>
          <w:sz w:val="22"/>
          <w:szCs w:val="22"/>
        </w:rPr>
        <w:t xml:space="preserve">Compliance Manager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see in real time which ingredient lots for today's production runs are missing verified COAs</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request the missing documents before production starts, not after the batch is closed</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7A1A2E"/>
          <w:sz w:val="22"/>
          <w:szCs w:val="22"/>
        </w:rPr>
        <w:t xml:space="preserve">Compliance Manager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send an automated document request to a supplier with a single click, pre-populated with the lot number and required document type</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eliminate 10 minutes of manual email composition per request and create an auditable request record</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7A1A2E"/>
          <w:sz w:val="22"/>
          <w:szCs w:val="22"/>
        </w:rPr>
        <w:t xml:space="preserve">QA Director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run a recall simulation against any supplier lot in 30 seconds</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know the blast radius of any compliance failure before an inspector asks the question</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7A1A2E"/>
          <w:sz w:val="22"/>
          <w:szCs w:val="22"/>
        </w:rPr>
        <w:t xml:space="preserve">Supplier QA Rep</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submit a COA against a specific lot number through a simple web portal without logging into the plant's ERP</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reduce my submission time from 10 minutes to 2 minutes and receive immediate confirmation</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7A1A2E"/>
          <w:sz w:val="22"/>
          <w:szCs w:val="22"/>
        </w:rPr>
        <w:t xml:space="preserve">QA Director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see a supplier performance scorecard showing each supplier's COA submission timeliness and accuracy over the last 12 months</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make evidence-based decisions about which suppliers to audit and which to deprioritize</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7A1A2E"/>
          <w:sz w:val="22"/>
          <w:szCs w:val="22"/>
        </w:rPr>
        <w:t xml:space="preserve">Compliance Manager (edge case)</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flag a COA as rejected with a reason and automatically re-request a corrected version from the supplier</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the rejection reason is documented and the supplier receives a specific correction request, not a generic re-request</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7A1A2E"/>
          <w:sz w:val="22"/>
          <w:szCs w:val="22"/>
        </w:rPr>
        <w:t xml:space="preserve">Supplier QA Rep (edge case)</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submit documentation for a lot number that is not yet in the plant's purchase order system</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my submission is held in a pending queue rather than rejected, reducing back-and-forth</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5. High-Level Approach</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SupplierIQ's architecture is deliberately two-sided. The supplier portal is designed to be as simple as possible — the goal is zero barrier to supplier adoption. If submission is easier than email, suppliers will use it. The plant-side compliance interface is built on the archival legal aesthetic of the ShiftIQ platform, treating each verified COA as a filed document in a traceability record. The critical technical decision is lot-number-level matching: every submitted document is matched to a specific lot number in the plant's purchase order system, creating an unambiguous link between supplier document and production batch.</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7A1A2E"/>
          <w:sz w:val="26"/>
          <w:szCs w:val="26"/>
        </w:rPr>
        <w:t xml:space="preserve">Key Design Principles</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Supplier portal: simplicity over completeness. Submission must be faster than email.</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Plant interface: precision over summary. Every gap must be traceable to a specific lot number and batch.</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Automation over manual: document requests, verification, and gap alerts should require zero manual action in steady state.</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Trust through confirmation: every submission generates an immediate confirmation to the supplier. No ambiguity about receipt.</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Network effect as product strategy: every supplier onboarded to one plant's portal reduces the onboarding cost for the next plant.</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6. Day-in-the-Life Narrative</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It is Monday morning. Andrea, Compliance Manager at the Salina plant, opens SupplierIQ. The dashboard shows today's production schedule with ingredient lot coverage status. Five lots are scheduled for use today. Four have verified COAs on file. One — Tomato Sauce Lot TS-8811 from ConAgra — is flagged as "COA pending." Andrea clicks the lot row. The system shows that the purchase order was received on Friday but no COA was submitted. She clicks "Request Document" — the system generates a pre-populated email to ConAgra's QA rep, Sarah, with the lot number, plant name, required document type, and a direct link to the SupplierIQ submission portal. One click. Sent.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Sarah, ConAgra's QA rep, receives the automated request at 8:12 AM. She clicks the link. The SupplierIQ supplier portal opens in her browser — no login required for this submission, just a verification token in the URL. The lot number is pre-filled. She uploads the COA PDF, adds the test report as a secondary document, and clicks Submit. Fifteen seconds. She receives an immediate confirmation email: "Your COA for Lot TS-8811 has been received and is being verified." At the Salina plant, Andrea's dashboard updates: Lot TS-8811 status changes from "Pending" to "Verified." The lot is cleared for production. The traceability graph in Compliancepilot updates automatically — the previously amber node for Tomato Sauce turns green.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Three weeks later, an FDA inspector arrives for a routine FSMA 204 inspection. Victor, QA Director, opens the audit package in Compliancepilot. Every lot used in the last 90 days shows a verified COA. The inspector asks about a specific batch from April 16th. Victor opens Batch 24041601 in the traceability graph. Every ingredient node is green. The COA for Lot TS-8811 is attached with a submission timestamp, a verification timestamp, and the supplier's confirmation receipt. The inspector notes the clean record. The inspection closes without a citation.</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7. Goals</w:t>
      </w:r>
    </w:p>
    <w:p>
      <w:pPr>
        <w:pStyle w:val="Heading2"/>
        <w:spacing w:after="60" w:before="200"/>
      </w:pPr>
      <w:r>
        <w:rPr>
          <w:rFonts w:ascii="Garamond" w:cs="Garamond" w:eastAsia="Garamond" w:hAnsi="Garamond"/>
          <w:b/>
          <w:bCs/>
          <w:i/>
          <w:iCs/>
          <w:caps w:val="false"/>
          <w:color w:val="7A1A2E"/>
          <w:sz w:val="26"/>
          <w:szCs w:val="26"/>
        </w:rPr>
        <w:t xml:space="preserve">7.1 Success Metrics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000"/>
        <w:gridCol w:w="2000"/>
        <w:gridCol w:w="2000"/>
        <w:gridCol w:w="2360"/>
      </w:tblGrid>
      <w:tr>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Metric</w:t>
            </w:r>
          </w:p>
        </w:tc>
        <w:tc>
          <w:tcPr>
            <w:tcW w:type="dxa" w:w="2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Baseline</w:t>
            </w:r>
          </w:p>
        </w:tc>
        <w:tc>
          <w:tcPr>
            <w:tcW w:type="dxa" w:w="2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Target</w:t>
            </w:r>
          </w:p>
        </w:tc>
        <w:tc>
          <w:tcPr>
            <w:tcW w:type="dxa" w:w="23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Timeframe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Batches started with missing/unverified COA</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 (estimated 20–30% of batches at most plants)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0</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COA on-time submission rate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&lt;70% across typical supplier networks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≥95%</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Time from lot delivery to COA verified status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1–3 days (email process)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&lt;24 hours</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Lapsed supplier certifications at time of use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0</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portal adoption rate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N/A (new product)</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≥80% of active suppliers submitting via portal (vs. email)</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manager time on COA chasing</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2–3 hours/week</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&lt;20 min/week</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days post-launch</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7A1A2E"/>
          <w:sz w:val="26"/>
          <w:szCs w:val="26"/>
        </w:rPr>
        <w:t xml:space="preserve">7.2 Impact Sizing Model</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SupplierIQ's ROI case has two components. Compliance cost avoidance: a single FSMA 204 citation carries a civil monetary penalty of up to $1M. A mock recall that fails due to missing COAs can trigger a real recall — industry average cost $10M+. At $1,500/month ($18K/year), SupplierIQ is a sub-2% cost of a single citation avoidance. Operational efficiency: a compliance manager spending 2.5 hours/week chasing COAs represents $6,500/year in labor cost (at $50/hour fully loaded). SupplierIQ reduces this to &lt;20 min/week, saving ~$5,600/year. ROI: 31x on labor alone, orders of magnitude on compliance risk avoidance.</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Compliance manager COA chasing: 2.5 hrs/week x 52 weeks x $50/hr = $6,500/year in labor</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SupplierIQ saves: 80% of that time = ~$5,200/year saved</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FSMA 204 citation risk avoidance: $50K–$1M per citation (conservative: $100K/year avoided risk value)</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SupplierIQ annual cost: $18K/year</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Conservative customer ROI: 6x on labor + compliance risk; 50x+ when citation risk is included</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Vendor ARR at 50 plants: $900K; at 200 plants: $3.6M</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8. Non-Goals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4200"/>
        <w:gridCol w:w="5160"/>
      </w:tblGrid>
      <w:tr>
        <w:tc>
          <w:tcPr>
            <w:tcW w:type="dxa" w:w="4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Out of Scope</w:t>
            </w:r>
          </w:p>
        </w:tc>
        <w:tc>
          <w:tcPr>
            <w:tcW w:type="dxa" w:w="5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Rationale</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ERP integration</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SupplierIQ does not integrate into supplier-side ERP systems. Supplier portal is a standalone web submission interface.</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Quality management system replacement</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SupplierIQ manages supplier documents. It does not replace the plant's QMS (MasterControl, SafetyChain, etc.).</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Ingredient specification management</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SupplierIQ stores and matches documents against specifications but does not manage the specification authoring workflow.</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financial management (invoices, payments)</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Document-only scope at MVP. No financial workflow.</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Automated specification conformance testing</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COA data extraction and automated spec conformance checking (e.g., parsing PDF test results and comparing to spec limits) is Phase 2.</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9. Solution Alignment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SupplierIQ is the primary data feed for Compliancepilot's traceability graph. When a COA is verified in SupplierIQ, the corresponding ingredient node in the Compliancepilot batch trace updates automatically. This tight integration means SupplierIQ and Compliancepilot are co-sold to the same QA director buyer and together represent the "compliance platform" half of the ShiftIQ product portfolio. SupplierIQ can also be sold standalone to plants that do not yet use Compliancepilot, in which case the traceability graph integration is a deferred benefit that creates a natural upgrade path.</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10. Key Features</w:t>
      </w:r>
    </w:p>
    <w:p>
      <w:pPr>
        <w:pStyle w:val="Heading2"/>
        <w:spacing w:after="60" w:before="200"/>
      </w:pPr>
      <w:r>
        <w:rPr>
          <w:rFonts w:ascii="Garamond" w:cs="Garamond" w:eastAsia="Garamond" w:hAnsi="Garamond"/>
          <w:b/>
          <w:bCs/>
          <w:i/>
          <w:iCs/>
          <w:caps w:val="false"/>
          <w:color w:val="7A1A2E"/>
          <w:sz w:val="26"/>
          <w:szCs w:val="26"/>
        </w:rPr>
        <w:t xml:space="preserve">10.1 Plan of Record</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900"/>
        <w:gridCol w:w="2200"/>
        <w:gridCol w:w="3600"/>
        <w:gridCol w:w="2660"/>
      </w:tblGrid>
      <w:tr>
        <w:tc>
          <w:tcPr>
            <w:tcW w:type="dxa" w:w="9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Priority</w:t>
            </w:r>
          </w:p>
        </w:tc>
        <w:tc>
          <w:tcPr>
            <w:tcW w:type="dxa" w:w="2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Feature</w:t>
            </w:r>
          </w:p>
        </w:tc>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Description</w:t>
            </w:r>
          </w:p>
        </w:tc>
        <w:tc>
          <w:tcPr>
            <w:tcW w:type="dxa" w:w="26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Rationale</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Document Portal</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Lightweight web portal for supplier COA, certification, and spec sheet submission. Lot-number pre-fill from plant purchase order. Tokenized URL for frictionless supplier access.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Removes email from the document submission workflow. Primary value for supplier persona.</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 COA Verification</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On submission, system validates: lot number matches open PO, document type matches requirement, required test parameters present. Flags discrepancies before acceptance.</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Ensures document accuracy. Prevents a "submitted but wrong" gap from passing through.</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Production Lot Coverage Dashboard</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Plant-side dashboard showing today's production schedule with COA coverage status per ingredient lot. Red/amber/green per lot. One-click request trigger for missing documents.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compliance manager daily workflow tool.</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Automated Document Request</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One-click pre-populated document request email to supplier contact on record, with lot number, required document type, and portal link. Request logged with timestamp.</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Eliminates manual email composition. Creates auditable request trail.</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Lot Acceptance Gate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Configurable gate: production line start blocked (warning or hard block) if required COA for any scheduled ingredient lot is not verified. Alert sent to supervisor and compliance manager.</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Prevents the compliance gap from entering production.</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Certification Registry</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Registry of all approved supplier certifications (SQF, GFSI, organic, allergen) with expiry tracking. 60-day and 30-day pre-expiry alerts to compliance manager.</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Prevents lapsed certification gaps.</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Compliancepilot Traceability Integration</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Verified supplier documents auto-update the corresponding ingredient node in the Compliancepilot traceability graph. FSMA 204 record coverage report reflects SupplierIQ verification status.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Creates the end-to-end compliance automation story.</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P2</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Performance Scorecard</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Per-supplier tracking: COA on-time submission rate, accuracy rate, certification renewal track record. Surfaces top 10 underperformers for QA review.</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Strategic use case for annual supplier audit prioritization. Not required for compliance manager MVP.</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7A1A2E"/>
          <w:sz w:val="26"/>
          <w:szCs w:val="26"/>
        </w:rPr>
        <w:t xml:space="preserve">10.2 Future Considerations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600"/>
        <w:gridCol w:w="5760"/>
      </w:tblGrid>
      <w:tr>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Deferred Feature</w:t>
            </w:r>
          </w:p>
        </w:tc>
        <w:tc>
          <w:tcPr>
            <w:tcW w:type="dxa" w:w="5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Rationale</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Automated COA data extraction and spec conformance</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ML-based extraction of test result data from PDF COAs and automated comparison to ingredient specifications. Requires significant ML training data per ingredient category. Phase 2.</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ERP integration</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API integration into supplier-side ERP systems (SAP, Oracle) to pull COAs automatically without supplier action. Requires supplier-side IT engagement. Phase 3.</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Multi-plant supplier network</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Unified supplier portal that serves multiple plants under the same food manufacturer. Supplier submits once; all plants receive the document. Requires multi-tenant document access model.</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11. Key Flows</w:t>
      </w:r>
    </w:p>
    <w:p>
      <w:pPr>
        <w:pStyle w:val="Heading2"/>
        <w:spacing w:after="60" w:before="200"/>
      </w:pPr>
      <w:r>
        <w:rPr>
          <w:rFonts w:ascii="Garamond" w:cs="Garamond" w:eastAsia="Garamond" w:hAnsi="Garamond"/>
          <w:b/>
          <w:bCs/>
          <w:i/>
          <w:iCs/>
          <w:caps w:val="false"/>
          <w:color w:val="7A1A2E"/>
          <w:sz w:val="26"/>
          <w:szCs w:val="26"/>
        </w:rPr>
        <w:t xml:space="preserve">Flow 1: Compliance Manager Daily Coverage Review</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1.  </w:t>
      </w:r>
      <w:r>
        <w:rPr>
          <w:rFonts w:ascii="Garamond" w:cs="Garamond" w:eastAsia="Garamond" w:hAnsi="Garamond"/>
          <w:b w:val="false"/>
          <w:bCs w:val="false"/>
          <w:i w:val="false"/>
          <w:iCs w:val="false"/>
          <w:caps w:val="false"/>
          <w:color w:val="2E2B22"/>
          <w:sz w:val="22"/>
          <w:szCs w:val="22"/>
        </w:rPr>
        <w:t xml:space="preserve">Compliance manager opens SupplierIQ dashboard at start of day.</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2.  </w:t>
      </w:r>
      <w:r>
        <w:rPr>
          <w:rFonts w:ascii="Garamond" w:cs="Garamond" w:eastAsia="Garamond" w:hAnsi="Garamond"/>
          <w:b w:val="false"/>
          <w:bCs w:val="false"/>
          <w:i w:val="false"/>
          <w:iCs w:val="false"/>
          <w:caps w:val="false"/>
          <w:color w:val="2E2B22"/>
          <w:sz w:val="22"/>
          <w:szCs w:val="22"/>
        </w:rPr>
        <w:t xml:space="preserve">Dashboard shows today's production schedule with ingredient lot coverage status per line.</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3.  </w:t>
      </w:r>
      <w:r>
        <w:rPr>
          <w:rFonts w:ascii="Garamond" w:cs="Garamond" w:eastAsia="Garamond" w:hAnsi="Garamond"/>
          <w:b w:val="false"/>
          <w:bCs w:val="false"/>
          <w:i w:val="false"/>
          <w:iCs w:val="false"/>
          <w:caps w:val="false"/>
          <w:color w:val="2E2B22"/>
          <w:sz w:val="22"/>
          <w:szCs w:val="22"/>
        </w:rPr>
        <w:t xml:space="preserve">Red lots (missing COA) are listed at top. Amber lots (COA submitted, verification pending) below. Green lots (verified) collapsed at bottom.</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4.  </w:t>
      </w:r>
      <w:r>
        <w:rPr>
          <w:rFonts w:ascii="Garamond" w:cs="Garamond" w:eastAsia="Garamond" w:hAnsi="Garamond"/>
          <w:b w:val="false"/>
          <w:bCs w:val="false"/>
          <w:i w:val="false"/>
          <w:iCs w:val="false"/>
          <w:caps w:val="false"/>
          <w:color w:val="2E2B22"/>
          <w:sz w:val="22"/>
          <w:szCs w:val="22"/>
        </w:rPr>
        <w:t xml:space="preserve">Compliance manager clicks a red lot row. Detail panel shows: lot number, ingredient, supplier, PO date, last contact with supplier, days until production scheduled.</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5.  </w:t>
      </w:r>
      <w:r>
        <w:rPr>
          <w:rFonts w:ascii="Garamond" w:cs="Garamond" w:eastAsia="Garamond" w:hAnsi="Garamond"/>
          <w:b w:val="false"/>
          <w:bCs w:val="false"/>
          <w:i w:val="false"/>
          <w:iCs w:val="false"/>
          <w:caps w:val="false"/>
          <w:color w:val="2E2B22"/>
          <w:sz w:val="22"/>
          <w:szCs w:val="22"/>
        </w:rPr>
        <w:t xml:space="preserve">Compliance manager clicks "Request Document." System sends pre-populated request to supplier contact. Request status updates to "Requested — awaiting supplier response."</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6.  </w:t>
      </w:r>
      <w:r>
        <w:rPr>
          <w:rFonts w:ascii="Garamond" w:cs="Garamond" w:eastAsia="Garamond" w:hAnsi="Garamond"/>
          <w:b w:val="false"/>
          <w:bCs w:val="false"/>
          <w:i w:val="false"/>
          <w:iCs w:val="false"/>
          <w:caps w:val="false"/>
          <w:color w:val="2E2B22"/>
          <w:sz w:val="22"/>
          <w:szCs w:val="22"/>
        </w:rPr>
        <w:t xml:space="preserve">Dashboard auto-refreshes every 15 minutes. When supplier submits, lot status updates to "Verification in progress" and then "Verified" within 5 minutes.</w:t>
      </w:r>
    </w:p>
    <w:p>
      <w:pPr>
        <w:pStyle w:val="Heading3"/>
        <w:spacing w:after="40" w:before="160"/>
      </w:pPr>
      <w:r>
        <w:rPr>
          <w:rFonts w:ascii="Arial Narrow" w:cs="Arial Narrow" w:eastAsia="Arial Narrow" w:hAnsi="Arial Narrow"/>
          <w:b/>
          <w:bCs/>
          <w:i w:val="false"/>
          <w:iCs w:val="false"/>
          <w:caps/>
          <w:color w:val="7A1A2E"/>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Supplier contact email is incorrect or bounces: compliance manager receives bounce alert. Manual re-entry of supplier contact required. System flags supplier record for contact update.</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Supplier submits wrong document type: verification rejects with specific reason. System sends auto-rejection notice to supplier with required correction. Status returns to "Requested — correction needed."</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7A1A2E"/>
          <w:sz w:val="26"/>
          <w:szCs w:val="26"/>
        </w:rPr>
        <w:t xml:space="preserve">Flow 2: Supplier Document Submission</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1.  </w:t>
      </w:r>
      <w:r>
        <w:rPr>
          <w:rFonts w:ascii="Garamond" w:cs="Garamond" w:eastAsia="Garamond" w:hAnsi="Garamond"/>
          <w:b w:val="false"/>
          <w:bCs w:val="false"/>
          <w:i w:val="false"/>
          <w:iCs w:val="false"/>
          <w:caps w:val="false"/>
          <w:color w:val="2E2B22"/>
          <w:sz w:val="22"/>
          <w:szCs w:val="22"/>
        </w:rPr>
        <w:t xml:space="preserve">Supplier QA rep receives automated request email with tokenized portal link.</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2.  </w:t>
      </w:r>
      <w:r>
        <w:rPr>
          <w:rFonts w:ascii="Garamond" w:cs="Garamond" w:eastAsia="Garamond" w:hAnsi="Garamond"/>
          <w:b w:val="false"/>
          <w:bCs w:val="false"/>
          <w:i w:val="false"/>
          <w:iCs w:val="false"/>
          <w:caps w:val="false"/>
          <w:color w:val="2E2B22"/>
          <w:sz w:val="22"/>
          <w:szCs w:val="22"/>
        </w:rPr>
        <w:t xml:space="preserve">Supplier clicks link. Portal opens in browser — no account creation required for first submission.</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3.  </w:t>
      </w:r>
      <w:r>
        <w:rPr>
          <w:rFonts w:ascii="Garamond" w:cs="Garamond" w:eastAsia="Garamond" w:hAnsi="Garamond"/>
          <w:b w:val="false"/>
          <w:bCs w:val="false"/>
          <w:i w:val="false"/>
          <w:iCs w:val="false"/>
          <w:caps w:val="false"/>
          <w:color w:val="2E2B22"/>
          <w:sz w:val="22"/>
          <w:szCs w:val="22"/>
        </w:rPr>
        <w:t xml:space="preserve">Lot number is pre-filled from request. Supplier selects document type (COA / Certificate of Conformance / Specification Sheet / Other).</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4.  </w:t>
      </w:r>
      <w:r>
        <w:rPr>
          <w:rFonts w:ascii="Garamond" w:cs="Garamond" w:eastAsia="Garamond" w:hAnsi="Garamond"/>
          <w:b w:val="false"/>
          <w:bCs w:val="false"/>
          <w:i w:val="false"/>
          <w:iCs w:val="false"/>
          <w:caps w:val="false"/>
          <w:color w:val="2E2B22"/>
          <w:sz w:val="22"/>
          <w:szCs w:val="22"/>
        </w:rPr>
        <w:t xml:space="preserve">Supplier drags and drops PDF file. Optional: add secondary documents (test report, allergen statement).</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5.  </w:t>
      </w:r>
      <w:r>
        <w:rPr>
          <w:rFonts w:ascii="Garamond" w:cs="Garamond" w:eastAsia="Garamond" w:hAnsi="Garamond"/>
          <w:b w:val="false"/>
          <w:bCs w:val="false"/>
          <w:i w:val="false"/>
          <w:iCs w:val="false"/>
          <w:caps w:val="false"/>
          <w:color w:val="2E2B22"/>
          <w:sz w:val="22"/>
          <w:szCs w:val="22"/>
        </w:rPr>
        <w:t xml:space="preserve">Supplier clicks Submit. Immediate confirmation screen: "Received. Your document is being verified."</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6.  </w:t>
      </w:r>
      <w:r>
        <w:rPr>
          <w:rFonts w:ascii="Garamond" w:cs="Garamond" w:eastAsia="Garamond" w:hAnsi="Garamond"/>
          <w:b w:val="false"/>
          <w:bCs w:val="false"/>
          <w:i w:val="false"/>
          <w:iCs w:val="false"/>
          <w:caps w:val="false"/>
          <w:color w:val="2E2B22"/>
          <w:sz w:val="22"/>
          <w:szCs w:val="22"/>
        </w:rPr>
        <w:t xml:space="preserve">Supplier receives confirmation email within 5 minutes: verified (lot cleared) or rejected (with specific reason and correction request).</w:t>
      </w:r>
    </w:p>
    <w:p>
      <w:pPr>
        <w:spacing w:after="40" w:before="30" w:line="276"/>
        <w:ind w:left="280"/>
        <w:jc w:val="left"/>
      </w:pPr>
      <w:r>
        <w:rPr>
          <w:rFonts w:ascii="Garamond" w:cs="Garamond" w:eastAsia="Garamond" w:hAnsi="Garamond"/>
          <w:b/>
          <w:bCs/>
          <w:i w:val="false"/>
          <w:iCs w:val="false"/>
          <w:caps w:val="false"/>
          <w:color w:val="7A1A2E"/>
          <w:sz w:val="22"/>
          <w:szCs w:val="22"/>
        </w:rPr>
        <w:t xml:space="preserve">7.  </w:t>
      </w:r>
      <w:r>
        <w:rPr>
          <w:rFonts w:ascii="Garamond" w:cs="Garamond" w:eastAsia="Garamond" w:hAnsi="Garamond"/>
          <w:b w:val="false"/>
          <w:bCs w:val="false"/>
          <w:i w:val="false"/>
          <w:iCs w:val="false"/>
          <w:caps w:val="false"/>
          <w:color w:val="2E2B22"/>
          <w:sz w:val="22"/>
          <w:szCs w:val="22"/>
        </w:rPr>
        <w:t xml:space="preserve">For repeat suppliers: optional account creation for document history view and faster future submissions.</w:t>
      </w:r>
    </w:p>
    <w:p>
      <w:pPr>
        <w:pStyle w:val="Heading3"/>
        <w:spacing w:after="40" w:before="160"/>
      </w:pPr>
      <w:r>
        <w:rPr>
          <w:rFonts w:ascii="Arial Narrow" w:cs="Arial Narrow" w:eastAsia="Arial Narrow" w:hAnsi="Arial Narrow"/>
          <w:b/>
          <w:bCs/>
          <w:i w:val="false"/>
          <w:iCs w:val="false"/>
          <w:caps/>
          <w:color w:val="7A1A2E"/>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Token expired (request &gt; 7 days old): supplier sees a message directing them to contact the plant compliance manager for a fresh request.</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File format unsupported (non-PDF): supplier sees an immediate error with supported formats listed. No submission occurs.</w:t>
      </w:r>
    </w:p>
    <w:p>
      <w:pPr>
        <w:spacing w:after="0" w:before="0"/>
      </w:pPr>
      <w:r>
        <w:rPr>
          <w:sz w:val="20"/>
          <w:szCs w:val="2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12. Key Logic &amp; Business Rules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3000"/>
        <w:gridCol w:w="3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Rule</w:t>
            </w:r>
          </w:p>
        </w:tc>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Condition</w:t>
            </w:r>
          </w:p>
        </w:tc>
        <w:tc>
          <w:tcPr>
            <w:tcW w:type="dxa" w:w="3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System Behavior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COA Verification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submitted</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System checks: (1) lot number matches open PO, (2) document is PDF, (3) required fields present (lot number, test date, test results). If all pass: Verified. If any fail: Rejected with specific reason.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Lot Acceptance Gate</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Production start attempted with unverified lot</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Warning mode (default): supervisor alerted, can override with reason logged. Hard block mode (configurable): production start blocked until verification complete.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Certification Expiry</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Cert within 60 days of expiry</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Email alert to compliance manager. Cert within 30 days: second alert. Cert expired: supplier flagged as non-compliant. No new lots from expired suppliers accepted without manual override.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Lot in Pending Queue</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submits for lot not yet in PO system</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held in pending queue. Compliance manager notified. Document auto-matched to PO when PO is created within 48 hours. After 48 hours, manual match required.</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Request Escalation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supplier response within 24 hours of request</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Automated follow-up sent to supplier. After 48 hours: escalation email to compliance manager. After 72 hours: alert to QA director.</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13. UI/UX Requirements</w:t>
      </w:r>
    </w:p>
    <w:p>
      <w:pPr>
        <w:pStyle w:val="Heading2"/>
        <w:spacing w:after="60" w:before="200"/>
      </w:pPr>
      <w:r>
        <w:rPr>
          <w:rFonts w:ascii="Garamond" w:cs="Garamond" w:eastAsia="Garamond" w:hAnsi="Garamond"/>
          <w:b/>
          <w:bCs/>
          <w:i/>
          <w:iCs/>
          <w:caps w:val="false"/>
          <w:color w:val="7A1A2E"/>
          <w:sz w:val="26"/>
          <w:szCs w:val="26"/>
        </w:rPr>
        <w:t xml:space="preserve">Design System</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000"/>
        <w:gridCol w:w="6360"/>
      </w:tblGrid>
      <w:tr>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Token</w:t>
            </w:r>
          </w:p>
        </w:tc>
        <w:tc>
          <w:tcPr>
            <w:tcW w:type="dxa" w:w="63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Value / Spec</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font</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EB Garamond (display) + Alegreya Sans (body) — Compliancepilot visual language for the plant-side interface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accent — SupplierIQ</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Crimson #7A1A2E — alert states, missing COA flags, rejection notices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Verified state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Forest Green #1A4028 — verified COA, cleared lots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Pending state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Wax Amber #8A6010 — submitted, verification in progress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portal</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Clean white (#FAFAF8), Oxford Blue (#1A2E52) header. Deliberately different from plant-side interface to signal a different audience. No archival legal treatment — clean and simple.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Lot coverage heatmap</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Single red (#8B1F1F) to green (#1A4028) ramp. No amber in the heatmap — a lot is either verified or it is not.</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portal CTA</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Oxford Blue filled button, 48px height, full-width on mobile. Single primary action per screen.</w:t>
            </w:r>
          </w:p>
        </w:tc>
      </w:tr>
    </w:tbl>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7A1A2E"/>
          <w:sz w:val="26"/>
          <w:szCs w:val="26"/>
        </w:rPr>
        <w:t xml:space="preserve">Interaction &amp; Motion Principles</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Lot status updates on the coverage dashboard animate at 200ms with a color transition from red/amber to green. No animation for initial load.</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Supplier portal submission: file upload drag zone expands at 150ms on hover/focus. Submit button shows a 300ms spinner before confirmation screen.</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Verification status update: plant dashboard refreshes without full page reload. Changed lot rows highlight for 500ms then settle.</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All transitions respect prefers-reduced-motion.</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7A1A2E"/>
          <w:sz w:val="26"/>
          <w:szCs w:val="26"/>
        </w:rPr>
        <w:t xml:space="preserve">Accessibility</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WCAG 2.1 AA. Lot coverage status communicated via color and text label (not color alone).</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Supplier portal must be fully operable without JavaScript for maximum compatibility across supplier IT environments.</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File upload supports drag-and-drop AND a standard file input button for keyboard and assistive technology users.</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All form fields have explicit labels. Error messages are associated with the specific field via aria-describedby.</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7A1A2E"/>
          <w:sz w:val="26"/>
          <w:szCs w:val="26"/>
        </w:rPr>
        <w:t xml:space="preserve">Responsive Behavior</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Plant-side (compliance manager / QA director): desktop-first. Coverage dashboard is a full-width table — lot rows, coverage columns, one-click action column. On tablet (768–1024px), action column collapses to an icon button. On mobile (&lt;768px), lot list becomes a card stack with status badge and tap-to-expand detail. Supplier portal: mobile-first. Single-column, large tap targets, full-width file upload zone. Must work on any device without account creation.</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14. Technical Architecture</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Layer</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Specification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Frontend — plant side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React 18 + TypeScript + TailwindCSS. Shared platform component library. SupplierIQ-specific: LotCoverageTable, SupplierDocumentPanel, CertificationRegistry, SupplierScorecard.</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Frontend — supplier portal</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Standalone Next.js app (separate deployment). No React state complexity — simple form with file upload. Tokenized URL authentication (no account required for first submission). Mobile-first.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Backend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Extends ShiftIQ platform API. New services: document-verification-service (Python, async), lot-matching-service (Node.js), supplier-notification-service (SendGrid integration). Document storage: S3 with versioning.</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verification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1: structural verification (lot number presence, PDF validity, required field check). Phase 2: ML-based data extraction and spec conformance (OpenAI Vision API or custom model). Phase 1 is rule-based and ships in MVP.</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PO system integration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REST API or CSV import from ERP (SAP, Oracle NetSuite, Microsoft Dynamics). Lot numbers and PO data are synced daily (or real-time via webhook). Read-only.</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Security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portal tokens are single-use per submission request, 7-day expiry, signed with HMAC-SHA256. No supplier data persisted beyond document and submission metadata. Plant data fully isolated per tenant.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Performance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portal: first contentful paint &lt;1s (lightweight, no auth overhead). Document verification: &lt;5 minutes per document (async, with status polling). Dashboard refresh: &lt;500ms per lot status update.</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15. Security &amp; Compliance Requirements</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FSMA 204 compliance requires that traceability records (including supplier COAs) be retained for a minimum of 2 years. SupplierIQ retains all submitted documents for 7 years (consistent with FDA audit standard).</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Documents stored in S3 with AES-256 encryption at rest. Object-level access logging enabled.</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Supplier portal tokens are time-limited (7-day expiry) and single-use. Expired tokens return a 404 with a contact-the-plant message.</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No supplier company data (supplier ERP data, financial data, internal supplier documents) is accessible to plant users. Document isolation is enforced at the API layer.</w:t>
      </w:r>
    </w:p>
    <w:p>
      <w:pPr>
        <w:spacing w:after="60" w:before="40" w:line="276"/>
        <w:ind w:left="360"/>
        <w:jc w:val="left"/>
      </w:pPr>
      <w:r>
        <w:rPr>
          <w:rFonts w:ascii="Garamond" w:cs="Garamond" w:eastAsia="Garamond" w:hAnsi="Garamond"/>
          <w:b/>
          <w:bCs/>
          <w:i w:val="false"/>
          <w:iCs w:val="false"/>
          <w:caps w:val="false"/>
          <w:color w:val="7A1A2E"/>
          <w:sz w:val="22"/>
          <w:szCs w:val="22"/>
        </w:rPr>
        <w:t xml:space="preserve">— </w:t>
      </w:r>
      <w:r>
        <w:rPr>
          <w:rFonts w:ascii="Garamond" w:cs="Garamond" w:eastAsia="Garamond" w:hAnsi="Garamond"/>
          <w:b w:val="false"/>
          <w:bCs w:val="false"/>
          <w:i w:val="false"/>
          <w:iCs w:val="false"/>
          <w:caps w:val="false"/>
          <w:color w:val="2E2B22"/>
          <w:sz w:val="22"/>
          <w:szCs w:val="22"/>
        </w:rPr>
        <w:t xml:space="preserve">SOC 2 Type II target, consistent with platform. Annual pen test.</w:t>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16. Key Milestones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1600"/>
        <w:gridCol w:w="2800"/>
        <w:gridCol w:w="3200"/>
        <w:gridCol w:w="1760"/>
      </w:tblGrid>
      <w:tr>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Phase</w:t>
            </w:r>
          </w:p>
        </w:tc>
        <w:tc>
          <w:tcPr>
            <w:tcW w:type="dxa" w:w="2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Scope</w:t>
            </w:r>
          </w:p>
        </w:tc>
        <w:tc>
          <w:tcPr>
            <w:tcW w:type="dxa" w:w="3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Deliverables</w:t>
            </w:r>
          </w:p>
        </w:tc>
        <w:tc>
          <w:tcPr>
            <w:tcW w:type="dxa" w:w="1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Target</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0</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Foundation</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PO system integration, document storage, supplier portal (basic submit flow), plant-side coverage dashboard</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1–6</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1</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Beta</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 COA verification (structural), automated document request, lot acceptance gate (warning mode), Compliancepilot integration — 3 pilot plants</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7–18</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2</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GA</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certification registry, hard-block lot acceptance gate option, supplier performance scorecard, supplier onboarding workflow</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19–26</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3</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Expansion</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ML-based COA data extraction and spec conformance, multi-plant supplier network, supplier ERP integration (SAP)</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27–44</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17. Risks &amp; Mitigation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800"/>
        <w:gridCol w:w="1200"/>
        <w:gridCol w:w="1200"/>
        <w:gridCol w:w="4160"/>
      </w:tblGrid>
      <w:tr>
        <w:tc>
          <w:tcPr>
            <w:tcW w:type="dxa" w:w="2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Risk</w:t>
            </w:r>
          </w:p>
        </w:tc>
        <w:tc>
          <w:tcPr>
            <w:tcW w:type="dxa" w:w="1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Likelihood</w:t>
            </w:r>
          </w:p>
        </w:tc>
        <w:tc>
          <w:tcPr>
            <w:tcW w:type="dxa" w:w="1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Impact</w:t>
            </w:r>
          </w:p>
        </w:tc>
        <w:tc>
          <w:tcPr>
            <w:tcW w:type="dxa" w:w="4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Mitigation</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portal adoption failure</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Make portal submission genuinely easier than email. Tokenized URL with no login. 15-second target for a repeat submission. Run white-glove onboarding for first 20 suppliers per plant.</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PO system integration complexity</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CSV import fallback for plants where ERP API access is blocked. Daily batch import is sufficient for Phase 1 accuracy.</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verification false positives (rejecting valid COAs)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1 verification is conservative: structural checks only. Flag edge cases for human review rather than auto-reject. Build confidence before tightening verification rules.</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data privacy concerns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the data handling policy explicitly in the supplier portal. Suppliers retain ownership of submitted documents. No supplier data shared across plants or customers.</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FSMA 204 rule interpretation variance by product category</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Engage an FDA regulatory consultant during Phase 1 beta to validate that the COA verification logic maps correctly to FSMA 204 requirements for the specific food categories in pilot plants.</w:t>
            </w:r>
          </w:p>
        </w:tc>
      </w:tr>
    </w:tbl>
    <w:p>
      <w:pPr>
        <w:spacing w:after="0" w:before="0"/>
      </w:pPr>
      <w:r>
        <w:rPr>
          <w:sz w:val="80"/>
          <w:szCs w:val="80"/>
        </w:rP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TWO — GO-TO-MARKET PACKAGE</w:t>
      </w:r>
    </w:p>
    <w:p>
      <w:pPr>
        <w:pBdr>
          <w:bottom w:val="thick" w:color="7A1A2E" w:sz="18" w:space="1"/>
        </w:pBdr>
        <w:spacing w:after="0" w:before="0"/>
      </w:pPr>
      <w:r>
        <w:t xml:space="preserve"/>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18. Beta Plan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SupplierIQ beta runs for 14 weeks across 2 pilot plants (a subset of the ShiftIQ beta plants selected for compliance-heavy production environments). The primary goal is to validate that the supplier portal achieves &gt;80% adoption among the plant's active supplier network within 8 weeks, and that auto COA verification achieves &lt;5% false positive rate (valid COAs incorrectly rejected).</w:t>
      </w:r>
    </w:p>
    <w:p>
      <w:pPr>
        <w:spacing w:after="0" w:before="0"/>
      </w:pPr>
      <w:r>
        <w:rPr>
          <w:sz w:val="20"/>
          <w:szCs w:val="20"/>
        </w:rPr>
        <w:t xml:space="preserve"/>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Dimension</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Duration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14 weeks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 plants from the ShiftIQ beta network with active FSMA 204 compliance programs and &gt;20 active ingredient suppliers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20–40 suppliers per plant onboarded to the portal during beta</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User sample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 compliance managers, 2 QA directors, 40–80 supplier QA reps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Recruitment</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Plant-side: same ShiftIQ beta contacts. Supplier-side: plant compliance managers recruit their own supplier contacts (plant relationship is the leverage).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Incentive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Plants: free beta (ShiftIQ agreement). Suppliers: no incentive required — portal is faster than their current process.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Communications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 1: supplier onboarding guide (1-page PDF sent by plant). Weeks 2–6: weekly check-in with compliance manager. Week 8: mid-point supplier NPS survey. Week 14: final debrief.</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Budget estimate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$34,000 (engineering $22K, CS $7K, PM $3K, regulatory consultant $2K)</w:t>
            </w:r>
          </w:p>
        </w:tc>
      </w:tr>
    </w:tbl>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7A1A2E"/>
          <w:sz w:val="26"/>
          <w:szCs w:val="26"/>
        </w:rPr>
        <w:t xml:space="preserve">Beta KPIs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600"/>
        <w:gridCol w:w="1600"/>
        <w:gridCol w:w="1600"/>
        <w:gridCol w:w="3560"/>
      </w:tblGrid>
      <w:tr>
        <w:tc>
          <w:tcPr>
            <w:tcW w:type="dxa" w:w="2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KPI</w:t>
            </w:r>
          </w:p>
        </w:tc>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Baseline</w:t>
            </w:r>
          </w:p>
        </w:tc>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Target</w:t>
            </w:r>
          </w:p>
        </w:tc>
        <w:tc>
          <w:tcPr>
            <w:tcW w:type="dxa" w:w="35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Measurement Method</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portal adoption</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N/A</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≥80% of active suppliers submitting via portal (vs. email) by Week 8</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Submission source tracking (portal vs. email attachment)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COA on-time submission rate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&lt;70%</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by Week 12</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Submission timestamp vs. PO creation date</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 verification false positive rate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N/A</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&lt;5% (valid COAs incorrectly rejected)</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Manual review of all rejected submissions in first 4 weeks</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Batches started with missing COA</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0 after Week 6</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Production start log vs. COA verification log</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manager time on COA tasks</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2.5 hrs/week</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&lt;30 min/week by Week 10</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Time-tracking survey at Weeks 1, 6, and 14</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19. Launch Plan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SupplierIQ launches in tandem with Compliancepilot — the two products are co-sold as the "FSMA 204 compliance platform." Pricing: bundled at $2,500/month for both products. Standalone SupplierIQ at $1,200/month for plants that have an existing compliance system but need supplier document automation. Launch objective: 30 plants in 90 days. Urgency driver: FSMA 204 enforcement is active in 2026 — every plant in the target market has a non-discretionary compliance deadline.</w:t>
      </w:r>
    </w:p>
    <w:p>
      <w:pPr>
        <w:spacing w:after="0" w:before="0"/>
      </w:pPr>
      <w:r>
        <w:rPr>
          <w:sz w:val="20"/>
          <w:szCs w:val="20"/>
        </w:rPr>
        <w:t xml:space="preserve"/>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1800"/>
        <w:gridCol w:w="3600"/>
        <w:gridCol w:w="1800"/>
        <w:gridCol w:w="2160"/>
      </w:tblGrid>
      <w:tr>
        <w:tc>
          <w:tcPr>
            <w:tcW w:type="dxa" w:w="1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Phase</w:t>
            </w:r>
          </w:p>
        </w:tc>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Activities</w:t>
            </w:r>
          </w:p>
        </w:tc>
        <w:tc>
          <w:tcPr>
            <w:tcW w:type="dxa" w:w="1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Budget Envelope</w:t>
            </w:r>
          </w:p>
        </w:tc>
        <w:tc>
          <w:tcPr>
            <w:tcW w:type="dxa" w:w="2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Timing</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Regulatory urgency push</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Content campaign: "FSMA 204 is being enforced — is your supplier documentation audit-ready?" Targeted at QA directors and compliance managers. LinkedIn + email list.</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$15K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Launch month</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Conference + analyst</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Present at PROCESS EXPO. Brief Verdantix (food safety compliance analyst coverage). Submit for Food Safety Magazine editorial coverage.</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$20K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Month 1–2</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consultant channel</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Brief 8–10 food safety compliance consultants who advise mid-market manufacturers. Referral fee: $2,500 per closed plant.</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$10K (retainer)</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Month 2 onwards</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Customer expansion</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All ShiftIQ and Compliancepilot customers receive proactive upsell outreach for SupplierIQ. Bundle discount offered for 3-module contracts.</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Month 2–4</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20. Demand Generation Plan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Dimension</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Budget</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$80K over 6 months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Theme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"The COA gap" — most FSMA 204 citations trace back to a missing or late supplier document. Make this specific failure visible and solvable.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segments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managers and QA directors at mid-market frozen food, packaged goods, and bakery manufacturers. Plants with 20+ active ingredient suppliers are the ideal target.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channels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LinkedIn ads targeting "Compliance Manager" and "QA Director" at food manufacturing companies. Food Safety Magazine advertorial. Direct outreach to food safety compliance consulting firms.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Urgency triggers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FSMA 204 enforcement dates. Mock recall failure incidents (covered in industry press). FDA warning letter publications (publicly available — use as outreach trigger for named companies in target segment).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Lead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80 MQLs per month by Month 3. 25 SQLs. $450K pipeline ARR.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organizations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AFFI (American Frozen Food Institute), Consumer Brands Association, NSF International (food safety certification body), SQFI.</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Campaign lead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Head of Growth with a food safety compliance content specialist hired by Month 2 (contract or full-time).</w:t>
            </w:r>
          </w:p>
        </w:tc>
      </w:tr>
    </w:tbl>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21. End-of-Life Plan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600"/>
        <w:gridCol w:w="6760"/>
      </w:tblGrid>
      <w:tr>
        <w:tc>
          <w:tcPr>
            <w:tcW w:type="dxa" w:w="2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Dimension</w:t>
            </w:r>
          </w:p>
        </w:tc>
        <w:tc>
          <w:tcPr>
            <w:tcW w:type="dxa" w:w="6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7A1A2E"/>
                <w:sz w:val="19"/>
                <w:szCs w:val="19"/>
              </w:rPr>
              <w:t xml:space="preserve">Detail</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Trigger condition</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SupplierIQ v1 is absorbed into a broader "Compliance Platform" product consolidation, or a major ERP vendor (SAP, Oracle) releases a comparable native feature set that renders the standalone portal uncompetitive. Anticipated 3–5 years post-GA.</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Sunset window</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12 months from announcement (longer than ShiftIQ v1 due to supplier network migration complexity)</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Migration strategy</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All submitted documents, certification records, and supplier contact data exported to plant's ERP or new compliance system. API-based migration tools provided. White-glove migration for plants with &gt;50 suppliers.</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Supplier communication</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Email notification to all active suppliers 6 months before sunset. Suppliers directed to new submission channel (ERP portal or alternative).</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Network risk</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The supplier network is the primary moat. Sunset requires ensuring all onboarded suppliers are migrated to the new channel before portal shutdown — otherwise plant compliance gaps reopen.</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Approval authority</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CEO + board sign-off. Legal review for any contractual obligations to supplier data retention.</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CSF</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100% of active plant accounts migrated. 100% of submitted documents accessible post-sunset (7-year retention requirement). Zero supplier submission gaps during transition.</w:t>
            </w:r>
          </w:p>
        </w:tc>
      </w:tr>
    </w:tbl>
    <w:p>
      <w:pPr>
        <w:spacing w:after="0" w:before="0"/>
      </w:pPr>
      <w:r>
        <w:rPr>
          <w:sz w:val="80"/>
          <w:szCs w:val="80"/>
        </w:rP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THREE — FOLLOW-UP QUESTIONS</w:t>
      </w:r>
    </w:p>
    <w:p>
      <w:pPr>
        <w:pBdr>
          <w:bottom w:val="thick" w:color="7A1A2E" w:sz="18" w:space="1"/>
        </w:pBdr>
        <w:spacing w:after="0" w:before="0"/>
      </w:pPr>
      <w:r>
        <w:t xml:space="preserve"/>
      </w:r>
    </w:p>
    <w:p>
      <w:pPr>
        <w:spacing w:after="0" w:before="0"/>
      </w:pPr>
      <w:r>
        <w:rPr>
          <w:sz w:val="40"/>
          <w:szCs w:val="40"/>
        </w:rPr>
        <w:t xml:space="preserve"/>
      </w:r>
    </w:p>
    <w:p>
      <w:pPr>
        <w:pStyle w:val="Heading1"/>
        <w:pBdr>
          <w:bottom w:val="single" w:color="7A1A2E" w:sz="8" w:space="1"/>
        </w:pBdr>
        <w:spacing w:after="80" w:before="280"/>
      </w:pPr>
      <w:r>
        <w:rPr>
          <w:rFonts w:ascii="Garamond" w:cs="Garamond" w:eastAsia="Garamond" w:hAnsi="Garamond"/>
          <w:b/>
          <w:bCs/>
          <w:i w:val="false"/>
          <w:iCs w:val="false"/>
          <w:caps w:val="false"/>
          <w:color w:val="7A1A2E"/>
          <w:sz w:val="36"/>
          <w:szCs w:val="36"/>
        </w:rPr>
        <w:t xml:space="preserve">22. Follow-Up Questions &amp; Assumptions</w:t>
      </w:r>
    </w:p>
    <w:p>
      <w:pPr>
        <w:spacing w:after="60" w:before="40" w:line="276"/>
        <w:ind w:left="280"/>
        <w:jc w:val="left"/>
      </w:pPr>
      <w:r>
        <w:rPr>
          <w:rFonts w:ascii="Garamond" w:cs="Garamond" w:eastAsia="Garamond" w:hAnsi="Garamond"/>
          <w:b/>
          <w:bCs/>
          <w:i w:val="false"/>
          <w:iCs w:val="false"/>
          <w:caps w:val="false"/>
          <w:color w:val="7A1A2E"/>
          <w:sz w:val="22"/>
          <w:szCs w:val="22"/>
        </w:rPr>
        <w:t xml:space="preserve">1.  </w:t>
      </w:r>
      <w:r>
        <w:rPr>
          <w:rFonts w:ascii="Garamond" w:cs="Garamond" w:eastAsia="Garamond" w:hAnsi="Garamond"/>
          <w:b w:val="false"/>
          <w:bCs w:val="false"/>
          <w:i w:val="false"/>
          <w:iCs w:val="false"/>
          <w:caps w:val="false"/>
          <w:color w:val="2E2B22"/>
          <w:sz w:val="22"/>
          <w:szCs w:val="22"/>
        </w:rPr>
        <w:t xml:space="preserve">What ERP systems are in use at target beta plants? PO lot number matching is the core of the verification logic — knowing the ERP system determines whether API access is available or whether CSV import is required.</w:t>
      </w:r>
    </w:p>
    <w:p>
      <w:pPr>
        <w:spacing w:after="60" w:before="40" w:line="276"/>
        <w:ind w:left="280"/>
        <w:jc w:val="left"/>
      </w:pPr>
      <w:r>
        <w:rPr>
          <w:rFonts w:ascii="Garamond" w:cs="Garamond" w:eastAsia="Garamond" w:hAnsi="Garamond"/>
          <w:b/>
          <w:bCs/>
          <w:i w:val="false"/>
          <w:iCs w:val="false"/>
          <w:caps w:val="false"/>
          <w:color w:val="7A1A2E"/>
          <w:sz w:val="22"/>
          <w:szCs w:val="22"/>
        </w:rPr>
        <w:t xml:space="preserve">2.  </w:t>
      </w:r>
      <w:r>
        <w:rPr>
          <w:rFonts w:ascii="Garamond" w:cs="Garamond" w:eastAsia="Garamond" w:hAnsi="Garamond"/>
          <w:b w:val="false"/>
          <w:bCs w:val="false"/>
          <w:i w:val="false"/>
          <w:iCs w:val="false"/>
          <w:caps w:val="false"/>
          <w:color w:val="2E2B22"/>
          <w:sz w:val="22"/>
          <w:szCs w:val="22"/>
        </w:rPr>
        <w:t xml:space="preserve">What is the current average supplier network size at target plants (number of active ingredient suppliers)? This determines the scope of supplier onboarding effort during beta.</w:t>
      </w:r>
    </w:p>
    <w:p>
      <w:pPr>
        <w:spacing w:after="60" w:before="40" w:line="276"/>
        <w:ind w:left="280"/>
        <w:jc w:val="left"/>
      </w:pPr>
      <w:r>
        <w:rPr>
          <w:rFonts w:ascii="Garamond" w:cs="Garamond" w:eastAsia="Garamond" w:hAnsi="Garamond"/>
          <w:b/>
          <w:bCs/>
          <w:i w:val="false"/>
          <w:iCs w:val="false"/>
          <w:caps w:val="false"/>
          <w:color w:val="7A1A2E"/>
          <w:sz w:val="22"/>
          <w:szCs w:val="22"/>
        </w:rPr>
        <w:t xml:space="preserve">3.  </w:t>
      </w:r>
      <w:r>
        <w:rPr>
          <w:rFonts w:ascii="Garamond" w:cs="Garamond" w:eastAsia="Garamond" w:hAnsi="Garamond"/>
          <w:b w:val="false"/>
          <w:bCs w:val="false"/>
          <w:i w:val="false"/>
          <w:iCs w:val="false"/>
          <w:caps w:val="false"/>
          <w:color w:val="2E2B22"/>
          <w:sz w:val="22"/>
          <w:szCs w:val="22"/>
        </w:rPr>
        <w:t xml:space="preserve">Are there existing supplier portals (TraceGains, FoodLogiQ) in use at any target plants? Understanding the current tool helps scope displacement vs. complementary positioning.</w:t>
      </w:r>
    </w:p>
    <w:p>
      <w:pPr>
        <w:spacing w:after="60" w:before="40" w:line="276"/>
        <w:ind w:left="280"/>
        <w:jc w:val="left"/>
      </w:pPr>
      <w:r>
        <w:rPr>
          <w:rFonts w:ascii="Garamond" w:cs="Garamond" w:eastAsia="Garamond" w:hAnsi="Garamond"/>
          <w:b/>
          <w:bCs/>
          <w:i w:val="false"/>
          <w:iCs w:val="false"/>
          <w:caps w:val="false"/>
          <w:color w:val="7A1A2E"/>
          <w:sz w:val="22"/>
          <w:szCs w:val="22"/>
        </w:rPr>
        <w:t xml:space="preserve">4.  </w:t>
      </w:r>
      <w:r>
        <w:rPr>
          <w:rFonts w:ascii="Garamond" w:cs="Garamond" w:eastAsia="Garamond" w:hAnsi="Garamond"/>
          <w:b w:val="false"/>
          <w:bCs w:val="false"/>
          <w:i w:val="false"/>
          <w:iCs w:val="false"/>
          <w:caps w:val="false"/>
          <w:color w:val="2E2B22"/>
          <w:sz w:val="22"/>
          <w:szCs w:val="22"/>
        </w:rPr>
        <w:t xml:space="preserve">What is the FDA's enforcement posture for FSMA 204 in the specific food categories served by target plants (frozen pizza, bakery, packaged meals)? Category-specific enforcement risk affects urgency messaging.</w:t>
      </w:r>
    </w:p>
    <w:p>
      <w:pPr>
        <w:spacing w:after="60" w:before="40" w:line="276"/>
        <w:ind w:left="280"/>
        <w:jc w:val="left"/>
      </w:pPr>
      <w:r>
        <w:rPr>
          <w:rFonts w:ascii="Garamond" w:cs="Garamond" w:eastAsia="Garamond" w:hAnsi="Garamond"/>
          <w:b/>
          <w:bCs/>
          <w:i w:val="false"/>
          <w:iCs w:val="false"/>
          <w:caps w:val="false"/>
          <w:color w:val="7A1A2E"/>
          <w:sz w:val="22"/>
          <w:szCs w:val="22"/>
        </w:rPr>
        <w:t xml:space="preserve">5.  </w:t>
      </w:r>
      <w:r>
        <w:rPr>
          <w:rFonts w:ascii="Garamond" w:cs="Garamond" w:eastAsia="Garamond" w:hAnsi="Garamond"/>
          <w:b w:val="false"/>
          <w:bCs w:val="false"/>
          <w:i w:val="false"/>
          <w:iCs w:val="false"/>
          <w:caps w:val="false"/>
          <w:color w:val="2E2B22"/>
          <w:sz w:val="22"/>
          <w:szCs w:val="22"/>
        </w:rPr>
        <w:t xml:space="preserve">Should the supplier portal support multi-language submission (Spanish is the second language in most US food manufacturing supply chains)? This affects Phase 1 scope.</w:t>
      </w:r>
    </w:p>
    <w:p>
      <w:pPr>
        <w:spacing w:after="0" w:before="0"/>
      </w:pPr>
      <w:r>
        <w:br/>
        <w:t xml:space="preserve"/>
      </w:r>
    </w:p>
    <w:p>
      <w:pPr>
        <w:spacing w:after="0" w:before="0"/>
      </w:pPr>
      <w:r>
        <w:rPr>
          <w:sz w:val="200"/>
          <w:szCs w:val="200"/>
        </w:rPr>
        <w:t xml:space="preserve"/>
      </w:r>
    </w:p>
    <w:p>
      <w:pPr>
        <w:spacing w:after="80" w:before="0" w:line="276"/>
        <w:jc w:val="left"/>
      </w:pPr>
      <w:r>
        <w:rPr>
          <w:rFonts w:ascii="Arial Narrow" w:cs="Arial Narrow" w:eastAsia="Arial Narrow" w:hAnsi="Arial Narrow"/>
          <w:b w:val="false"/>
          <w:bCs w:val="false"/>
          <w:i w:val="false"/>
          <w:iCs w:val="false"/>
          <w:caps/>
          <w:color w:val="7C7565"/>
          <w:sz w:val="18"/>
          <w:szCs w:val="18"/>
        </w:rPr>
        <w:t xml:space="preserve">Product 4 of 4  ·  PRD v1.0 · April 2026</w:t>
      </w:r>
    </w:p>
    <w:p>
      <w:pPr>
        <w:spacing w:after="40" w:before="0"/>
      </w:pPr>
      <w:r>
        <w:rPr>
          <w:rFonts w:ascii="Garamond" w:cs="Garamond" w:eastAsia="Garamond" w:hAnsi="Garamond"/>
          <w:b/>
          <w:bCs/>
          <w:i w:val="false"/>
          <w:iCs w:val="false"/>
          <w:caps w:val="false"/>
          <w:color w:val="8A6010"/>
          <w:sz w:val="88"/>
          <w:szCs w:val="88"/>
        </w:rPr>
        <w:t xml:space="preserve">CAPA Engine</w:t>
      </w:r>
    </w:p>
    <w:p>
      <w:pPr>
        <w:pBdr>
          <w:bottom w:val="single" w:color="8A6010" w:sz="8" w:space="1"/>
        </w:pBdr>
        <w:spacing w:after="160" w:before="0"/>
      </w:pPr>
      <w:r>
        <w:rPr>
          <w:rFonts w:ascii="Garamond" w:cs="Garamond" w:eastAsia="Garamond" w:hAnsi="Garamond"/>
          <w:b w:val="false"/>
          <w:bCs w:val="false"/>
          <w:i/>
          <w:iCs/>
          <w:caps w:val="false"/>
          <w:color w:val="7C7565"/>
          <w:sz w:val="28"/>
          <w:szCs w:val="28"/>
        </w:rPr>
        <w:t xml:space="preserve">Corrective Action &amp; Preventive Action Workflow — close the loop before it becomes a citation.</w:t>
      </w:r>
    </w:p>
    <w:p>
      <w:pPr>
        <w:spacing w:after="0" w:before="0"/>
      </w:pPr>
      <w:r>
        <w:rPr>
          <w:sz w:val="80"/>
          <w:szCs w:val="80"/>
        </w:rPr>
        <w:t xml:space="preserve"/>
      </w:r>
    </w:p>
    <w:p>
      <w:pPr>
        <w:spacing w:after="40" w:before="0" w:line="276"/>
        <w:jc w:val="left"/>
      </w:pPr>
      <w:r>
        <w:rPr>
          <w:rFonts w:ascii="Garamond" w:cs="Garamond" w:eastAsia="Garamond" w:hAnsi="Garamond"/>
          <w:b/>
          <w:bCs/>
          <w:i w:val="false"/>
          <w:iCs w:val="false"/>
          <w:caps w:val="false"/>
          <w:color w:val="7C7565"/>
          <w:sz w:val="20"/>
          <w:szCs w:val="20"/>
        </w:rPr>
        <w:t xml:space="preserve">Industry: </w:t>
      </w:r>
      <w:r>
        <w:rPr>
          <w:rFonts w:ascii="Garamond" w:cs="Garamond" w:eastAsia="Garamond" w:hAnsi="Garamond"/>
          <w:b w:val="false"/>
          <w:bCs w:val="false"/>
          <w:i w:val="false"/>
          <w:iCs w:val="false"/>
          <w:caps w:val="false"/>
          <w:color w:val="7C7565"/>
          <w:sz w:val="20"/>
          <w:szCs w:val="20"/>
        </w:rPr>
        <w:t xml:space="preserve">Frozen Food Manufacturing · Industrial Food Tech SaaS  ·  </w:t>
      </w:r>
    </w:p>
    <w:p>
      <w:pPr>
        <w:spacing w:after="40" w:before="0" w:line="276"/>
        <w:jc w:val="left"/>
      </w:pPr>
      <w:r>
        <w:rPr>
          <w:rFonts w:ascii="Garamond" w:cs="Garamond" w:eastAsia="Garamond" w:hAnsi="Garamond"/>
          <w:b/>
          <w:bCs/>
          <w:i w:val="false"/>
          <w:iCs w:val="false"/>
          <w:caps w:val="false"/>
          <w:color w:val="7C7565"/>
          <w:sz w:val="20"/>
          <w:szCs w:val="20"/>
        </w:rPr>
        <w:t xml:space="preserve">Stage: </w:t>
      </w:r>
      <w:r>
        <w:rPr>
          <w:rFonts w:ascii="Garamond" w:cs="Garamond" w:eastAsia="Garamond" w:hAnsi="Garamond"/>
          <w:b w:val="false"/>
          <w:bCs w:val="false"/>
          <w:i w:val="false"/>
          <w:iCs w:val="false"/>
          <w:caps w:val="false"/>
          <w:color w:val="7C7565"/>
          <w:sz w:val="20"/>
          <w:szCs w:val="20"/>
        </w:rPr>
        <w:t xml:space="preserve">MVP / Beta  ·  April 2026  </w:t>
      </w:r>
    </w:p>
    <w:p>
      <w:pPr>
        <w:spacing w:after="40" w:before="0" w:line="276"/>
        <w:jc w:val="left"/>
      </w:pPr>
      <w:r>
        <w:rPr>
          <w:rFonts w:ascii="Garamond" w:cs="Garamond" w:eastAsia="Garamond" w:hAnsi="Garamond"/>
          <w:b/>
          <w:bCs/>
          <w:i w:val="false"/>
          <w:iCs w:val="false"/>
          <w:caps w:val="false"/>
          <w:color w:val="7C7565"/>
          <w:sz w:val="20"/>
          <w:szCs w:val="20"/>
        </w:rPr>
        <w:t xml:space="preserve">Company: </w:t>
      </w:r>
      <w:r>
        <w:rPr>
          <w:rFonts w:ascii="Garamond" w:cs="Garamond" w:eastAsia="Garamond" w:hAnsi="Garamond"/>
          <w:b w:val="false"/>
          <w:bCs w:val="false"/>
          <w:i/>
          <w:iCs/>
          <w:caps w:val="false"/>
          <w:color w:val="7C7565"/>
          <w:sz w:val="20"/>
          <w:szCs w:val="20"/>
        </w:rPr>
        <w:t xml:space="preserve">ShiftIQ Platform  ·  Confidential</w:t>
      </w:r>
    </w:p>
    <w:p>
      <w:pPr>
        <w:spacing w:after="0" w:before="0"/>
      </w:pPr>
      <w:r>
        <w:rPr>
          <w:sz w:val="80"/>
          <w:szCs w:val="80"/>
        </w:rPr>
        <w:t xml:space="preserve"/>
      </w:r>
    </w:p>
    <w:p>
      <w:pPr>
        <w:pBdr>
          <w:bottom w:val="thick" w:color="8A6010" w:sz="18" w:space="1"/>
        </w:pBdr>
        <w:spacing w:after="0" w:before="0"/>
      </w:pPr>
      <w: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ONE — PRODUCT REQUIREMENTS DOCUMENT</w:t>
      </w:r>
    </w:p>
    <w:p>
      <w:pPr>
        <w:pBdr>
          <w:bottom w:val="thick" w:color="8A6010" w:sz="18" w:space="1"/>
        </w:pBdr>
        <w:spacing w:after="0" w:before="0"/>
      </w:pPr>
      <w:r>
        <w:t xml:space="preserve"/>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 Executive Summary</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CAPA Engine is a structured Corrective and Preventive Action workflow platform for food manufacturers. It converts every compliance gap, batch deviation, quality incident, and supplier non-conformance detected across the ShiftIQ platform into a formal CAPA with assigned owner, due date, root cause analysis, evidence collection requirement, and closure sign-off. It also surfaces cross-line pattern analytics: which root causes are recurring, which stations generate disproportionate corrective actions, and where training investment should be directed. The CAPA Engine closes the enforcement loop that makes Compliancepilot and SupplierIQ actionable — detecting a gap is only valuable if it produces a documented, tracked, and verified corrective action. Success is measured by zero overdue CAPAs at the time of any FDA inspection, 100% of closed CAPAs with verified evidence, and a 40% reduction in repeat root causes within a 90-day window.</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2. Problem Statement</w:t>
      </w:r>
    </w:p>
    <w:p>
      <w:pPr>
        <w:pStyle w:val="Heading2"/>
        <w:spacing w:after="60" w:before="200"/>
      </w:pPr>
      <w:r>
        <w:rPr>
          <w:rFonts w:ascii="Garamond" w:cs="Garamond" w:eastAsia="Garamond" w:hAnsi="Garamond"/>
          <w:b/>
          <w:bCs/>
          <w:i/>
          <w:iCs/>
          <w:caps w:val="false"/>
          <w:color w:val="8A6010"/>
          <w:sz w:val="26"/>
          <w:szCs w:val="26"/>
        </w:rPr>
        <w:t xml:space="preserve">User Pain Point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Food manufacturers open CAPAs. Very few close them cleanly. The typical CAPA workflow is a spreadsheet row opened by a QA manager during a post-incident review, assigned to a supervisor via email, followed up informally, and marked "closed" when the supervisor says it is done — with no verified evidence of what was actually corrected. When an FDA inspector asks for the CAPA register, the QA director finds 12 open items, 3 marked closed with no supporting evidence, and 2 that were opened, partially completed, and then abandoned. The Wherefour 2026 report confirms that only 11% of food manufacturers have compliance processes that are streamlined and automated. The other 89% are carrying CAPA liability.</w:t>
      </w:r>
    </w:p>
    <w:p>
      <w:pPr>
        <w:pStyle w:val="Heading2"/>
        <w:spacing w:after="60" w:before="200"/>
      </w:pPr>
      <w:r>
        <w:rPr>
          <w:rFonts w:ascii="Garamond" w:cs="Garamond" w:eastAsia="Garamond" w:hAnsi="Garamond"/>
          <w:b/>
          <w:bCs/>
          <w:i/>
          <w:iCs/>
          <w:caps w:val="false"/>
          <w:color w:val="8A6010"/>
          <w:sz w:val="26"/>
          <w:szCs w:val="26"/>
        </w:rPr>
        <w:t xml:space="preserve">Business Opportunity</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CAPA Engine is sold as a premium add-on to Compliancepilot — the logical "enforcement layer" to the "detection layer" that Compliancepilot provides. It can also be sold standalone to plants that already have a CAPA problem and are not yet using Compliancepilot. Pricing: $800–$1,500/month per plant. At 60 plants, $720K incremental ARR. The pattern analytics dashboard creates a CI director use case that adds a third buyer persona to the existing QA director and compliance manager buyers — expanding the deal size and reducing single-buyer churn risk.</w:t>
      </w:r>
    </w:p>
    <w:p>
      <w:pPr>
        <w:pStyle w:val="Heading2"/>
        <w:spacing w:after="60" w:before="200"/>
      </w:pPr>
      <w:r>
        <w:rPr>
          <w:rFonts w:ascii="Garamond" w:cs="Garamond" w:eastAsia="Garamond" w:hAnsi="Garamond"/>
          <w:b/>
          <w:bCs/>
          <w:i/>
          <w:iCs/>
          <w:caps w:val="false"/>
          <w:color w:val="8A6010"/>
          <w:sz w:val="26"/>
          <w:szCs w:val="26"/>
        </w:rPr>
        <w:t xml:space="preserve">Why Existing Solutions Are Insufficient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MasterControl and Veeva Quality are the incumbent CAPA platforms — both are enterprise-grade, implementation-heavy ($50K–$250K), and built for pharma and medical device quality management workflows. They are not food-manufacturing-specific and do not integrate with SCADA, checklist, or shift intelligence data. ETQ Reliance and IsoTracker are lighter-weight but still require significant configuration and are not connected to production-floor event data. No platform currently auto-creates CAPAs from shift incidents, machine anomalies, or supplier non-conformances in food manufacturing.</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3. User Personas</w:t>
      </w:r>
    </w:p>
    <w:p>
      <w:pPr>
        <w:pStyle w:val="Heading2"/>
        <w:spacing w:after="60" w:before="200"/>
      </w:pPr>
      <w:r>
        <w:rPr>
          <w:rFonts w:ascii="Garamond" w:cs="Garamond" w:eastAsia="Garamond" w:hAnsi="Garamond"/>
          <w:b/>
          <w:bCs/>
          <w:i/>
          <w:iCs/>
          <w:caps w:val="false"/>
          <w:color w:val="8A6010"/>
          <w:sz w:val="26"/>
          <w:szCs w:val="26"/>
        </w:rPr>
        <w:t xml:space="preserve">Victor — QA Director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QA Director, owns the CAPA register and is the approval authority for CAPA closure. Accountable to FDA and senior leadership for quality programme maturity.</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Walk into every inspection with a clean, current CAPA register. Demonstrate to leadership that corrective actions are being implemented and verified, not just documented.</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Cannot trust the CAPA register. Items are marked closed with no evidence. Overdue items accumulate. Has no visibility into whether the corrective measure was actually implemented until a supervisor tells him.</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Desktop-first. Reviews reports and approves closures. Does not do day-to-day CAPA maintenance.</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8A6010"/>
          <w:sz w:val="26"/>
          <w:szCs w:val="26"/>
        </w:rPr>
        <w:t xml:space="preserve">Andrea — Compliance Manager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Manager, owns day-to-day CAPA creation and tracking. Follows up with supervisors and engineers on open items.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Create CAPAs quickly from detected events. Track completion without chasing people. Close the register before each audit.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Spends 3–4 hours/week manually following up on open CAPAs via email and spreadsheet. Cannot easily see which items are at risk of going overdue. Evidence collection is haphazard — supervisors say "it's done" with no documentation.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Desktop-first. High comfort with compliance software. Wants structured workflows, not free-form.</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8A6010"/>
          <w:sz w:val="26"/>
          <w:szCs w:val="26"/>
        </w:rPr>
        <w:t xml:space="preserve">Miguel — CI Director</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Attribute</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Continuous Improvement Director, owns OEE targets and improvement project portfolio.</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Goals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Identify systemic quality issues before they generate citations. Prove that improvement projects are reducing the frequency of corrective actions. Build a data-driven case for training and capital investment.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Frustrations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Has no aggregated view of CAPA patterns. Cannot see that 60% of corrective actions in the last 90 days trace back to the same three root causes across three lines.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Technical Fluency</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 Comfortable with BI tools and analytical frameworks. Wants exportable data and trend charts.</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4. User Stories</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8A6010"/>
          <w:sz w:val="22"/>
          <w:szCs w:val="22"/>
        </w:rPr>
        <w:t xml:space="preserve">Compliance Manager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have a draft CAPA automatically created from a batch deviation detected in Compliancepilot or a shift incident from ShiftIQ</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eliminate the manual step of opening a CAPA from an external alert and ensure that every qualifying event generates a corrective action</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8A6010"/>
          <w:sz w:val="22"/>
          <w:szCs w:val="22"/>
        </w:rPr>
        <w:t xml:space="preserve">Compliance Manager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see a real-time list of all open CAPAs sorted by due date with overdue items highlighted</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prioritize my follow-up time without reviewing a spreadsheet</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8A6010"/>
          <w:sz w:val="22"/>
          <w:szCs w:val="22"/>
        </w:rPr>
        <w:t xml:space="preserve">QA Director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approve or reject CAPA closure with a single review of the attached evidence, all in one screen</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close out a CAPA in under 3 minutes with a full evidence trail for the audit record</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8A6010"/>
          <w:sz w:val="22"/>
          <w:szCs w:val="22"/>
        </w:rPr>
        <w:t xml:space="preserve">CI Director</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see a 90-day heatmap of CAPA frequency by line, station, and root cause category</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 can identify that Sauce Dosing Station has generated 8 of the last 12 CAPAs and direct training investment there</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8A6010"/>
          <w:sz w:val="22"/>
          <w:szCs w:val="22"/>
        </w:rPr>
        <w:t xml:space="preserve">QA Director (edge case)</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reject a CAPA closure submission and send it back to the assignee with a specific reason</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incomplete corrective actions do not pass through as closed — there is a documented rejection and re-submission chain</w:t>
      </w:r>
    </w:p>
    <w:p>
      <w:pPr>
        <w:spacing w:after="80" w:before="40" w:line="276"/>
        <w:jc w:val="left"/>
      </w:pPr>
      <w:r>
        <w:rPr>
          <w:rFonts w:ascii="Garamond" w:cs="Garamond" w:eastAsia="Garamond" w:hAnsi="Garamond"/>
          <w:b w:val="false"/>
          <w:bCs w:val="false"/>
          <w:i w:val="false"/>
          <w:iCs w:val="false"/>
          <w:caps w:val="false"/>
          <w:color w:val="7C7565"/>
          <w:sz w:val="22"/>
          <w:szCs w:val="22"/>
        </w:rPr>
        <w:t xml:space="preserve">As a </w:t>
      </w:r>
      <w:r>
        <w:rPr>
          <w:rFonts w:ascii="Garamond" w:cs="Garamond" w:eastAsia="Garamond" w:hAnsi="Garamond"/>
          <w:b/>
          <w:bCs/>
          <w:i w:val="false"/>
          <w:iCs w:val="false"/>
          <w:caps w:val="false"/>
          <w:color w:val="8A6010"/>
          <w:sz w:val="22"/>
          <w:szCs w:val="22"/>
        </w:rPr>
        <w:t xml:space="preserve">Compliance Manager (edge case)</w:t>
      </w:r>
      <w:r>
        <w:rPr>
          <w:rFonts w:ascii="Garamond" w:cs="Garamond" w:eastAsia="Garamond" w:hAnsi="Garamond"/>
          <w:b w:val="false"/>
          <w:bCs w:val="false"/>
          <w:i w:val="false"/>
          <w:iCs w:val="false"/>
          <w:caps w:val="false"/>
          <w:color w:val="7C7565"/>
          <w:sz w:val="22"/>
          <w:szCs w:val="22"/>
        </w:rPr>
        <w:t xml:space="preserve">, I want to </w:t>
      </w:r>
      <w:r>
        <w:rPr>
          <w:rFonts w:ascii="Garamond" w:cs="Garamond" w:eastAsia="Garamond" w:hAnsi="Garamond"/>
          <w:b w:val="false"/>
          <w:bCs w:val="false"/>
          <w:i/>
          <w:iCs/>
          <w:caps w:val="false"/>
          <w:color w:val="2E2B22"/>
          <w:sz w:val="22"/>
          <w:szCs w:val="22"/>
        </w:rPr>
        <w:t xml:space="preserve">create a CAPA manually from an event that was not detected by an automated system</w:t>
      </w:r>
      <w:r>
        <w:rPr>
          <w:rFonts w:ascii="Garamond" w:cs="Garamond" w:eastAsia="Garamond" w:hAnsi="Garamond"/>
          <w:b w:val="false"/>
          <w:bCs w:val="false"/>
          <w:i w:val="false"/>
          <w:iCs w:val="false"/>
          <w:caps w:val="false"/>
          <w:color w:val="7C7565"/>
          <w:sz w:val="22"/>
          <w:szCs w:val="22"/>
        </w:rPr>
        <w:t xml:space="preserve"> so that </w:t>
      </w:r>
      <w:r>
        <w:rPr>
          <w:rFonts w:ascii="Garamond" w:cs="Garamond" w:eastAsia="Garamond" w:hAnsi="Garamond"/>
          <w:b w:val="false"/>
          <w:bCs w:val="false"/>
          <w:i w:val="false"/>
          <w:iCs w:val="false"/>
          <w:caps w:val="false"/>
          <w:color w:val="2E2B22"/>
          <w:sz w:val="22"/>
          <w:szCs w:val="22"/>
        </w:rPr>
        <w:t xml:space="preserve">the CAPA register captures events from all sources, not only those detected by the ShiftIQ platform</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5. High-Level Approach</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CAPA Engine's design centres on three principles. First, auto-creation: every qualifying event detected across the platform generates a draft CAPA, reducing the gap between detection and documentation to near-zero. Second, evidence gates: a CAPA cannot be marked closed without attached evidence — photo, signed log, re-test result, updated SOP. Third, pattern analytics: the aggregate CAPA record is treated as a quality intelligence dataset, not just a compliance ledger. The CI director use case — identifying systemic root causes before they generate citations — turns the CAPA register from a backwards-looking compliance obligation into a forwards-looking improvement tool.</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8A6010"/>
          <w:sz w:val="26"/>
          <w:szCs w:val="26"/>
        </w:rPr>
        <w:t xml:space="preserve">Key Design Principles</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Auto-creation over manual entry: every qualifying event should produce a draft CAPA without compliance manager action.</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Evidence gates are non-negotiable: a closure without evidence is not a closure.</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Escalation is automatic: overdue CAPAs should escalate without human intervention.</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Pattern analytics as first-class feature: the aggregate CAPA dataset is a strategic asset, not just a compliance log.</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Legal document aesthetic: every CAPA is a case file — numbered, captioned, partied, and filed.</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6. Day-in-the-Life Narrative</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It is Wednesday morning. The CAPA Engine's overnight batch job has run. Andrea opens the compliance dashboard. Three new draft CAPAs have been auto-created: one from a ShiftIQ shift incident (Sensor A-7 variance crossed the actionable threshold overnight on Line 3), one from a Compliancepilot sanitation log gap (Line 6, Tuesday PM), and one from a SupplierIQ rejection (Tomato Sauce Lot TS-9002 — COA submitted with incorrect test date). For each draft, the system has pre-populated: incident description, affected batch or shift, responsible line, suggested root cause category, and a default due date (7 days). Andrea reviews each draft in under 5 minutes, assigns owners (Line 3 supervisor for the sensor, QA technician for the sanitation gap, and supplier relationship manager for the COA rejection), and confirms all three. Done.</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Seven days later, Line 3 Supervisor Dana submits her corrective action for the Sensor A-7 CAPA: she has attached a maintenance work order showing that the conveyor bearing was inspected and greased, a photograph of the completed maintenance, and a note that Sensor A-7 has been within normal range for 7 consecutive shifts since the repair. The CAPA Engine flags the submission for Victor's review. Victor opens the case file on his desktop. He reads the evidence summary — maintenance work order, photo, 7-shift clean record — in under 2 minutes. He taps Approve. The CAPA is filed as closed. The evidence is auto-attached to the Line 3 shift record and the Compliancepilot maintenance log.</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Miguel, CI Director, opens the CAPA pattern analytics dashboard for his quarterly review. The heatmap shows that 9 of the last 22 CAPAs in the trailing 90 days trace to Sauce Dosing stations across Lines 4 and 6. Root cause category: "Certification/skill mismatch." He exports the table and adds it to his slide deck for the leadership meeting. The data is clear: Sauce Dosing is a training investment priority. He books a conversation with HR to schedule Level 3 certification training for the 4 workers who are most frequently assigned to that station without the required credential.</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7. Goals</w:t>
      </w:r>
    </w:p>
    <w:p>
      <w:pPr>
        <w:pStyle w:val="Heading2"/>
        <w:spacing w:after="60" w:before="200"/>
      </w:pPr>
      <w:r>
        <w:rPr>
          <w:rFonts w:ascii="Garamond" w:cs="Garamond" w:eastAsia="Garamond" w:hAnsi="Garamond"/>
          <w:b/>
          <w:bCs/>
          <w:i/>
          <w:iCs/>
          <w:caps w:val="false"/>
          <w:color w:val="8A6010"/>
          <w:sz w:val="26"/>
          <w:szCs w:val="26"/>
        </w:rPr>
        <w:t xml:space="preserve">7.1 Success Metrics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000"/>
        <w:gridCol w:w="2000"/>
        <w:gridCol w:w="2000"/>
        <w:gridCol w:w="2360"/>
      </w:tblGrid>
      <w:tr>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Metric</w:t>
            </w:r>
          </w:p>
        </w:tc>
        <w:tc>
          <w:tcPr>
            <w:tcW w:type="dxa" w:w="2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Baseline</w:t>
            </w:r>
          </w:p>
        </w:tc>
        <w:tc>
          <w:tcPr>
            <w:tcW w:type="dxa" w:w="2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Target</w:t>
            </w:r>
          </w:p>
        </w:tc>
        <w:tc>
          <w:tcPr>
            <w:tcW w:type="dxa" w:w="23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Timeframe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Overdue CAPAs at time of inspection</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 (assumed 20–40% overdue at most plants)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0 overdue at any scheduled audit or inspection</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CAPAs closed with verified evidence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&lt;40% (based on industry self-reporting)</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100%</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Time from triggering event to CAPA creation</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24–72 hours (manual process)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&lt;24 hours (auto-creation for qualifying events)</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Repeat root causes (trailing 90 days)</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Untracked</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-40% quarter-over-quarter</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on-time closure rate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50–60% on-time</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 within assigned due date</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days post-launch</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QA Director CAPA review time per item</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15–20 min/item</w:t>
            </w:r>
          </w:p>
        </w:tc>
        <w:tc>
          <w:tcPr>
            <w:tcW w:type="dxa" w:w="2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&lt;3 min/item</w:t>
            </w:r>
          </w:p>
        </w:tc>
        <w:tc>
          <w:tcPr>
            <w:tcW w:type="dxa" w:w="2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30 days post-launch</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8A6010"/>
          <w:sz w:val="26"/>
          <w:szCs w:val="26"/>
        </w:rPr>
        <w:t xml:space="preserve">7.2 Impact Sizing Model</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CAPA Engine's ROI case is regulatory risk avoidance. A single FDA warning letter citing inadequate CAPA documentation carries a response cost of $100K–$500K (regulatory consultant, legal, corrective action programme). Consent decree risk (repeated citations) can exceed $10M. At $1,200/month ($14.4K/year), the CAPA Engine is a sub-15% cost of a single warning letter response. Operational efficiency: a compliance manager spending 3.5 hours/week on CAPA follow-up represents $9,100/year in labor. A 70% reduction saves $6,370/year — a 44% payback on the software cost in the first year, before regulatory risk avoidance is counted.</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Compliance manager CAPA follow-up: 3.5 hrs/week x 52 x $50/hr = $9,100/year</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70% time reduction: $6,370/year saved</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QA director CAPA review: 10 items/week x 15 min x $80/hr = $10,400/year — reduced to &lt;3 min = $8,320/year saved</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FDA warning letter response cost avoided: $100K–$500K (one event)</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CAPA Engine annual cost: $14.4K/year</w:t>
      </w:r>
    </w:p>
    <w:p>
      <w:pPr>
        <w:spacing w:after="20" w:before="20" w:line="276"/>
        <w:ind w:left="360"/>
        <w:jc w:val="left"/>
      </w:pPr>
      <w:r>
        <w:rPr>
          <w:rFonts w:ascii="Garamond" w:cs="Garamond" w:eastAsia="Garamond" w:hAnsi="Garamond"/>
          <w:b w:val="false"/>
          <w:bCs w:val="false"/>
          <w:i w:val="false"/>
          <w:iCs w:val="false"/>
          <w:caps w:val="false"/>
          <w:color w:val="18160F"/>
          <w:sz w:val="22"/>
          <w:szCs w:val="22"/>
        </w:rPr>
        <w:t xml:space="preserve">  </w:t>
      </w:r>
      <w:r>
        <w:rPr>
          <w:rFonts w:ascii="Garamond" w:cs="Garamond" w:eastAsia="Garamond" w:hAnsi="Garamond"/>
          <w:b w:val="false"/>
          <w:bCs w:val="false"/>
          <w:i/>
          <w:iCs/>
          <w:caps w:val="false"/>
          <w:color w:val="7C7565"/>
          <w:sz w:val="21"/>
          <w:szCs w:val="21"/>
        </w:rPr>
        <w:t xml:space="preserve">Conservative 3-year ROI (labor only): 108% | Including one warning letter avoidance: 700%+</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8. Non-Goals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4200"/>
        <w:gridCol w:w="5160"/>
      </w:tblGrid>
      <w:tr>
        <w:tc>
          <w:tcPr>
            <w:tcW w:type="dxa" w:w="4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Out of Scope</w:t>
            </w:r>
          </w:p>
        </w:tc>
        <w:tc>
          <w:tcPr>
            <w:tcW w:type="dxa" w:w="5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Rationale</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Document control / SOP management</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evidence includes references to SOPs but the CAPA Engine does not manage the SOP authoring or version control workflow.</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Training delivery</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pattern analytics can recommend training investment areas, but the CAPA Engine does not deliver training content or manage LMS integration at MVP.</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Risk assessment / FMEA</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Preventive action analysis (identifying risks before they produce incidents) is out of scope for MVP. The CAPA Engine addresses reactive corrective actions and uses pattern analytics as a proxy for preventive action identification.</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Multi-site corporate CAPA program</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Corporate-level CAPA governance (e.g., rolling up CAPA data from 17 plants for VP Quality review) requires a multi-tenant data model and executive reporting layer. Phase 3.</w:t>
            </w:r>
          </w:p>
        </w:tc>
      </w:tr>
      <w:tr>
        <w:tc>
          <w:tcPr>
            <w:tcW w:type="dxa" w:w="4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Customer complaint management</w:t>
            </w:r>
          </w:p>
        </w:tc>
        <w:tc>
          <w:tcPr>
            <w:tcW w:type="dxa" w:w="5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Consumer complaint CAPAs require a separate intake and communication workflow. Out of scope for MVP. Phase 2.</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9. Solution Alignment</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CAPA Engine is the enforcement layer for the entire ShiftIQ platform. ShiftIQ shift incidents, Compliancepilot audit gaps, and SupplierIQ non-conformances all flow into the CAPA Engine as auto-created draft CAPAs. Closed CAPA evidence links back to the originating event record in the respective product — creating a closed loop between detection, correction, and verification. The QA director buyer is the same person who owns Compliancepilot. The CI director buyer is the same person who reviews ShiftIQ analytics. No new buyer acquisition is required for the CAPA Engine in a platform account.</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10. Key Features</w:t>
      </w:r>
    </w:p>
    <w:p>
      <w:pPr>
        <w:pStyle w:val="Heading2"/>
        <w:spacing w:after="60" w:before="200"/>
      </w:pPr>
      <w:r>
        <w:rPr>
          <w:rFonts w:ascii="Garamond" w:cs="Garamond" w:eastAsia="Garamond" w:hAnsi="Garamond"/>
          <w:b/>
          <w:bCs/>
          <w:i/>
          <w:iCs/>
          <w:caps w:val="false"/>
          <w:color w:val="8A6010"/>
          <w:sz w:val="26"/>
          <w:szCs w:val="26"/>
        </w:rPr>
        <w:t xml:space="preserve">10.1 Plan of Record</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900"/>
        <w:gridCol w:w="2200"/>
        <w:gridCol w:w="3600"/>
        <w:gridCol w:w="2660"/>
      </w:tblGrid>
      <w:tr>
        <w:tc>
          <w:tcPr>
            <w:tcW w:type="dxa" w:w="9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Priority</w:t>
            </w:r>
          </w:p>
        </w:tc>
        <w:tc>
          <w:tcPr>
            <w:tcW w:type="dxa" w:w="2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Feature</w:t>
            </w:r>
          </w:p>
        </w:tc>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Description</w:t>
            </w:r>
          </w:p>
        </w:tc>
        <w:tc>
          <w:tcPr>
            <w:tcW w:type="dxa" w:w="26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Rationale</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Auto-Creation from Events</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When a qualifying event crosses severity threshold in ShiftIQ, Compliancepilot, or SupplierIQ, system creates a draft CAPA pre-populated with event data. Compliance manager reviews and confirms.</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Closes the gap between detection and documented corrective action.</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Case File (Creation Form)</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Structured form: event description, source system, root cause analysis (5-Why scaffold), corrective measure, assigned owner, due date, required evidence type. Linked to originating event record.</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Legal document quality record. Required for FDA audit chain of custody.</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Register View</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Real-time list of all open, in-progress, overdue, and recently closed CAPAs. Sortable by due date, severity, line, root cause category. Overdue items highlighted in crimson.</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compliance manager daily workflow tool.</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Evidence Collection Gate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cannot be submitted for QA director approval without: (1) required evidence attached (type specified at creation), (2) corrective measure description completed, (3) assignee signature (digital confirmation).</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Non-negotiable closure integrity mechanism.</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P0</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Escalation Engine</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at 7-day warning: email to assignee. At 3-day warning: email to compliance manager. Overdue: alert to QA director. Escalation log recorded.</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Prevents silent non-completion.</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QA Director Closure Approval</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Single-screen approval flow: CAPA summary, evidence review, approve/reject with reason. Rejection returns CAPA to assignee with specific correction request.</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Ensures quality director oversight without creating a bottleneck.</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Pattern Analytics Dashboard</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90-day heatmap: CAPA frequency by line, station, root cause category. Top 3 recurring root causes highlighted. Exportable to PDF/CSV.</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CI director use case. Turns compliance record into improvement intelligence.</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P1</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Regulatory Citation Mapping</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Root cause categories mapped to FSMA, HACCP, and GMP citation codes. QA director can report CAPA inventory by regulatory exposure type.</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Required for sophisticated compliance programme reporting to senior leadership.</w:t>
            </w:r>
          </w:p>
        </w:tc>
      </w:tr>
      <w:tr>
        <w:tc>
          <w:tcPr>
            <w:tcW w:type="dxa" w:w="9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P2</w:t>
            </w:r>
          </w:p>
        </w:tc>
        <w:tc>
          <w:tcPr>
            <w:tcW w:type="dxa" w:w="2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Manual CAPA Creation</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manager can create a CAPA manually for any event not auto-detected by the platform.</w:t>
            </w:r>
          </w:p>
        </w:tc>
        <w:tc>
          <w:tcPr>
            <w:tcW w:type="dxa" w:w="26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Edge case coverage. All CAPAs, regardless of source, in one register.</w:t>
            </w:r>
          </w:p>
        </w:tc>
      </w:tr>
    </w:tbl>
    <w:p>
      <w:pPr>
        <w:spacing w:after="0" w:before="0"/>
      </w:pPr>
      <w:r>
        <w:rPr>
          <w:sz w:val="40"/>
          <w:szCs w:val="40"/>
        </w:rPr>
        <w:t xml:space="preserve"/>
      </w:r>
    </w:p>
    <w:p>
      <w:pPr>
        <w:pStyle w:val="Heading2"/>
        <w:spacing w:after="60" w:before="200"/>
      </w:pPr>
      <w:r>
        <w:rPr>
          <w:rFonts w:ascii="Garamond" w:cs="Garamond" w:eastAsia="Garamond" w:hAnsi="Garamond"/>
          <w:b/>
          <w:bCs/>
          <w:i/>
          <w:iCs/>
          <w:caps w:val="false"/>
          <w:color w:val="8A6010"/>
          <w:sz w:val="26"/>
          <w:szCs w:val="26"/>
        </w:rPr>
        <w:t xml:space="preserve">10.2 Future Considerations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600"/>
        <w:gridCol w:w="5760"/>
      </w:tblGrid>
      <w:tr>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Deferred Feature</w:t>
            </w:r>
          </w:p>
        </w:tc>
        <w:tc>
          <w:tcPr>
            <w:tcW w:type="dxa" w:w="5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Rationale</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Customer complaint CAPA intake</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Requires a consumer-facing complaint intake form and a separate communication workflow. Phase 2.</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Corporate multi-plant CAPA roll-up</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Executive reporting across all plants requires multi-tenant data model. Phase 3.</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FMEA / preventive action module</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Risk-based preventive action identification using pattern analytics + production schedule. Requires 12+ months of CAPA data to train effectively.</w:t>
            </w:r>
          </w:p>
        </w:tc>
      </w:tr>
      <w:tr>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Training system integration (LMS)</w:t>
            </w:r>
          </w:p>
        </w:tc>
        <w:tc>
          <w:tcPr>
            <w:tcW w:type="dxa" w:w="5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Auto-trigger training assignments from root cause categories that map to skill gaps. Poka/Augmentir API integration. Phase 3.</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11. Key Flows</w:t>
      </w:r>
    </w:p>
    <w:p>
      <w:pPr>
        <w:pStyle w:val="Heading2"/>
        <w:spacing w:after="60" w:before="200"/>
      </w:pPr>
      <w:r>
        <w:rPr>
          <w:rFonts w:ascii="Garamond" w:cs="Garamond" w:eastAsia="Garamond" w:hAnsi="Garamond"/>
          <w:b/>
          <w:bCs/>
          <w:i/>
          <w:iCs/>
          <w:caps w:val="false"/>
          <w:color w:val="8A6010"/>
          <w:sz w:val="26"/>
          <w:szCs w:val="26"/>
        </w:rPr>
        <w:t xml:space="preserve">Flow 1: Auto-Created CAPA Review and Confirmation</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1.  </w:t>
      </w:r>
      <w:r>
        <w:rPr>
          <w:rFonts w:ascii="Garamond" w:cs="Garamond" w:eastAsia="Garamond" w:hAnsi="Garamond"/>
          <w:b w:val="false"/>
          <w:bCs w:val="false"/>
          <w:i w:val="false"/>
          <w:iCs w:val="false"/>
          <w:caps w:val="false"/>
          <w:color w:val="2E2B22"/>
          <w:sz w:val="22"/>
          <w:szCs w:val="22"/>
        </w:rPr>
        <w:t xml:space="preserve">Qualifying event detected in ShiftIQ, Compliancepilot, or SupplierIQ (e.g., shift risk incident, sanitation log gap, rejected COA).</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2.  </w:t>
      </w:r>
      <w:r>
        <w:rPr>
          <w:rFonts w:ascii="Garamond" w:cs="Garamond" w:eastAsia="Garamond" w:hAnsi="Garamond"/>
          <w:b w:val="false"/>
          <w:bCs w:val="false"/>
          <w:i w:val="false"/>
          <w:iCs w:val="false"/>
          <w:caps w:val="false"/>
          <w:color w:val="2E2B22"/>
          <w:sz w:val="22"/>
          <w:szCs w:val="22"/>
        </w:rPr>
        <w:t xml:space="preserve">System creates draft CAPA: event description, source system link, suggested root cause category, default due date (7 days), required evidence type based on root cause.</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3.  </w:t>
      </w:r>
      <w:r>
        <w:rPr>
          <w:rFonts w:ascii="Garamond" w:cs="Garamond" w:eastAsia="Garamond" w:hAnsi="Garamond"/>
          <w:b w:val="false"/>
          <w:bCs w:val="false"/>
          <w:i w:val="false"/>
          <w:iCs w:val="false"/>
          <w:caps w:val="false"/>
          <w:color w:val="2E2B22"/>
          <w:sz w:val="22"/>
          <w:szCs w:val="22"/>
        </w:rPr>
        <w:t xml:space="preserve">Compliance manager receives notification: "New draft CAPA requires your review."</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4.  </w:t>
      </w:r>
      <w:r>
        <w:rPr>
          <w:rFonts w:ascii="Garamond" w:cs="Garamond" w:eastAsia="Garamond" w:hAnsi="Garamond"/>
          <w:b w:val="false"/>
          <w:bCs w:val="false"/>
          <w:i w:val="false"/>
          <w:iCs w:val="false"/>
          <w:caps w:val="false"/>
          <w:color w:val="2E2B22"/>
          <w:sz w:val="22"/>
          <w:szCs w:val="22"/>
        </w:rPr>
        <w:t xml:space="preserve">Compliance manager opens draft. Reviews pre-populated fields. Edits root cause category if needed. Assigns owner from dropdown (workers and managers in the plant). Adjusts due date if needed.</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5.  </w:t>
      </w:r>
      <w:r>
        <w:rPr>
          <w:rFonts w:ascii="Garamond" w:cs="Garamond" w:eastAsia="Garamond" w:hAnsi="Garamond"/>
          <w:b w:val="false"/>
          <w:bCs w:val="false"/>
          <w:i w:val="false"/>
          <w:iCs w:val="false"/>
          <w:caps w:val="false"/>
          <w:color w:val="2E2B22"/>
          <w:sz w:val="22"/>
          <w:szCs w:val="22"/>
        </w:rPr>
        <w:t xml:space="preserve">Compliance manager taps Confirm. CAPA is opened, owner is notified, due date clock starts.</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6.  </w:t>
      </w:r>
      <w:r>
        <w:rPr>
          <w:rFonts w:ascii="Garamond" w:cs="Garamond" w:eastAsia="Garamond" w:hAnsi="Garamond"/>
          <w:b w:val="false"/>
          <w:bCs w:val="false"/>
          <w:i w:val="false"/>
          <w:iCs w:val="false"/>
          <w:caps w:val="false"/>
          <w:color w:val="2E2B22"/>
          <w:sz w:val="22"/>
          <w:szCs w:val="22"/>
        </w:rPr>
        <w:t xml:space="preserve">Owner receives notification with CAPA summary, corrective measure description field, and evidence upload instructions.</w:t>
      </w:r>
    </w:p>
    <w:p>
      <w:pPr>
        <w:pStyle w:val="Heading3"/>
        <w:spacing w:after="40" w:before="160"/>
      </w:pPr>
      <w:r>
        <w:rPr>
          <w:rFonts w:ascii="Arial Narrow" w:cs="Arial Narrow" w:eastAsia="Arial Narrow" w:hAnsi="Arial Narrow"/>
          <w:b/>
          <w:bCs/>
          <w:i w:val="false"/>
          <w:iCs w:val="false"/>
          <w:caps/>
          <w:color w:val="8A6010"/>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Source event data is insufficient to auto-populate CAPA (e.g., vague checklist gap with no specific item): compliance manager receives a partially populated draft with missing fields flagged. Manual completion required.</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Assigned owner is unavailable (out of plant, on leave): compliance manager can reassign or escalate to the owner's supervisor via the CAPA detail screen.</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8A6010"/>
          <w:sz w:val="26"/>
          <w:szCs w:val="26"/>
        </w:rPr>
        <w:t xml:space="preserve">Flow 2: CAPA Completion and Closure</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1.  </w:t>
      </w:r>
      <w:r>
        <w:rPr>
          <w:rFonts w:ascii="Garamond" w:cs="Garamond" w:eastAsia="Garamond" w:hAnsi="Garamond"/>
          <w:b w:val="false"/>
          <w:bCs w:val="false"/>
          <w:i w:val="false"/>
          <w:iCs w:val="false"/>
          <w:caps w:val="false"/>
          <w:color w:val="2E2B22"/>
          <w:sz w:val="22"/>
          <w:szCs w:val="22"/>
        </w:rPr>
        <w:t xml:space="preserve">CAPA owner receives notification with due date, corrective measure description field, and evidence upload requirement.</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2.  </w:t>
      </w:r>
      <w:r>
        <w:rPr>
          <w:rFonts w:ascii="Garamond" w:cs="Garamond" w:eastAsia="Garamond" w:hAnsi="Garamond"/>
          <w:b w:val="false"/>
          <w:bCs w:val="false"/>
          <w:i w:val="false"/>
          <w:iCs w:val="false"/>
          <w:caps w:val="false"/>
          <w:color w:val="2E2B22"/>
          <w:sz w:val="22"/>
          <w:szCs w:val="22"/>
        </w:rPr>
        <w:t xml:space="preserve">Owner completes corrective measure (e.g., maintenance repair, retraining, SOP update).</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3.  </w:t>
      </w:r>
      <w:r>
        <w:rPr>
          <w:rFonts w:ascii="Garamond" w:cs="Garamond" w:eastAsia="Garamond" w:hAnsi="Garamond"/>
          <w:b w:val="false"/>
          <w:bCs w:val="false"/>
          <w:i w:val="false"/>
          <w:iCs w:val="false"/>
          <w:caps w:val="false"/>
          <w:color w:val="2E2B22"/>
          <w:sz w:val="22"/>
          <w:szCs w:val="22"/>
        </w:rPr>
        <w:t xml:space="preserve">Owner opens CAPA in the mobile or desktop app. Writes corrective measure description. Uploads required evidence (photo, signed log, work order, re-test result).</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4.  </w:t>
      </w:r>
      <w:r>
        <w:rPr>
          <w:rFonts w:ascii="Garamond" w:cs="Garamond" w:eastAsia="Garamond" w:hAnsi="Garamond"/>
          <w:b w:val="false"/>
          <w:bCs w:val="false"/>
          <w:i w:val="false"/>
          <w:iCs w:val="false"/>
          <w:caps w:val="false"/>
          <w:color w:val="2E2B22"/>
          <w:sz w:val="22"/>
          <w:szCs w:val="22"/>
        </w:rPr>
        <w:t xml:space="preserve">Owner taps Submit for Review.</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5.  </w:t>
      </w:r>
      <w:r>
        <w:rPr>
          <w:rFonts w:ascii="Garamond" w:cs="Garamond" w:eastAsia="Garamond" w:hAnsi="Garamond"/>
          <w:b w:val="false"/>
          <w:bCs w:val="false"/>
          <w:i w:val="false"/>
          <w:iCs w:val="false"/>
          <w:caps w:val="false"/>
          <w:color w:val="2E2B22"/>
          <w:sz w:val="22"/>
          <w:szCs w:val="22"/>
        </w:rPr>
        <w:t xml:space="preserve">QA director receives notification: "CAPA [ID] is ready for closure review."</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6.  </w:t>
      </w:r>
      <w:r>
        <w:rPr>
          <w:rFonts w:ascii="Garamond" w:cs="Garamond" w:eastAsia="Garamond" w:hAnsi="Garamond"/>
          <w:b w:val="false"/>
          <w:bCs w:val="false"/>
          <w:i w:val="false"/>
          <w:iCs w:val="false"/>
          <w:caps w:val="false"/>
          <w:color w:val="2E2B22"/>
          <w:sz w:val="22"/>
          <w:szCs w:val="22"/>
        </w:rPr>
        <w:t xml:space="preserve">QA director opens single-screen approval view: CAPA summary, corrective measure description, evidence files. Reviews in under 3 minutes.</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7.  </w:t>
      </w:r>
      <w:r>
        <w:rPr>
          <w:rFonts w:ascii="Garamond" w:cs="Garamond" w:eastAsia="Garamond" w:hAnsi="Garamond"/>
          <w:b w:val="false"/>
          <w:bCs w:val="false"/>
          <w:i w:val="false"/>
          <w:iCs w:val="false"/>
          <w:caps w:val="false"/>
          <w:color w:val="2E2B22"/>
          <w:sz w:val="22"/>
          <w:szCs w:val="22"/>
        </w:rPr>
        <w:t xml:space="preserve">QA director taps Approve. CAPA is filed as closed with timestamp and approver signature. Evidence is linked to originating event record.</w:t>
      </w:r>
    </w:p>
    <w:p>
      <w:pPr>
        <w:spacing w:after="40" w:before="30" w:line="276"/>
        <w:ind w:left="280"/>
        <w:jc w:val="left"/>
      </w:pPr>
      <w:r>
        <w:rPr>
          <w:rFonts w:ascii="Garamond" w:cs="Garamond" w:eastAsia="Garamond" w:hAnsi="Garamond"/>
          <w:b/>
          <w:bCs/>
          <w:i w:val="false"/>
          <w:iCs w:val="false"/>
          <w:caps w:val="false"/>
          <w:color w:val="8A6010"/>
          <w:sz w:val="22"/>
          <w:szCs w:val="22"/>
        </w:rPr>
        <w:t xml:space="preserve">8.  </w:t>
      </w:r>
      <w:r>
        <w:rPr>
          <w:rFonts w:ascii="Garamond" w:cs="Garamond" w:eastAsia="Garamond" w:hAnsi="Garamond"/>
          <w:b w:val="false"/>
          <w:bCs w:val="false"/>
          <w:i w:val="false"/>
          <w:iCs w:val="false"/>
          <w:caps w:val="false"/>
          <w:color w:val="2E2B22"/>
          <w:sz w:val="22"/>
          <w:szCs w:val="22"/>
        </w:rPr>
        <w:t xml:space="preserve">If QA director taps Reject: reason is required (free text). CAPA returns to owner with rejection reason. Owner must re-submit with corrected or additional evidence.</w:t>
      </w:r>
    </w:p>
    <w:p>
      <w:pPr>
        <w:pStyle w:val="Heading3"/>
        <w:spacing w:after="40" w:before="160"/>
      </w:pPr>
      <w:r>
        <w:rPr>
          <w:rFonts w:ascii="Arial Narrow" w:cs="Arial Narrow" w:eastAsia="Arial Narrow" w:hAnsi="Arial Narrow"/>
          <w:b/>
          <w:bCs/>
          <w:i w:val="false"/>
          <w:iCs w:val="false"/>
          <w:caps/>
          <w:color w:val="8A6010"/>
          <w:sz w:val="20"/>
          <w:szCs w:val="20"/>
        </w:rPr>
        <w:t xml:space="preserve">Error States &amp; Fallbacks</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Evidence upload fails (file too large, unsupported format): owner sees specific error message with file requirements. CAPA remains in "In Progress" status.</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QA director does not review within 5 business days of submission: compliance manager receives escalation alert. System sends a reminder to QA director.</w:t>
      </w:r>
    </w:p>
    <w:p>
      <w:pPr>
        <w:spacing w:after="0" w:before="0"/>
      </w:pPr>
      <w:r>
        <w:rPr>
          <w:sz w:val="20"/>
          <w:szCs w:val="2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12. Key Logic &amp; Business Rules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3000"/>
        <w:gridCol w:w="3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Rule</w:t>
            </w:r>
          </w:p>
        </w:tc>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Condition</w:t>
            </w:r>
          </w:p>
        </w:tc>
        <w:tc>
          <w:tcPr>
            <w:tcW w:type="dxa" w:w="3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System Behavior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Auto-creation threshold</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Event crosses configured severity level in source system</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Draft CAPA created with event data. Compliance manager notified. Draft remains in "Unconfirmed" status until compliance manager reviews.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due date default</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confirmed by compliance manager</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Default due date: 7 calendar days for critical severity, 14 days for medium, 30 days for low. Compliance manager can override at confirmation.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Evidence requirement by root cause</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Root cause category set at CAPA creation</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Equipment: maintenance work order + photo. Training/skill: signed training record. Process: updated SOP + supervisor sign-off. Supplier: corrected document + re-verification. These are defaults; compliance manager can modify at creation.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Closure gate</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Owner submits CAPA for review</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System validates: (1) corrective measure description ≥ 50 characters, (2) at least one evidence file attached, (3) evidence file is PDF, JPG, or PNG ≥ 50KB. If any condition fails: submission blocked with specific error.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Overdue escalation</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due date passes with status != Closed</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Status changes to "Overdue" (crimson in register). Automated email to assignee + compliance manager. After 3 additional days: automated alert to QA director.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Pattern analytics trigger</w:t>
            </w:r>
          </w:p>
        </w:tc>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root cause category appears in 3+ CAPAs within 30 days, same line or station</w:t>
            </w:r>
          </w:p>
        </w:tc>
        <w:tc>
          <w:tcPr>
            <w:tcW w:type="dxa" w:w="3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Pattern flagged in analytics dashboard with "Recurring pattern detected" label. CI director notified via weekly digest.</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13. UI/UX Requirements</w:t>
      </w:r>
    </w:p>
    <w:p>
      <w:pPr>
        <w:pStyle w:val="Heading2"/>
        <w:spacing w:after="60" w:before="200"/>
      </w:pPr>
      <w:r>
        <w:rPr>
          <w:rFonts w:ascii="Garamond" w:cs="Garamond" w:eastAsia="Garamond" w:hAnsi="Garamond"/>
          <w:b/>
          <w:bCs/>
          <w:i/>
          <w:iCs/>
          <w:caps w:val="false"/>
          <w:color w:val="8A6010"/>
          <w:sz w:val="26"/>
          <w:szCs w:val="26"/>
        </w:rPr>
        <w:t xml:space="preserve">Design System</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3000"/>
        <w:gridCol w:w="6360"/>
      </w:tblGrid>
      <w:tr>
        <w:tc>
          <w:tcPr>
            <w:tcW w:type="dxa" w:w="30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Token</w:t>
            </w:r>
          </w:p>
        </w:tc>
        <w:tc>
          <w:tcPr>
            <w:tcW w:type="dxa" w:w="63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Value / Spec</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font</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EB Garamond (display, case file headings) + Alegreya Sans (body, form fields) — Compliancepilot visual language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accent — CAPA Engine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Wax Gold #8A6010 — caution, procedural obligation, pending status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Overdue state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Crimson #7A1A2E — overdue CAPAs, rejected closures, escalation alerts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Closed state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Forest Green #1A4028 — closed CAPAs with verified evidence</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case file header</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Case number, caption, and parties rendered in EB Garamond — CAPA-YYYYMMDD-NNN format. Same archival legal treatment as Compliancepilot docket header.</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Evidence upload zone</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Dashed border in rule color (#C8C0AA). On hover: border transitions to forest green. On active upload: border transitions to wax gold. File thumbnails render as document icons, not image previews.</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Approval stamp</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QA director approval renders as a green "APPROVED" stamp overlay on the case file header. Rejection renders as a crimson "RETURNED" stamp. Both include timestamp and approver name in Garamond italic.</w:t>
            </w:r>
          </w:p>
        </w:tc>
      </w:tr>
      <w:tr>
        <w:tc>
          <w:tcPr>
            <w:tcW w:type="dxa" w:w="30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Analytics heatmap</w:t>
            </w:r>
          </w:p>
        </w:tc>
        <w:tc>
          <w:tcPr>
            <w:tcW w:type="dxa" w:w="63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Single gold-to-crimson ramp for CAPA frequency (low frequency = gold, high frequency = crimson). No green in the heatmap — any CAPA is a problem; the question is how many.</w:t>
            </w:r>
          </w:p>
        </w:tc>
      </w:tr>
    </w:tbl>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8A6010"/>
          <w:sz w:val="26"/>
          <w:szCs w:val="26"/>
        </w:rPr>
        <w:t xml:space="preserve">Interaction &amp; Motion Principles</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CAPA status transitions (Open → In Progress → Closed) animate the status tag with a 200ms color transition. No animation for the initial register load.</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Approval stamp animation: stamp drops from top of case file header at 300ms with a 20px translate-Y and opacity 0 → 1. Ease-out-quart. No bounce.</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Evidence file upload: drag zone expands at 150ms on file hover. Upload progress bar fills with a smooth transition. No pulsing or spinning indicators.</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Analytics heatmap cells transition color on data refresh at 300ms. Staggered: cells update left-to-right at 30ms intervals.</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8A6010"/>
          <w:sz w:val="26"/>
          <w:szCs w:val="26"/>
        </w:rPr>
        <w:t xml:space="preserve">Accessibility</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WCAG 2.1 AA. CAPA status communicated via text label and color (not color alone).</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CAPA case file must be fully navigable by keyboard in a logical reading order matching the visual layout.</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Evidence upload supports both drag-and-drop and a standard file input button.</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All form fields in the CAPA creation form have explicit labels and ARIA descriptions. Required fields indicated by text ("Required"), not asterisk alone.</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Approval and rejection flows must be operable on mobile with one hand. No multi-step confirmation modals.</w:t>
      </w:r>
    </w:p>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8A6010"/>
          <w:sz w:val="26"/>
          <w:szCs w:val="26"/>
        </w:rPr>
        <w:t xml:space="preserve">Responsive Behavior</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Desktop (compliance manager / QA director): CAPA register as a full-width sortable table. CAPA case file opens as a full-width document view with right panel for evidence upload and approval actions. Analytics dashboard: full-width heatmap with filter controls above. Mobile (supervisor / assignee): CAPA notification opens directly to the case file. Corrective measure description and evidence upload are the only required interactions. Full-width text area and large file upload zone. Approval/rejection for QA director is available on mobile as a simplified summary + approve/reject button.</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14. Technical Architecture</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Layer</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Specification</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Frontend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React 18 + TypeScript + TailwindCSS. Shared platform component library. CAPA-specific: CAPACaseFile, CAPARegisterTable, EvidenceUploadZone, PatternHeatmap, ApprovalStamp.</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Backend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Extends ShiftIQ platform API. New services: capa-creation-service (Node.js), escalation-scheduler (cron-based), pattern-analytics-service (Python, runs nightly). Event bus: Redis pub/sub for cross-product CAPA triggers.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Event integration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ShiftIQ, Compliancepilot, and SupplierIQ publish qualifying events to a shared Redis event bus. CAPA creation service subscribes and creates drafts based on configurable severity thresholds per event type.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Evidence storage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S3 with versioning. Evidence files linked to CAPA records via database foreign key. S3 object metadata includes: uploader ID, upload timestamp, CAPA ID, evidence type. Files are not publicly accessible — presigned URLs used for all access.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Database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PostgreSQL tables: capas, capa_events, capa_evidence, capa_escalations, root_cause_categories, pattern_flags. All CAPA records are append-only (no deletions) to maintain full audit trail.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Performance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register load: &lt;300ms for up to 500 open items. Pattern analytics job: completes nightly within 10 minutes for a plant with 1,000 CAPAs in trailing 12 months. Evidence upload: &lt;30 seconds for a 10MB PDF.</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Audit trail</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All state transitions, evidence uploads, approvals, rejections, and escalations are written to an immutable audit log (append-only table) with timestamp, user ID, and action type. Retained for 7 years.</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15. Security &amp; Compliance Requirements</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CAPA records and evidence files are legally significant documents for FDA audit purposes. All records must be immutable after creation — no deletions permitted. Status changes are additive (append-only state machine).</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Evidence files encrypted at rest (AES-256 via S3 SSE). Presigned URLs expire after 15 minutes to prevent unauthorized sharing.</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CAPA records are accessible only to: the assigned owner, the compliance manager, the QA director, and plant admins. CI director has read-only access to pattern analytics data only (no access to individual case file evidence).</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Electronic signatures (approval and confirmation) must meet 21 CFR Part 11 requirements for FDA-regulated records: user authentication, timestamp, non-repudiation. Implementation: JWT-signed approval actions with audit log entries.</w:t>
      </w:r>
    </w:p>
    <w:p>
      <w:pPr>
        <w:spacing w:after="60" w:before="40" w:line="276"/>
        <w:ind w:left="360"/>
        <w:jc w:val="left"/>
      </w:pPr>
      <w:r>
        <w:rPr>
          <w:rFonts w:ascii="Garamond" w:cs="Garamond" w:eastAsia="Garamond" w:hAnsi="Garamond"/>
          <w:b/>
          <w:bCs/>
          <w:i w:val="false"/>
          <w:iCs w:val="false"/>
          <w:caps w:val="false"/>
          <w:color w:val="8A6010"/>
          <w:sz w:val="22"/>
          <w:szCs w:val="22"/>
        </w:rPr>
        <w:t xml:space="preserve">— </w:t>
      </w:r>
      <w:r>
        <w:rPr>
          <w:rFonts w:ascii="Garamond" w:cs="Garamond" w:eastAsia="Garamond" w:hAnsi="Garamond"/>
          <w:b w:val="false"/>
          <w:bCs w:val="false"/>
          <w:i w:val="false"/>
          <w:iCs w:val="false"/>
          <w:caps w:val="false"/>
          <w:color w:val="2E2B22"/>
          <w:sz w:val="22"/>
          <w:szCs w:val="22"/>
        </w:rPr>
        <w:t xml:space="preserve">Cross-product event bus (Redis) data is in-transit encrypted and does not persist event payloads after CAPA draft creation. No PII crosses the event bus.</w:t>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16. Key Milestones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1600"/>
        <w:gridCol w:w="2800"/>
        <w:gridCol w:w="3200"/>
        <w:gridCol w:w="1760"/>
      </w:tblGrid>
      <w:tr>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Phase</w:t>
            </w:r>
          </w:p>
        </w:tc>
        <w:tc>
          <w:tcPr>
            <w:tcW w:type="dxa" w:w="2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Scope</w:t>
            </w:r>
          </w:p>
        </w:tc>
        <w:tc>
          <w:tcPr>
            <w:tcW w:type="dxa" w:w="3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Deliverables</w:t>
            </w:r>
          </w:p>
        </w:tc>
        <w:tc>
          <w:tcPr>
            <w:tcW w:type="dxa" w:w="1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Target</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0</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Foundation</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data model, auto-creation event bus integration, basic case file UI, manual CAPA creation</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1–5</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1</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Beta</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Full CAPA workflow (create, assign, evidence, approve/reject, close), escalation engine, compliance manager register view — 3 pilot plants</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6–18</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2</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GA</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Pattern analytics dashboard, regulatory citation mapping, QA director approval workflow, 21 CFR Part 11 compliance for electronic signatures</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19–28</w:t>
            </w:r>
          </w:p>
        </w:tc>
      </w:tr>
      <w:tr>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Phase 3</w:t>
            </w:r>
          </w:p>
        </w:tc>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Expansion</w:t>
            </w:r>
          </w:p>
        </w:tc>
        <w:tc>
          <w:tcPr>
            <w:tcW w:type="dxa" w:w="3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Multi-plant CAPA roll-up, customer complaint CAPA intake, LMS training trigger integration</w:t>
            </w:r>
          </w:p>
        </w:tc>
        <w:tc>
          <w:tcPr>
            <w:tcW w:type="dxa" w:w="1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Weeks 29–44</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17. Risks &amp; Mitigation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800"/>
        <w:gridCol w:w="1200"/>
        <w:gridCol w:w="1200"/>
        <w:gridCol w:w="4160"/>
      </w:tblGrid>
      <w:tr>
        <w:tc>
          <w:tcPr>
            <w:tcW w:type="dxa" w:w="2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Risk</w:t>
            </w:r>
          </w:p>
        </w:tc>
        <w:tc>
          <w:tcPr>
            <w:tcW w:type="dxa" w:w="1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Likelihood</w:t>
            </w:r>
          </w:p>
        </w:tc>
        <w:tc>
          <w:tcPr>
            <w:tcW w:type="dxa" w:w="12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Impact</w:t>
            </w:r>
          </w:p>
        </w:tc>
        <w:tc>
          <w:tcPr>
            <w:tcW w:type="dxa" w:w="4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Mitigation</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21 CFR Part 11 compliance for electronic signatures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Engage FDA regulatory consultant in Phase 1 to validate electronic signature implementation against 21 CFR Part 11 requirements before GA. This is a hard legal requirement for electronic records in FDA-regulated environments.</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manager resistance to auto-created CAPAs ("too many alerts")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Configurable auto-creation thresholds: compliance manager sets the severity level that triggers auto-creation per event type. Default to medium and above. Prevent alert fatigue by design.</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QA director approval bottleneck</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Delegate approval authority: QA director can designate a backup approver for specific CAPA categories. Escalation engine auto-escalates if QA director has not reviewed within 5 business days.</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Evidence quality insufficient for audit</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Medium</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Evidence type requirements are set at CAPA creation based on root cause. System validates file type and minimum size. CS-led onboarding includes a walkthrough of evidence standards per root cause category.</w:t>
            </w:r>
          </w:p>
        </w:tc>
      </w:tr>
      <w:tr>
        <w:tc>
          <w:tcPr>
            <w:tcW w:type="dxa" w:w="2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Pattern analytics data insufficient in early months</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High</w:t>
            </w:r>
          </w:p>
        </w:tc>
        <w:tc>
          <w:tcPr>
            <w:tcW w:type="dxa" w:w="12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Low</w:t>
            </w:r>
          </w:p>
        </w:tc>
        <w:tc>
          <w:tcPr>
            <w:tcW w:type="dxa" w:w="4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Pattern analytics requires a minimum of 30 CAPAs per plant to produce meaningful patterns. Surface a "building your baseline" state for the first 60 days. Do not show empty or misleading heatmaps.</w:t>
            </w:r>
          </w:p>
        </w:tc>
      </w:tr>
    </w:tbl>
    <w:p>
      <w:pPr>
        <w:spacing w:after="0" w:before="0"/>
      </w:pPr>
      <w:r>
        <w:rPr>
          <w:sz w:val="80"/>
          <w:szCs w:val="80"/>
        </w:rP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TWO — GO-TO-MARKET PACKAGE</w:t>
      </w:r>
    </w:p>
    <w:p>
      <w:pPr>
        <w:pBdr>
          <w:bottom w:val="thick" w:color="8A6010" w:sz="18" w:space="1"/>
        </w:pBdr>
        <w:spacing w:after="0" w:before="0"/>
      </w:pPr>
      <w:r>
        <w:t xml:space="preserve"/>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18. Beta Plan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CAPA Engine beta runs for 14 weeks across 3 pilot plants (same plants as Compliancepilot beta). The primary goal is to validate that auto-created CAPAs are accurate enough for compliance managers to confirm without significant editing, and that the evidence collection gate achieves 100% evidence coverage on closed CAPAs.</w:t>
      </w:r>
    </w:p>
    <w:p>
      <w:pPr>
        <w:spacing w:after="0" w:before="0"/>
      </w:pPr>
      <w:r>
        <w:rPr>
          <w:sz w:val="20"/>
          <w:szCs w:val="20"/>
        </w:rPr>
        <w:t xml:space="preserve"/>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Dimension</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Duration</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14 weeks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Plant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3 plants as Compliancepilot beta. CAPA Engine is presented as the "enforcement layer" to Compliancepilot.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User sample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 compliance managers, 3 QA directors, ~30 CAPA assignees (supervisors and engineers)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Recruitment</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No additional recruitment. Same plant contacts from Compliancepilot beta.</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Incentive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Included in ShiftIQ platform beta agreement.</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Tools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stack: PWA, Notion, Loom, Slack Connect, Linear.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21 CFR Part 11 scope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Beta explicitly excludes 21 CFR Part 11 electronic signature compliance. Beta records are flagged as non-production. GA target includes full compliance.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Budget estimate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$32,000 (engineering $20K, CS $6K, PM $3K, regulatory consultant $3K)</w:t>
            </w:r>
          </w:p>
        </w:tc>
      </w:tr>
    </w:tbl>
    <w:p>
      <w:pPr>
        <w:spacing w:after="0" w:before="0"/>
      </w:pPr>
      <w:r>
        <w:rPr>
          <w:sz w:val="20"/>
          <w:szCs w:val="20"/>
        </w:rPr>
        <w:t xml:space="preserve"/>
      </w:r>
    </w:p>
    <w:p>
      <w:pPr>
        <w:pStyle w:val="Heading2"/>
        <w:spacing w:after="60" w:before="200"/>
      </w:pPr>
      <w:r>
        <w:rPr>
          <w:rFonts w:ascii="Garamond" w:cs="Garamond" w:eastAsia="Garamond" w:hAnsi="Garamond"/>
          <w:b/>
          <w:bCs/>
          <w:i/>
          <w:iCs/>
          <w:caps w:val="false"/>
          <w:color w:val="8A6010"/>
          <w:sz w:val="26"/>
          <w:szCs w:val="26"/>
        </w:rPr>
        <w:t xml:space="preserve">Beta KPIs</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600"/>
        <w:gridCol w:w="1600"/>
        <w:gridCol w:w="1600"/>
        <w:gridCol w:w="3560"/>
      </w:tblGrid>
      <w:tr>
        <w:tc>
          <w:tcPr>
            <w:tcW w:type="dxa" w:w="2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KPI</w:t>
            </w:r>
          </w:p>
        </w:tc>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Baseline</w:t>
            </w:r>
          </w:p>
        </w:tc>
        <w:tc>
          <w:tcPr>
            <w:tcW w:type="dxa" w:w="1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Target</w:t>
            </w:r>
          </w:p>
        </w:tc>
        <w:tc>
          <w:tcPr>
            <w:tcW w:type="dxa" w:w="35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Measurement Method</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Auto-created CAPA accuracy</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N/A</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≥85% of auto-created drafts confirmed by compliance manager with minimal editing</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manager feedback survey after each confirmation; edit distance metric</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Evidence coverage on closed CAPAs</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&lt;40% currently</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100% by Week 8</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Event log: closed CAPAs with vs. without evidence file</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on-time closure rate</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50–60%</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≥80% within assigned due date by Week 12</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register: overdue count vs. total open</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QA director review time per CAPA</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15–20 min</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&lt;5 min by Week 8</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Event log: time from notification open to approve/reject tap</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Compliance manager time on CAPA follow-up</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Estimated 3.5 hrs/week</w:t>
            </w:r>
          </w:p>
        </w:tc>
        <w:tc>
          <w:tcPr>
            <w:tcW w:type="dxa" w:w="1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&lt;1 hr/week by Week 10</w:t>
            </w:r>
          </w:p>
        </w:tc>
        <w:tc>
          <w:tcPr>
            <w:tcW w:type="dxa" w:w="35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Self-reported time survey at Weeks 1, 6, and 14</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19. Launch Plan</w:t>
      </w:r>
    </w:p>
    <w:p>
      <w:pPr>
        <w:spacing w:after="80" w:before="40" w:line="300"/>
        <w:jc w:val="left"/>
      </w:pPr>
      <w:r>
        <w:rPr>
          <w:rFonts w:ascii="Garamond" w:cs="Garamond" w:eastAsia="Garamond" w:hAnsi="Garamond"/>
          <w:b w:val="false"/>
          <w:bCs w:val="false"/>
          <w:i w:val="false"/>
          <w:iCs w:val="false"/>
          <w:caps w:val="false"/>
          <w:color w:val="2E2B22"/>
          <w:sz w:val="22"/>
          <w:szCs w:val="22"/>
        </w:rPr>
        <w:t xml:space="preserve">The CAPA Engine launches as the third module in the compliance platform bundle (Compliancepilot + SupplierIQ + CAPA Engine). Bundle pricing: $3,500/month for all three. Standalone pricing: $1,200/month. Launch urgency: FDA inspection season and the 2026 FSMA 204 enforcement wave create a time-sensitive buying environment. Every plant that has received a CAPA-related observation letter in the last 24 months is a high-priority outbound target.</w:t>
      </w:r>
    </w:p>
    <w:p>
      <w:pPr>
        <w:spacing w:after="0" w:before="0"/>
      </w:pPr>
      <w:r>
        <w:rPr>
          <w:sz w:val="20"/>
          <w:szCs w:val="20"/>
        </w:rPr>
        <w:t xml:space="preserve"/>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1800"/>
        <w:gridCol w:w="3600"/>
        <w:gridCol w:w="1800"/>
        <w:gridCol w:w="2160"/>
      </w:tblGrid>
      <w:tr>
        <w:tc>
          <w:tcPr>
            <w:tcW w:type="dxa" w:w="1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Phase</w:t>
            </w:r>
          </w:p>
        </w:tc>
        <w:tc>
          <w:tcPr>
            <w:tcW w:type="dxa" w:w="3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Activities</w:t>
            </w:r>
          </w:p>
        </w:tc>
        <w:tc>
          <w:tcPr>
            <w:tcW w:type="dxa" w:w="18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Budget Envelope</w:t>
            </w:r>
          </w:p>
        </w:tc>
        <w:tc>
          <w:tcPr>
            <w:tcW w:type="dxa" w:w="21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Timing</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Platform bundle launch</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Announce "Compliance Platform" bundle (Compliancepilot + SupplierIQ + CAPA Engine) to existing customers and pipeline. Bundle discount: 20% off three-module pricing.</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GA week</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Regulatory event targeting</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Identify plants that received FDA CAPA-related observation letters in 2024–2026 (publicly available FDA database). Targeted outbound to QA directors at these plants.</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$12K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Month 1–2</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Analyst and press</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Brief Verdantix on the full compliance platform story. Pitch Food Safety Magazine on a case study: "How one frozen food plant went from 3 overdue CAPAs at inspection to zero in 90 days."</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$8K</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Month 2–3</w:t>
            </w:r>
          </w:p>
        </w:tc>
      </w:tr>
      <w:tr>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Customer success expansion</w:t>
            </w:r>
          </w:p>
        </w:tc>
        <w:tc>
          <w:tcPr>
            <w:tcW w:type="dxa" w:w="3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CS-led upsell to all Compliancepilot customers. CAPA Engine is presented as the natural enforcement layer to the detection capability they already use.</w:t>
            </w:r>
          </w:p>
        </w:tc>
        <w:tc>
          <w:tcPr>
            <w:tcW w:type="dxa" w:w="18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$6K ongoing</w:t>
            </w:r>
          </w:p>
        </w:tc>
        <w:tc>
          <w:tcPr>
            <w:tcW w:type="dxa" w:w="21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Month 1 onwards</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20. Demand Generation Plan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400"/>
        <w:gridCol w:w="6960"/>
      </w:tblGrid>
      <w:tr>
        <w:tc>
          <w:tcPr>
            <w:tcW w:type="dxa" w:w="24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Dimension</w:t>
            </w:r>
          </w:p>
        </w:tc>
        <w:tc>
          <w:tcPr>
            <w:tcW w:type="dxa" w:w="69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Detail</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Budget</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$60K over 6 months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Theme</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 CAPA that closes on paper is not a CAPA." Target the widespread industry behaviour of marking CAPAs closed without verified evidence.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Primary segments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QA directors and compliance managers at food manufacturers who have received an FDA observation letter or failed a mock recall in the last 24 months. Also: plants with &gt;20 open CAPAs in any given month (a signal visible through industry compliance consulting network).</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channels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LinkedIn content: "What does your CAPA register look like on the day before an inspection?" Compliance consulting firm partnerships. Food Safety Magazine editorial. Direct outreach to FDA observation letter recipients.</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Urgency triggers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Published FDA warning letters (public database). Mock recall failure events (industry press). FSMA 204 enforcement wave (2026).</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Lead targets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60 MQLs per month by Month 3. 20 SQLs. $300K pipeline ARR.</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Key organizations</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AFFI, NSF International, SafeQuality Foods (SQFI), Consumer Brands Association. AME (CI director community) for pattern analytics use case.</w:t>
            </w:r>
          </w:p>
        </w:tc>
      </w:tr>
      <w:tr>
        <w:tc>
          <w:tcPr>
            <w:tcW w:type="dxa" w:w="24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Campaign lead</w:t>
            </w:r>
          </w:p>
        </w:tc>
        <w:tc>
          <w:tcPr>
            <w:tcW w:type="dxa" w:w="69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Same Head of Growth as ShiftIQ/SupplierIQ. CAPA Engine is a sub-track of the compliance platform demand gen program.</w:t>
            </w:r>
          </w:p>
        </w:tc>
      </w:tr>
    </w:tbl>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21. End-of-Life Plan</w:t>
      </w:r>
    </w:p>
    <w:tbl>
      <w:tblPr>
        <w:tblW w:type="dxa" w:w="9360"/>
        <w:tblBorders>
          <w:top w:val="single" w:color="C8C0AA" w:sz="3"/>
          <w:left w:val="single" w:color="C8C0AA" w:sz="3"/>
          <w:bottom w:val="single" w:color="C8C0AA" w:sz="3"/>
          <w:right w:val="single" w:color="C8C0AA" w:sz="3"/>
          <w:insideH w:val="single" w:color="auto" w:sz="4"/>
          <w:insideV w:val="single" w:color="auto" w:sz="4"/>
        </w:tblBorders>
      </w:tblPr>
      <w:tblGrid>
        <w:gridCol w:w="2600"/>
        <w:gridCol w:w="6760"/>
      </w:tblGrid>
      <w:tr>
        <w:tc>
          <w:tcPr>
            <w:tcW w:type="dxa" w:w="260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Dimension</w:t>
            </w:r>
          </w:p>
        </w:tc>
        <w:tc>
          <w:tcPr>
            <w:tcW w:type="dxa" w:w="6760"/>
            <w:tcBorders>
              <w:top w:val="single" w:color="C8C0AA" w:sz="3"/>
              <w:left w:val="single" w:color="C8C0AA" w:sz="3"/>
              <w:bottom w:val="single" w:color="C8C0AA" w:sz="3"/>
              <w:right w:val="single" w:color="C8C0AA" w:sz="3"/>
            </w:tcBorders>
            <w:shd w:fill="E8E3D6" w:val="clear"/>
            <w:tcMar>
              <w:top w:type="dxa" w:w="100"/>
              <w:left w:type="dxa" w:w="140"/>
              <w:bottom w:type="dxa" w:w="100"/>
              <w:right w:type="dxa" w:w="140"/>
            </w:tcMar>
          </w:tcPr>
          <w:p>
            <w:pPr>
              <w:spacing w:after="80" w:before="0" w:line="276"/>
              <w:jc w:val="left"/>
            </w:pPr>
            <w:r>
              <w:rPr>
                <w:rFonts w:ascii="Garamond" w:cs="Garamond" w:eastAsia="Garamond" w:hAnsi="Garamond"/>
                <w:b/>
                <w:bCs/>
                <w:i w:val="false"/>
                <w:iCs w:val="false"/>
                <w:caps/>
                <w:color w:val="8A6010"/>
                <w:sz w:val="19"/>
                <w:szCs w:val="19"/>
              </w:rPr>
              <w:t xml:space="preserve">Detail</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Trigger condition</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CAPA Engine functionality is absorbed into a next-generation quality management platform that covers CAPA, FMEA, customer complaints, and SOP management as a unified system. Anticipated 4–6 years post-GA.</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Sunset window</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12 months from platform replacement announcement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Migration strategy</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Full CAPA record export (PDF per case file + structured data export). All evidence files downloadable. Migration tooling provided for common QMS platforms (MasterControl, Veeva, ETQ Reliance).</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Regulatory requirement</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FDA-regulated plants must retain CAPA records for a minimum of 2 years (FSMA) or 3 years (HACCP). ShiftIQ platform must provide read-only access to historical CAPA records for the full required retention period after sunset.</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Approval authority</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CEO + board sign-off. Legal review for data retention obligations.</w:t>
            </w:r>
          </w:p>
        </w:tc>
      </w:tr>
      <w:tr>
        <w:tc>
          <w:tcPr>
            <w:tcW w:type="dxa" w:w="260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CSF</w:t>
            </w:r>
          </w:p>
        </w:tc>
        <w:tc>
          <w:tcPr>
            <w:tcW w:type="dxa" w:w="6760"/>
            <w:tcBorders>
              <w:top w:val="single" w:color="C8C0AA" w:sz="3"/>
              <w:left w:val="single" w:color="C8C0AA" w:sz="3"/>
              <w:bottom w:val="single" w:color="C8C0AA" w:sz="3"/>
              <w:right w:val="single" w:color="C8C0AA" w:sz="3"/>
            </w:tcBorders>
            <w:tcMar>
              <w:top w:type="dxa" w:w="100"/>
              <w:left w:type="dxa" w:w="140"/>
              <w:bottom w:type="dxa" w:w="100"/>
              <w:right w:type="dxa" w:w="140"/>
            </w:tcMar>
          </w:tcPr>
          <w:p>
            <w:pPr>
              <w:spacing w:after="80" w:before="0" w:line="276"/>
              <w:jc w:val="left"/>
            </w:pPr>
            <w:r>
              <w:rPr>
                <w:rFonts w:ascii="Garamond" w:cs="Garamond" w:eastAsia="Garamond" w:hAnsi="Garamond"/>
                <w:b w:val="false"/>
                <w:bCs w:val="false"/>
                <w:i w:val="false"/>
                <w:iCs w:val="false"/>
                <w:caps w:val="false"/>
                <w:color w:val="2E2B22"/>
                <w:sz w:val="20"/>
                <w:szCs w:val="20"/>
              </w:rPr>
              <w:t xml:space="preserve">100% of CAPA evidence accessible post-sunset for full regulatory retention period. Zero customer compliance gaps during transition. Customer NPS post-migration ≥ CAPA Engine standalone NPS.</w:t>
            </w:r>
          </w:p>
        </w:tc>
      </w:tr>
    </w:tbl>
    <w:p>
      <w:pPr>
        <w:spacing w:after="0" w:before="0"/>
      </w:pPr>
      <w:r>
        <w:rPr>
          <w:sz w:val="80"/>
          <w:szCs w:val="80"/>
        </w:rPr>
        <w:t xml:space="preserve"/>
      </w:r>
    </w:p>
    <w:p>
      <w:pPr>
        <w:spacing w:after="0" w:before="0"/>
      </w:pPr>
      <w:r>
        <w:br/>
        <w:t xml:space="preserve"/>
      </w:r>
    </w:p>
    <w:p>
      <w:pPr>
        <w:spacing w:after="0" w:before="0"/>
      </w:pPr>
      <w:r>
        <w:rPr>
          <w:sz w:val="60"/>
          <w:szCs w:val="60"/>
        </w:rPr>
        <w:t xml:space="preserve"/>
      </w:r>
    </w:p>
    <w:p>
      <w:pPr>
        <w:spacing w:after="80" w:before="0" w:line="276"/>
        <w:jc w:val="left"/>
      </w:pPr>
      <w:r>
        <w:rPr>
          <w:rFonts w:ascii="Arial Narrow" w:cs="Arial Narrow" w:eastAsia="Arial Narrow" w:hAnsi="Arial Narrow"/>
          <w:b/>
          <w:bCs/>
          <w:i w:val="false"/>
          <w:iCs w:val="false"/>
          <w:caps/>
          <w:color w:val="7C7565"/>
          <w:sz w:val="20"/>
          <w:szCs w:val="20"/>
        </w:rPr>
        <w:t xml:space="preserve">PART THREE — FOLLOW-UP QUESTIONS</w:t>
      </w:r>
    </w:p>
    <w:p>
      <w:pPr>
        <w:pBdr>
          <w:bottom w:val="thick" w:color="8A6010" w:sz="18" w:space="1"/>
        </w:pBdr>
        <w:spacing w:after="0" w:before="0"/>
      </w:pPr>
      <w:r>
        <w:t xml:space="preserve"/>
      </w:r>
    </w:p>
    <w:p>
      <w:pPr>
        <w:spacing w:after="0" w:before="0"/>
      </w:pPr>
      <w:r>
        <w:rPr>
          <w:sz w:val="40"/>
          <w:szCs w:val="40"/>
        </w:rPr>
        <w:t xml:space="preserve"/>
      </w:r>
    </w:p>
    <w:p>
      <w:pPr>
        <w:pStyle w:val="Heading1"/>
        <w:pBdr>
          <w:bottom w:val="single" w:color="8A6010" w:sz="8" w:space="1"/>
        </w:pBdr>
        <w:spacing w:after="80" w:before="280"/>
      </w:pPr>
      <w:r>
        <w:rPr>
          <w:rFonts w:ascii="Garamond" w:cs="Garamond" w:eastAsia="Garamond" w:hAnsi="Garamond"/>
          <w:b/>
          <w:bCs/>
          <w:i w:val="false"/>
          <w:iCs w:val="false"/>
          <w:caps w:val="false"/>
          <w:color w:val="8A6010"/>
          <w:sz w:val="36"/>
          <w:szCs w:val="36"/>
        </w:rPr>
        <w:t xml:space="preserve">22. Follow-Up Questions &amp; Assumptions</w:t>
      </w:r>
    </w:p>
    <w:p>
      <w:pPr>
        <w:spacing w:after="60" w:before="40" w:line="276"/>
        <w:ind w:left="280"/>
        <w:jc w:val="left"/>
      </w:pPr>
      <w:r>
        <w:rPr>
          <w:rFonts w:ascii="Garamond" w:cs="Garamond" w:eastAsia="Garamond" w:hAnsi="Garamond"/>
          <w:b/>
          <w:bCs/>
          <w:i w:val="false"/>
          <w:iCs w:val="false"/>
          <w:caps w:val="false"/>
          <w:color w:val="8A6010"/>
          <w:sz w:val="22"/>
          <w:szCs w:val="22"/>
        </w:rPr>
        <w:t xml:space="preserve">1.  </w:t>
      </w:r>
      <w:r>
        <w:rPr>
          <w:rFonts w:ascii="Garamond" w:cs="Garamond" w:eastAsia="Garamond" w:hAnsi="Garamond"/>
          <w:b w:val="false"/>
          <w:bCs w:val="false"/>
          <w:i w:val="false"/>
          <w:iCs w:val="false"/>
          <w:caps w:val="false"/>
          <w:color w:val="2E2B22"/>
          <w:sz w:val="22"/>
          <w:szCs w:val="22"/>
        </w:rPr>
        <w:t xml:space="preserve">Are any pilot plants currently operating under an FDA consent decree or have they received a CAPA-related warning letter in the last 3 years? If so, the 21 CFR Part 11 electronic signature requirement is not optional — it must be in scope for the beta, not deferred to GA.</w:t>
      </w:r>
    </w:p>
    <w:p>
      <w:pPr>
        <w:spacing w:after="60" w:before="40" w:line="276"/>
        <w:ind w:left="280"/>
        <w:jc w:val="left"/>
      </w:pPr>
      <w:r>
        <w:rPr>
          <w:rFonts w:ascii="Garamond" w:cs="Garamond" w:eastAsia="Garamond" w:hAnsi="Garamond"/>
          <w:b/>
          <w:bCs/>
          <w:i w:val="false"/>
          <w:iCs w:val="false"/>
          <w:caps w:val="false"/>
          <w:color w:val="8A6010"/>
          <w:sz w:val="22"/>
          <w:szCs w:val="22"/>
        </w:rPr>
        <w:t xml:space="preserve">2.  </w:t>
      </w:r>
      <w:r>
        <w:rPr>
          <w:rFonts w:ascii="Garamond" w:cs="Garamond" w:eastAsia="Garamond" w:hAnsi="Garamond"/>
          <w:b w:val="false"/>
          <w:bCs w:val="false"/>
          <w:i w:val="false"/>
          <w:iCs w:val="false"/>
          <w:caps w:val="false"/>
          <w:color w:val="2E2B22"/>
          <w:sz w:val="22"/>
          <w:szCs w:val="22"/>
        </w:rPr>
        <w:t xml:space="preserve">What is the current CAPA tracking method at pilot plants (spreadsheet, dedicated QMS, or paper)? This determines the baseline for time savings and adoption friction estimates.</w:t>
      </w:r>
    </w:p>
    <w:p>
      <w:pPr>
        <w:spacing w:after="60" w:before="40" w:line="276"/>
        <w:ind w:left="280"/>
        <w:jc w:val="left"/>
      </w:pPr>
      <w:r>
        <w:rPr>
          <w:rFonts w:ascii="Garamond" w:cs="Garamond" w:eastAsia="Garamond" w:hAnsi="Garamond"/>
          <w:b/>
          <w:bCs/>
          <w:i w:val="false"/>
          <w:iCs w:val="false"/>
          <w:caps w:val="false"/>
          <w:color w:val="8A6010"/>
          <w:sz w:val="22"/>
          <w:szCs w:val="22"/>
        </w:rPr>
        <w:t xml:space="preserve">3.  </w:t>
      </w:r>
      <w:r>
        <w:rPr>
          <w:rFonts w:ascii="Garamond" w:cs="Garamond" w:eastAsia="Garamond" w:hAnsi="Garamond"/>
          <w:b w:val="false"/>
          <w:bCs w:val="false"/>
          <w:i w:val="false"/>
          <w:iCs w:val="false"/>
          <w:caps w:val="false"/>
          <w:color w:val="2E2B22"/>
          <w:sz w:val="22"/>
          <w:szCs w:val="22"/>
        </w:rPr>
        <w:t xml:space="preserve">What is the typical CAPA volume per plant per month? The pattern analytics ROI story requires a minimum of 30 CAPAs/month. Plants with fewer than 10 CAPAs/month may not generate sufficient data volume to make the analytics dashboard compelling at launch.</w:t>
      </w:r>
    </w:p>
    <w:p>
      <w:pPr>
        <w:spacing w:after="60" w:before="40" w:line="276"/>
        <w:ind w:left="280"/>
        <w:jc w:val="left"/>
      </w:pPr>
      <w:r>
        <w:rPr>
          <w:rFonts w:ascii="Garamond" w:cs="Garamond" w:eastAsia="Garamond" w:hAnsi="Garamond"/>
          <w:b/>
          <w:bCs/>
          <w:i w:val="false"/>
          <w:iCs w:val="false"/>
          <w:caps w:val="false"/>
          <w:color w:val="8A6010"/>
          <w:sz w:val="22"/>
          <w:szCs w:val="22"/>
        </w:rPr>
        <w:t xml:space="preserve">4.  </w:t>
      </w:r>
      <w:r>
        <w:rPr>
          <w:rFonts w:ascii="Garamond" w:cs="Garamond" w:eastAsia="Garamond" w:hAnsi="Garamond"/>
          <w:b w:val="false"/>
          <w:bCs w:val="false"/>
          <w:i w:val="false"/>
          <w:iCs w:val="false"/>
          <w:caps w:val="false"/>
          <w:color w:val="2E2B22"/>
          <w:sz w:val="22"/>
          <w:szCs w:val="22"/>
        </w:rPr>
        <w:t xml:space="preserve">Is the CI director a separate buyer from the QA director, or is the QA director the single decision-maker for both compliance and improvement tooling? This affects the sales motion and the sequencing of the analytics feature in the pitch.</w:t>
      </w:r>
    </w:p>
    <w:p>
      <w:pPr>
        <w:spacing w:after="60" w:before="40" w:line="276"/>
        <w:ind w:left="280"/>
        <w:jc w:val="left"/>
      </w:pPr>
      <w:r>
        <w:rPr>
          <w:rFonts w:ascii="Garamond" w:cs="Garamond" w:eastAsia="Garamond" w:hAnsi="Garamond"/>
          <w:b/>
          <w:bCs/>
          <w:i w:val="false"/>
          <w:iCs w:val="false"/>
          <w:caps w:val="false"/>
          <w:color w:val="8A6010"/>
          <w:sz w:val="22"/>
          <w:szCs w:val="22"/>
        </w:rPr>
        <w:t xml:space="preserve">5.  </w:t>
      </w:r>
      <w:r>
        <w:rPr>
          <w:rFonts w:ascii="Garamond" w:cs="Garamond" w:eastAsia="Garamond" w:hAnsi="Garamond"/>
          <w:b w:val="false"/>
          <w:bCs w:val="false"/>
          <w:i w:val="false"/>
          <w:iCs w:val="false"/>
          <w:caps w:val="false"/>
          <w:color w:val="2E2B22"/>
          <w:sz w:val="22"/>
          <w:szCs w:val="22"/>
        </w:rPr>
        <w:t xml:space="preserve">What root cause taxonomy is currently in use at pilot plants (if any)? Mapping existing root cause categories to the CAPA Engine's taxonomy before launch reduces adoption friction significantly.</w:t>
      </w:r>
    </w:p>
    <w:p>
      <w:pPr>
        <w:spacing w:after="0" w:before="0"/>
      </w:pPr>
      <w:r>
        <w:b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0AA" w:sz="3" w:space="1"/>
      </w:pBdr>
      <w:tabs>
        <w:tab w:val="right" w:pos="9360"/>
      </w:tabs>
      <w:spacing w:after="100" w:before="0"/>
    </w:pPr>
    <w:r>
      <w:rPr>
        <w:rFonts w:ascii="Arial Narrow" w:cs="Arial Narrow" w:eastAsia="Arial Narrow" w:hAnsi="Arial Narrow"/>
        <w:b w:val="false"/>
        <w:bCs w:val="false"/>
        <w:i w:val="false"/>
        <w:iCs w:val="false"/>
        <w:caps w:val="false"/>
        <w:color w:val="7C7565"/>
        <w:sz w:val="16"/>
        <w:szCs w:val="16"/>
      </w:rPr>
      <w:t xml:space="preserve">ShiftIQ Platform  ·  PRD &amp; GTM Package  ·  April 2026  ·  Confidential</w:t>
    </w:r>
    <w:r>
      <w:rPr>
        <w:rFonts w:ascii="Arial Narrow" w:cs="Arial Narrow" w:eastAsia="Arial Narrow" w:hAnsi="Arial Narrow"/>
        <w:color w:val="7C7565"/>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18160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280"/>
      <w:outlineLvl w:val="0"/>
    </w:pPr>
    <w:rPr>
      <w:rFonts w:ascii="Garamond" w:cs="Garamond" w:eastAsia="Garamond" w:hAnsi="Garamond"/>
      <w:b/>
      <w:bCs/>
      <w:color w:val="1A2E52"/>
      <w:sz w:val="36"/>
      <w:szCs w:val="36"/>
    </w:rPr>
  </w:style>
  <w:style w:type="paragraph" w:styleId="Heading2">
    <w:name w:val="Heading 2"/>
    <w:basedOn w:val="Normal"/>
    <w:next w:val="Normal"/>
    <w:pPr>
      <w:spacing w:after="60" w:before="200"/>
      <w:outlineLvl w:val="1"/>
    </w:pPr>
    <w:rPr>
      <w:rFonts w:ascii="Garamond" w:cs="Garamond" w:eastAsia="Garamond" w:hAnsi="Garamond"/>
      <w:b/>
      <w:bCs/>
      <w:i/>
      <w:iCs/>
      <w:color w:val="1A2E52"/>
      <w:sz w:val="26"/>
      <w:szCs w:val="26"/>
    </w:rPr>
  </w:style>
  <w:style w:type="paragraph" w:styleId="Heading3">
    <w:name w:val="Heading 3"/>
    <w:basedOn w:val="Normal"/>
    <w:next w:val="Normal"/>
    <w:pPr>
      <w:spacing w:after="40" w:before="160"/>
      <w:outlineLvl w:val="2"/>
    </w:pPr>
    <w:rPr>
      <w:rFonts w:ascii="Arial Narrow" w:cs="Arial Narrow" w:eastAsia="Arial Narrow" w:hAnsi="Arial Narrow"/>
      <w:b/>
      <w:bCs/>
      <w:color w:val="1A2E5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2026-04-16T21:40:38.822Z</dcterms:created>
  <dcterms:modified xsi:type="dcterms:W3CDTF">2026-04-16T21:40:38.823Z</dcterms:modified>
</cp:coreProperties>
</file>

<file path=docProps/custom.xml><?xml version="1.0" encoding="utf-8"?>
<Properties xmlns="http://schemas.openxmlformats.org/officeDocument/2006/custom-properties" xmlns:vt="http://schemas.openxmlformats.org/officeDocument/2006/docPropsVTypes"/>
</file>